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C918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</w:p>
    <w:p w14:paraId="603DA60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E520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Економічний факультет</w:t>
      </w:r>
    </w:p>
    <w:p w14:paraId="3816AA84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</w:p>
    <w:p w14:paraId="5898533B" w14:textId="31BD2055" w:rsidR="00C604E2" w:rsidRPr="00BC4573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C45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 </w:t>
      </w:r>
      <w:r w:rsidRPr="00BC45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Кафедра</w:t>
      </w:r>
      <w:r w:rsidRPr="00BC45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BC45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економічної теорії, менеджменту і адміністрування</w:t>
      </w:r>
    </w:p>
    <w:p w14:paraId="66BDF0FF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1FD35C6D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8F2707A" w14:textId="4BF4EFFC" w:rsidR="00C604E2" w:rsidRDefault="00CE5B3E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</w:p>
    <w:p w14:paraId="07D1FA5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1D7CFB5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ЕКОНОМІЧНА ТЕОРІЯ»</w:t>
      </w:r>
    </w:p>
    <w:p w14:paraId="5EC26954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обов’язкова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634FB4F9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3DE9F29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72458C5" w14:textId="2404A91A" w:rsidR="00C604E2" w:rsidRPr="00CE5B3E" w:rsidRDefault="00C604E2" w:rsidP="00CE5B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</w:p>
    <w:p w14:paraId="086E4F51" w14:textId="6C9B4E75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</w:p>
    <w:p w14:paraId="0AE5906D" w14:textId="77777777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 Управління та адміністрування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CE5B3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перший (бакалаврський)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23E24957" w14:textId="77777777" w:rsidR="00C604E2" w:rsidRPr="00CE5B3E" w:rsidRDefault="00C604E2" w:rsidP="00CE5B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Факультет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економічний </w:t>
      </w:r>
    </w:p>
    <w:p w14:paraId="3B245ABC" w14:textId="77777777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українська</w:t>
      </w:r>
    </w:p>
    <w:p w14:paraId="7CB9A6C0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3906360" w14:textId="794E39BF" w:rsidR="00CE5B3E" w:rsidRPr="00CE5B3E" w:rsidRDefault="00CE5B3E" w:rsidP="00CE5B3E">
      <w:pPr>
        <w:spacing w:after="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Розробник:</w:t>
      </w:r>
    </w:p>
    <w:p w14:paraId="254102B6" w14:textId="77777777" w:rsidR="00CE5B3E" w:rsidRPr="00CE5B3E" w:rsidRDefault="00CE5B3E" w:rsidP="00CE5B3E">
      <w:pPr>
        <w:spacing w:after="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Галушка З.І.,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завідувач кафедри економічної теорії, менеджменту і адміністрування, професор,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д.е.н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14:paraId="29DABE11" w14:textId="77777777" w:rsidR="00CE5B3E" w:rsidRPr="00CE5B3E" w:rsidRDefault="00CE5B3E" w:rsidP="00CE5B3E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7BA5191" w14:textId="77777777" w:rsidR="00CE5B3E" w:rsidRPr="00CE5B3E" w:rsidRDefault="00CE5B3E" w:rsidP="00CE5B3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викладача: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14:paraId="51D7F4C7" w14:textId="2E6E8C6A" w:rsidR="00CE5B3E" w:rsidRPr="00CE5B3E" w:rsidRDefault="00CE5B3E" w:rsidP="00CE5B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Галушка З.І. </w:t>
      </w:r>
      <w:hyperlink r:id="rId5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http://econom.chnu.edu.ua/kafedry-ekonomichnogo-fakultetu/kafedra-menedzhmentu-ekonomichnoyi-teo/kolektyv-kafedry/galushka-zoya-ivanivna</w:t>
        </w:r>
      </w:hyperlink>
    </w:p>
    <w:p w14:paraId="64D64C9C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                     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050 67 75 300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hyperlink r:id="rId6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z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halushka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@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chnu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edu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proofErr w:type="spellStart"/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ua</w:t>
        </w:r>
        <w:proofErr w:type="spellEnd"/>
      </w:hyperlink>
    </w:p>
    <w:p w14:paraId="0C45E01B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  <w:t xml:space="preserve">                      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Очні консультації: за попередньою домовленістю.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>Онлайн-консультації: понеділок з 14.00 до 16.00.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6FB320B5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45FAA2BC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Очні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консультації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за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попередньою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домовленістю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</w:p>
    <w:p w14:paraId="3B41DE30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ab/>
        <w:t xml:space="preserve">Онлайн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консультації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понеділок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з 12.00 до 14.00.</w:t>
      </w:r>
    </w:p>
    <w:p w14:paraId="68F5B3BF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</w:p>
    <w:p w14:paraId="34FD9E33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https://moodle.chnu.edu.ua/course/view.php?id=422</w:t>
        </w:r>
      </w:hyperlink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793F0663" w14:textId="77777777" w:rsidR="00C604E2" w:rsidRPr="00CE5B3E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14:paraId="01E500E0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495F3D0F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65B63E51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B81A06A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6F3C711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6128B8BB" w14:textId="77777777" w:rsidR="00C604E2" w:rsidRDefault="00C604E2" w:rsidP="00C60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6F80837" w14:textId="01600A5C" w:rsidR="00CE5B3E" w:rsidRPr="00F77798" w:rsidRDefault="00C604E2" w:rsidP="00CE5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14:paraId="24600F2F" w14:textId="05B7D4E6" w:rsidR="00CE5B3E" w:rsidRDefault="00CE5B3E" w:rsidP="00CE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95B">
        <w:rPr>
          <w:rFonts w:ascii="Times New Roman" w:hAnsi="Times New Roman" w:cs="Times New Roman"/>
          <w:sz w:val="24"/>
          <w:szCs w:val="24"/>
        </w:rPr>
        <w:t>Вивчення економічної теорії є основою, базисом для розуміння економічних аспектів життєдіяльності суспільства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95B">
        <w:rPr>
          <w:rFonts w:ascii="Times New Roman" w:hAnsi="Times New Roman" w:cs="Times New Roman"/>
          <w:sz w:val="24"/>
          <w:szCs w:val="24"/>
        </w:rPr>
        <w:t>і кожного окремого індивіда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695B">
        <w:rPr>
          <w:rFonts w:ascii="Times New Roman" w:hAnsi="Times New Roman" w:cs="Times New Roman"/>
          <w:sz w:val="24"/>
          <w:szCs w:val="24"/>
        </w:rPr>
        <w:t>Кожна людина щодня стикається з тими чи іншими сторонами економіки</w:t>
      </w:r>
      <w:r>
        <w:rPr>
          <w:rFonts w:ascii="Times New Roman" w:hAnsi="Times New Roman" w:cs="Times New Roman"/>
          <w:sz w:val="24"/>
          <w:szCs w:val="24"/>
        </w:rPr>
        <w:t>: це</w:t>
      </w:r>
      <w:r w:rsidRPr="004E695B">
        <w:rPr>
          <w:rFonts w:ascii="Times New Roman" w:hAnsi="Times New Roman" w:cs="Times New Roman"/>
          <w:sz w:val="24"/>
          <w:szCs w:val="24"/>
        </w:rPr>
        <w:t xml:space="preserve"> і придбання товарів, отримання заробітної плати, використання грошей, одержання кредиту та ін. Умови існування кожної людини також оцінюються через призму стану економіки</w:t>
      </w:r>
      <w:r>
        <w:rPr>
          <w:rFonts w:ascii="Times New Roman" w:hAnsi="Times New Roman" w:cs="Times New Roman"/>
          <w:sz w:val="24"/>
          <w:szCs w:val="24"/>
        </w:rPr>
        <w:t>, при цьому</w:t>
      </w:r>
      <w:r w:rsidRPr="004E695B">
        <w:rPr>
          <w:rFonts w:ascii="Times New Roman" w:hAnsi="Times New Roman" w:cs="Times New Roman"/>
          <w:sz w:val="24"/>
          <w:szCs w:val="24"/>
        </w:rPr>
        <w:t>, з одного боку, мет</w:t>
      </w:r>
      <w:r>
        <w:rPr>
          <w:rFonts w:ascii="Times New Roman" w:hAnsi="Times New Roman" w:cs="Times New Roman"/>
          <w:sz w:val="24"/>
          <w:szCs w:val="24"/>
        </w:rPr>
        <w:t>ою</w:t>
      </w:r>
      <w:r w:rsidRPr="004E695B">
        <w:rPr>
          <w:rFonts w:ascii="Times New Roman" w:hAnsi="Times New Roman" w:cs="Times New Roman"/>
          <w:sz w:val="24"/>
          <w:szCs w:val="24"/>
        </w:rPr>
        <w:t xml:space="preserve"> економі</w:t>
      </w:r>
      <w:r>
        <w:rPr>
          <w:rFonts w:ascii="Times New Roman" w:hAnsi="Times New Roman" w:cs="Times New Roman"/>
          <w:sz w:val="24"/>
          <w:szCs w:val="24"/>
        </w:rPr>
        <w:t>чної діяльності є задоволення потреб людини,</w:t>
      </w:r>
      <w:r w:rsidRPr="004E695B">
        <w:rPr>
          <w:rFonts w:ascii="Times New Roman" w:hAnsi="Times New Roman" w:cs="Times New Roman"/>
          <w:sz w:val="24"/>
          <w:szCs w:val="24"/>
        </w:rPr>
        <w:t xml:space="preserve"> а з </w:t>
      </w:r>
      <w:r>
        <w:rPr>
          <w:rFonts w:ascii="Times New Roman" w:hAnsi="Times New Roman" w:cs="Times New Roman"/>
          <w:sz w:val="24"/>
          <w:szCs w:val="24"/>
        </w:rPr>
        <w:t>іншого</w:t>
      </w:r>
      <w:r w:rsidRPr="004E6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людина є головною</w:t>
      </w:r>
      <w:r w:rsidRPr="004E695B">
        <w:rPr>
          <w:rFonts w:ascii="Times New Roman" w:hAnsi="Times New Roman" w:cs="Times New Roman"/>
          <w:sz w:val="24"/>
          <w:szCs w:val="24"/>
        </w:rPr>
        <w:t xml:space="preserve"> діюч</w:t>
      </w:r>
      <w:r>
        <w:rPr>
          <w:rFonts w:ascii="Times New Roman" w:hAnsi="Times New Roman" w:cs="Times New Roman"/>
          <w:sz w:val="24"/>
          <w:szCs w:val="24"/>
        </w:rPr>
        <w:t xml:space="preserve">ою </w:t>
      </w:r>
      <w:r w:rsidRPr="004E695B">
        <w:rPr>
          <w:rFonts w:ascii="Times New Roman" w:hAnsi="Times New Roman" w:cs="Times New Roman"/>
          <w:sz w:val="24"/>
          <w:szCs w:val="24"/>
        </w:rPr>
        <w:t>особ</w:t>
      </w:r>
      <w:r>
        <w:rPr>
          <w:rFonts w:ascii="Times New Roman" w:hAnsi="Times New Roman" w:cs="Times New Roman"/>
          <w:sz w:val="24"/>
          <w:szCs w:val="24"/>
        </w:rPr>
        <w:t>ою, що здійснює економічний вибір</w:t>
      </w:r>
      <w:r w:rsidRPr="004E69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Відповідно набуття знань щодо особливостей економічних відносин, закономірностей функціонування та розвитку економічних систем та суб’єктів</w:t>
      </w:r>
      <w:r w:rsidRPr="004E69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розуміння </w:t>
      </w:r>
      <w:r w:rsidRPr="004E695B">
        <w:rPr>
          <w:rFonts w:ascii="Times New Roman" w:hAnsi="Times New Roman" w:cs="Times New Roman"/>
          <w:sz w:val="24"/>
          <w:szCs w:val="24"/>
        </w:rPr>
        <w:t>проблем ефективного використання суспільством обмежених виробничих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95B">
        <w:rPr>
          <w:rFonts w:ascii="Times New Roman" w:hAnsi="Times New Roman" w:cs="Times New Roman"/>
          <w:sz w:val="24"/>
          <w:szCs w:val="24"/>
        </w:rPr>
        <w:t>ресурсів і шляхів досягнення максимальних кінцевих результатів</w:t>
      </w:r>
      <w:r>
        <w:rPr>
          <w:rFonts w:ascii="Times New Roman" w:hAnsi="Times New Roman" w:cs="Times New Roman"/>
          <w:sz w:val="24"/>
          <w:szCs w:val="24"/>
        </w:rPr>
        <w:t xml:space="preserve"> є важливим для формування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висококваліфікованих фахівців з менеджменту та адміністрування.</w:t>
      </w:r>
    </w:p>
    <w:p w14:paraId="44902D92" w14:textId="2F989A90" w:rsidR="00C604E2" w:rsidRPr="009516A8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</w:t>
      </w:r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="00C604E2"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604E2" w:rsidRPr="00B737A8">
        <w:rPr>
          <w:rFonts w:ascii="Times New Roman" w:hAnsi="Times New Roman" w:cs="Times New Roman"/>
          <w:sz w:val="24"/>
          <w:szCs w:val="24"/>
        </w:rPr>
        <w:t>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 навчання студентів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14:paraId="6A3121AA" w14:textId="54FD2D86" w:rsidR="00C604E2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</w:t>
      </w:r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Для успішного вивчення дисципліни </w:t>
      </w:r>
      <w:r w:rsidR="00C604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необхідно володіти знаннями з курсів: 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вища математика, </w:t>
      </w:r>
      <w:r w:rsidR="00C604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ктуальні питання історії та культури України, українська мова, а також володіти використанням бібліографії та джерел з економічної літератури.</w:t>
      </w:r>
    </w:p>
    <w:p w14:paraId="79E5589C" w14:textId="14BF64B6" w:rsidR="00C604E2" w:rsidRPr="00D9135C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C604E2" w:rsidRPr="00D913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Результати навчання </w:t>
      </w:r>
    </w:p>
    <w:p w14:paraId="6E85616A" w14:textId="59C170AB" w:rsidR="00C604E2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Відповідно до освітньо-професійної програми підготовки бакалаврів галузі знань 07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Управління та адміністрування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 спеціальністю 07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Облік і </w:t>
      </w:r>
      <w:proofErr w:type="spellStart"/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опдаткування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(освітня програма: 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») вивчення дисципліни сприяє формуванню </w:t>
      </w:r>
      <w:proofErr w:type="spellStart"/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14:paraId="0DF70C62" w14:textId="77777777" w:rsidR="00C604E2" w:rsidRPr="00D609C7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D609C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спеціальні (фахові) компетентності:</w:t>
      </w:r>
    </w:p>
    <w:p w14:paraId="59A2BC3B" w14:textId="620D81DE" w:rsidR="00C604E2" w:rsidRDefault="00C604E2" w:rsidP="00C60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Загальні компетентності (ЗК)</w:t>
      </w:r>
    </w:p>
    <w:p w14:paraId="20DB0AC0" w14:textId="17933C07" w:rsidR="0040204B" w:rsidRPr="0040204B" w:rsidRDefault="00446433" w:rsidP="0040204B">
      <w:pPr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40204B" w:rsidRPr="0040204B">
        <w:rPr>
          <w:rFonts w:ascii="Times New Roman" w:hAnsi="Times New Roman" w:cs="Times New Roman"/>
          <w:sz w:val="24"/>
          <w:szCs w:val="24"/>
        </w:rPr>
        <w:t>1. Здатність вчитися і оволодівати сучасними знаннями.</w:t>
      </w:r>
    </w:p>
    <w:p w14:paraId="3B3C06CD" w14:textId="2F5E5C5C" w:rsidR="0040204B" w:rsidRPr="0040204B" w:rsidRDefault="00446433" w:rsidP="0040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40204B" w:rsidRPr="0040204B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20DDE2B0" w14:textId="679F0782" w:rsidR="0040204B" w:rsidRPr="0040204B" w:rsidRDefault="00446433" w:rsidP="0040204B">
      <w:pPr>
        <w:pStyle w:val="Default"/>
        <w:jc w:val="both"/>
      </w:pPr>
      <w:r>
        <w:t>ЗК</w:t>
      </w:r>
      <w:r w:rsidR="0040204B" w:rsidRPr="0040204B">
        <w:t xml:space="preserve">13. Здатність проведення досліджень на відповідному рівні. </w:t>
      </w:r>
    </w:p>
    <w:p w14:paraId="11C95BD2" w14:textId="597D77AF" w:rsidR="00C604E2" w:rsidRPr="008714B1" w:rsidRDefault="00C604E2" w:rsidP="00C60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Спеціальні (фахові, предметні) компетентності спеціальності (</w:t>
      </w:r>
      <w:r w:rsidR="00446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К)</w:t>
      </w:r>
    </w:p>
    <w:p w14:paraId="6790E125" w14:textId="68F6A0F3" w:rsidR="0040204B" w:rsidRPr="0040204B" w:rsidRDefault="00446433" w:rsidP="0040204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СК0</w:t>
      </w:r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>макро</w:t>
      </w:r>
      <w:proofErr w:type="spellEnd"/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381262A5" w14:textId="7398D5B4" w:rsidR="0040204B" w:rsidRPr="0040204B" w:rsidRDefault="00446433" w:rsidP="0040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СК</w:t>
      </w:r>
      <w:r w:rsidR="0040204B" w:rsidRPr="0040204B">
        <w:rPr>
          <w:rFonts w:ascii="Times New Roman" w:hAnsi="Times New Roman" w:cs="Times New Roman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14:paraId="4D15C74C" w14:textId="72D387EC" w:rsidR="00DA595E" w:rsidRPr="00CE7AD0" w:rsidRDefault="00C604E2" w:rsidP="00CE7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Програмні результати навчання</w:t>
      </w:r>
    </w:p>
    <w:p w14:paraId="4F7C127D" w14:textId="6F620678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Знати та розуміти економічні категорії, закони, причинно-наслідкові та</w:t>
      </w:r>
    </w:p>
    <w:p w14:paraId="65DE31C1" w14:textId="77777777" w:rsidR="00CE7AD0" w:rsidRP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 зв’язки, які існують між процесами та явищами нарізних рівнях</w:t>
      </w:r>
    </w:p>
    <w:p w14:paraId="50691D1E" w14:textId="1827ABFB" w:rsidR="006476A1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 систем.</w:t>
      </w:r>
    </w:p>
    <w:p w14:paraId="046CC1EF" w14:textId="2C0D5522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Знати механізми функціонування бюджетної і податкової систем України та</w:t>
      </w:r>
    </w:p>
    <w:p w14:paraId="5B589DA1" w14:textId="77777777" w:rsidR="00CE7AD0" w:rsidRP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 їх особливості з метою організації обліку, вибору системи оподаткування та</w:t>
      </w:r>
    </w:p>
    <w:p w14:paraId="7A1D95A4" w14:textId="71A3FEFB" w:rsidR="006476A1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звітності на підприємствах.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82182B" w14:textId="23A5244E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Усвідомлювати особливості функціонування підприємств у сучасних умовах</w:t>
      </w:r>
    </w:p>
    <w:p w14:paraId="611B2731" w14:textId="44E5FCCB" w:rsid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 та демонструвати розуміння їх ринкового позиціонування.</w:t>
      </w:r>
    </w:p>
    <w:p w14:paraId="7BA13138" w14:textId="018C6C9E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Володіти загальнонауковими та спеціальними методами дослідження</w:t>
      </w:r>
    </w:p>
    <w:p w14:paraId="3DF0B110" w14:textId="71EA22EF" w:rsid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 явищ і господарських процесів на підприємстві.</w:t>
      </w:r>
    </w:p>
    <w:p w14:paraId="745A5ECA" w14:textId="64BF6F19" w:rsidR="006476A1" w:rsidRPr="006476A1" w:rsidRDefault="00446433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6476A1"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</w:t>
      </w:r>
    </w:p>
    <w:p w14:paraId="49F3684A" w14:textId="77777777" w:rsidR="006476A1" w:rsidRPr="006476A1" w:rsidRDefault="006476A1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сталого розвитку України, її зміцнення як демократичної, соціальної,</w:t>
      </w:r>
    </w:p>
    <w:p w14:paraId="05C62681" w14:textId="14B7BA9A" w:rsidR="006476A1" w:rsidRDefault="006476A1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 держави.</w:t>
      </w:r>
    </w:p>
    <w:p w14:paraId="49BA444C" w14:textId="2C4DE7FE" w:rsidR="00DA595E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3C9B844" w14:textId="77777777" w:rsidR="00446433" w:rsidRDefault="00446433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C94E84C" w14:textId="1BD24538" w:rsidR="00C604E2" w:rsidRPr="00E17335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C604E2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57A08213" w14:textId="25EF3371" w:rsidR="00C604E2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C604E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C604E2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4"/>
        <w:gridCol w:w="690"/>
        <w:gridCol w:w="728"/>
        <w:gridCol w:w="1173"/>
      </w:tblGrid>
      <w:tr w:rsidR="00C604E2" w:rsidRPr="009E5133" w14:paraId="043E54ED" w14:textId="77777777" w:rsidTr="001F11DE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3AB0445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2CF9E17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41F095B9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45ACAAFB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 w14:paraId="0C2831A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7D06B986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-ко-</w:t>
            </w:r>
          </w:p>
          <w:p w14:paraId="0608374E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  <w:proofErr w:type="spellEnd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контро-</w:t>
            </w: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лю</w:t>
            </w:r>
            <w:proofErr w:type="spellEnd"/>
          </w:p>
        </w:tc>
      </w:tr>
      <w:tr w:rsidR="00C604E2" w:rsidRPr="009E5133" w14:paraId="07C26F83" w14:textId="77777777" w:rsidTr="001F11DE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664CB44E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7ADF49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578E3AE5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67659C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055FFBEC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E50362B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3AFA9E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AD67EC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14:paraId="4A78B18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14:paraId="13409936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3042736D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173" w:type="dxa"/>
            <w:vMerge/>
            <w:shd w:val="clear" w:color="auto" w:fill="auto"/>
            <w:textDirection w:val="btLr"/>
            <w:vAlign w:val="center"/>
          </w:tcPr>
          <w:p w14:paraId="0052E907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E2" w:rsidRPr="009E5133" w14:paraId="1C2AFAE2" w14:textId="77777777" w:rsidTr="001F11DE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93CB06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84785D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AE7843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0EC91C43" w14:textId="6D5828B1" w:rsidR="00C604E2" w:rsidRPr="0040204B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544DF2BB" w14:textId="3E024106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5D93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AA7F6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A5CC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C67663D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5CA015C" w14:textId="25BBCA15" w:rsidR="00C604E2" w:rsidRPr="009E5133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A30009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5453C67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604E2" w:rsidRPr="009E5133" w14:paraId="1767F4DB" w14:textId="77777777" w:rsidTr="001F11DE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7E7842C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7C65E2E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017EE8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512615B2" w14:textId="19C10EFF" w:rsidR="00C604E2" w:rsidRPr="0040204B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3D1B1C0A" w14:textId="54622290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F855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A84E3" w14:textId="26115198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8DA18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2E3BEA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615269E" w14:textId="1683FCEF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477461A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EC930F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0A2944D6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4298BF2" w14:textId="6E4698ED" w:rsidR="00C604E2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C604E2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14:paraId="18EA84A1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29"/>
        <w:gridCol w:w="451"/>
        <w:gridCol w:w="451"/>
        <w:gridCol w:w="558"/>
        <w:gridCol w:w="528"/>
        <w:gridCol w:w="556"/>
        <w:gridCol w:w="878"/>
        <w:gridCol w:w="451"/>
        <w:gridCol w:w="451"/>
        <w:gridCol w:w="558"/>
        <w:gridCol w:w="528"/>
        <w:gridCol w:w="569"/>
      </w:tblGrid>
      <w:tr w:rsidR="00C604E2" w:rsidRPr="009E5133" w14:paraId="364F3228" w14:textId="77777777" w:rsidTr="00CE7AD0">
        <w:trPr>
          <w:cantSplit/>
        </w:trPr>
        <w:tc>
          <w:tcPr>
            <w:tcW w:w="2830" w:type="dxa"/>
            <w:vMerge w:val="restart"/>
          </w:tcPr>
          <w:p w14:paraId="77EED36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6508" w:type="dxa"/>
            <w:gridSpan w:val="12"/>
          </w:tcPr>
          <w:p w14:paraId="2031EC9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C604E2" w:rsidRPr="009E5133" w14:paraId="31F7EE5E" w14:textId="77777777" w:rsidTr="00CE7AD0">
        <w:trPr>
          <w:cantSplit/>
        </w:trPr>
        <w:tc>
          <w:tcPr>
            <w:tcW w:w="2830" w:type="dxa"/>
            <w:vMerge/>
          </w:tcPr>
          <w:p w14:paraId="1743EA5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6"/>
          </w:tcPr>
          <w:p w14:paraId="238111B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3435" w:type="dxa"/>
            <w:gridSpan w:val="6"/>
          </w:tcPr>
          <w:p w14:paraId="2990C59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C604E2" w:rsidRPr="009E5133" w14:paraId="7D758074" w14:textId="77777777" w:rsidTr="00CE7AD0">
        <w:trPr>
          <w:cantSplit/>
        </w:trPr>
        <w:tc>
          <w:tcPr>
            <w:tcW w:w="2830" w:type="dxa"/>
            <w:vMerge/>
          </w:tcPr>
          <w:p w14:paraId="0F8069D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shd w:val="clear" w:color="auto" w:fill="auto"/>
          </w:tcPr>
          <w:p w14:paraId="4C6805F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544" w:type="dxa"/>
            <w:gridSpan w:val="5"/>
            <w:shd w:val="clear" w:color="auto" w:fill="auto"/>
          </w:tcPr>
          <w:p w14:paraId="4DBA81F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0717DBE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557" w:type="dxa"/>
            <w:gridSpan w:val="5"/>
            <w:shd w:val="clear" w:color="auto" w:fill="auto"/>
          </w:tcPr>
          <w:p w14:paraId="395B451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C604E2" w:rsidRPr="009E5133" w14:paraId="1F57963E" w14:textId="77777777" w:rsidTr="00CE7AD0">
        <w:trPr>
          <w:cantSplit/>
        </w:trPr>
        <w:tc>
          <w:tcPr>
            <w:tcW w:w="2830" w:type="dxa"/>
            <w:vMerge/>
          </w:tcPr>
          <w:p w14:paraId="1FCDD5D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14:paraId="3691113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764F2839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1" w:type="dxa"/>
          </w:tcPr>
          <w:p w14:paraId="55C7157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8" w:type="dxa"/>
          </w:tcPr>
          <w:p w14:paraId="518F01F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28" w:type="dxa"/>
          </w:tcPr>
          <w:p w14:paraId="764C5AF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56" w:type="dxa"/>
          </w:tcPr>
          <w:p w14:paraId="6A4AB2EF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  <w:vMerge/>
            <w:shd w:val="clear" w:color="auto" w:fill="auto"/>
          </w:tcPr>
          <w:p w14:paraId="4EBF68B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20222CC6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1" w:type="dxa"/>
          </w:tcPr>
          <w:p w14:paraId="5A1C630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8" w:type="dxa"/>
          </w:tcPr>
          <w:p w14:paraId="0E10A94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28" w:type="dxa"/>
          </w:tcPr>
          <w:p w14:paraId="303A4A6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9" w:type="dxa"/>
          </w:tcPr>
          <w:p w14:paraId="4744395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4E2" w:rsidRPr="009E5133" w14:paraId="18EACADA" w14:textId="77777777" w:rsidTr="00CE7AD0">
        <w:tc>
          <w:tcPr>
            <w:tcW w:w="2830" w:type="dxa"/>
          </w:tcPr>
          <w:p w14:paraId="7E2B9CB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14:paraId="6A29052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14:paraId="42B7AB2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14:paraId="1B2E701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14:paraId="5F8E98D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" w:type="dxa"/>
          </w:tcPr>
          <w:p w14:paraId="7C8A475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14:paraId="5FDEFF1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" w:type="dxa"/>
            <w:shd w:val="clear" w:color="auto" w:fill="auto"/>
          </w:tcPr>
          <w:p w14:paraId="08EDCBC9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1" w:type="dxa"/>
            <w:shd w:val="clear" w:color="auto" w:fill="auto"/>
          </w:tcPr>
          <w:p w14:paraId="25AFA61A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1" w:type="dxa"/>
          </w:tcPr>
          <w:p w14:paraId="5E84033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14:paraId="097D4C86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8" w:type="dxa"/>
          </w:tcPr>
          <w:p w14:paraId="26ED72D8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" w:type="dxa"/>
          </w:tcPr>
          <w:p w14:paraId="7E5B8ADA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604E2" w:rsidRPr="009E5133" w14:paraId="5470B197" w14:textId="77777777" w:rsidTr="00CE7AD0">
        <w:trPr>
          <w:cantSplit/>
          <w:trHeight w:val="257"/>
        </w:trPr>
        <w:tc>
          <w:tcPr>
            <w:tcW w:w="2830" w:type="dxa"/>
            <w:tcBorders>
              <w:bottom w:val="single" w:sz="4" w:space="0" w:color="auto"/>
            </w:tcBorders>
          </w:tcPr>
          <w:p w14:paraId="0274D83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Теми лекційних занять</w:t>
            </w:r>
          </w:p>
        </w:tc>
        <w:tc>
          <w:tcPr>
            <w:tcW w:w="6508" w:type="dxa"/>
            <w:gridSpan w:val="12"/>
            <w:tcBorders>
              <w:bottom w:val="single" w:sz="4" w:space="0" w:color="auto"/>
            </w:tcBorders>
          </w:tcPr>
          <w:p w14:paraId="5796EF8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ОСНОВИ ЕКОНОМІЧНОЇ ТЕОРІЇ ТА МІКРОЕКОНОМІКА</w:t>
            </w:r>
          </w:p>
        </w:tc>
      </w:tr>
      <w:tr w:rsidR="00C604E2" w:rsidRPr="009E5133" w14:paraId="2F51012C" w14:textId="77777777" w:rsidTr="00CE7AD0">
        <w:tc>
          <w:tcPr>
            <w:tcW w:w="2830" w:type="dxa"/>
          </w:tcPr>
          <w:p w14:paraId="4B657148" w14:textId="3D980A23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9E5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Економічна теорія як наука</w:t>
            </w:r>
          </w:p>
        </w:tc>
        <w:tc>
          <w:tcPr>
            <w:tcW w:w="529" w:type="dxa"/>
            <w:shd w:val="clear" w:color="auto" w:fill="auto"/>
          </w:tcPr>
          <w:p w14:paraId="0DB7B14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B198EC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7E87E7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EDA25D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1E9F3A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73646D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184927F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498DD6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1700AB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25931E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2DD4A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82144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3E826D69" w14:textId="77777777" w:rsidTr="00CE7AD0">
        <w:tc>
          <w:tcPr>
            <w:tcW w:w="2830" w:type="dxa"/>
          </w:tcPr>
          <w:p w14:paraId="064DF25B" w14:textId="330C292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 Економічні ресурси та виробничі можливості суспільства </w:t>
            </w:r>
          </w:p>
        </w:tc>
        <w:tc>
          <w:tcPr>
            <w:tcW w:w="529" w:type="dxa"/>
            <w:shd w:val="clear" w:color="auto" w:fill="auto"/>
          </w:tcPr>
          <w:p w14:paraId="77573F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933FA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A2BD0B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DF2F3E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C84466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798CC01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27B13B4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53C947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1018B2D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E917D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E7B30F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712278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6C896744" w14:textId="77777777" w:rsidTr="00CE7AD0">
        <w:tc>
          <w:tcPr>
            <w:tcW w:w="2830" w:type="dxa"/>
          </w:tcPr>
          <w:p w14:paraId="6209A872" w14:textId="5DFF325D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3. Суспільний розвиток та механізм функціонування економічних систем</w:t>
            </w:r>
          </w:p>
        </w:tc>
        <w:tc>
          <w:tcPr>
            <w:tcW w:w="529" w:type="dxa"/>
            <w:shd w:val="clear" w:color="auto" w:fill="auto"/>
          </w:tcPr>
          <w:p w14:paraId="2790017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A9438B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34FED0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C4573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F6ABB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CB93A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29048AF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shd w:val="clear" w:color="auto" w:fill="auto"/>
          </w:tcPr>
          <w:p w14:paraId="2E543E9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0F1C8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6B6DE8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084C42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064F7F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2D884190" w14:textId="77777777" w:rsidTr="00CE7AD0">
        <w:tc>
          <w:tcPr>
            <w:tcW w:w="2830" w:type="dxa"/>
          </w:tcPr>
          <w:p w14:paraId="6175D565" w14:textId="06EE7698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4. Ринок як економічна форма організації функціонування економіки</w:t>
            </w:r>
          </w:p>
        </w:tc>
        <w:tc>
          <w:tcPr>
            <w:tcW w:w="529" w:type="dxa"/>
            <w:shd w:val="clear" w:color="auto" w:fill="auto"/>
          </w:tcPr>
          <w:p w14:paraId="00886AD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0C78A51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B61053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4111ED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FD95E8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10D6F7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4B7A5D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shd w:val="clear" w:color="auto" w:fill="auto"/>
          </w:tcPr>
          <w:p w14:paraId="3052C11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1C608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533FC5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66366C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E6B82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72B73328" w14:textId="77777777" w:rsidTr="00CE7AD0">
        <w:tc>
          <w:tcPr>
            <w:tcW w:w="2830" w:type="dxa"/>
          </w:tcPr>
          <w:p w14:paraId="65519D58" w14:textId="494F7EC0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5. Конкуренція в ринковій економіці</w:t>
            </w:r>
          </w:p>
        </w:tc>
        <w:tc>
          <w:tcPr>
            <w:tcW w:w="529" w:type="dxa"/>
            <w:shd w:val="clear" w:color="auto" w:fill="auto"/>
          </w:tcPr>
          <w:p w14:paraId="070E29E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569B90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3EC8AB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492D01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F4610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DEDE1D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19FD3E0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2341A5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14:paraId="287EBA5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0BF6E2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AF294A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73CCDF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6B570717" w14:textId="77777777" w:rsidTr="00CE7AD0">
        <w:tc>
          <w:tcPr>
            <w:tcW w:w="2830" w:type="dxa"/>
          </w:tcPr>
          <w:p w14:paraId="1F9AED91" w14:textId="53F4B302" w:rsidR="00C604E2" w:rsidRPr="009E5133" w:rsidRDefault="00C604E2" w:rsidP="00446433">
            <w:pPr>
              <w:spacing w:after="0" w:line="20" w:lineRule="atLeast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6. Домогосподарство як суб’єкт ринкових відносин</w:t>
            </w:r>
          </w:p>
        </w:tc>
        <w:tc>
          <w:tcPr>
            <w:tcW w:w="529" w:type="dxa"/>
            <w:shd w:val="clear" w:color="auto" w:fill="auto"/>
          </w:tcPr>
          <w:p w14:paraId="15989B3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A88122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712E503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8C74D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0FCCD6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D61C30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5A8414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811541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BD31D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D24F40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DB23CC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9D1A94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A4EC7D1" w14:textId="77777777" w:rsidTr="00CE7AD0">
        <w:trPr>
          <w:trHeight w:val="1330"/>
        </w:trPr>
        <w:tc>
          <w:tcPr>
            <w:tcW w:w="2830" w:type="dxa"/>
          </w:tcPr>
          <w:p w14:paraId="1F1D246E" w14:textId="2C7D9192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Тема 7. Підприємництво.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ірма в системі ринкових відносин</w:t>
            </w:r>
          </w:p>
        </w:tc>
        <w:tc>
          <w:tcPr>
            <w:tcW w:w="529" w:type="dxa"/>
            <w:shd w:val="clear" w:color="auto" w:fill="auto"/>
          </w:tcPr>
          <w:p w14:paraId="3C0B46A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7A28BC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51D9F9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236858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0AC9A0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89CE0A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563E4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45131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9D7B10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2B06B0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5060E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4638E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403C662" w14:textId="77777777" w:rsidTr="00CE7AD0">
        <w:tc>
          <w:tcPr>
            <w:tcW w:w="2830" w:type="dxa"/>
          </w:tcPr>
          <w:p w14:paraId="273F769F" w14:textId="747D48B2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8. Види ринків та їхня інфраструктура</w:t>
            </w:r>
          </w:p>
        </w:tc>
        <w:tc>
          <w:tcPr>
            <w:tcW w:w="529" w:type="dxa"/>
            <w:shd w:val="clear" w:color="auto" w:fill="auto"/>
          </w:tcPr>
          <w:p w14:paraId="48B66F4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9D7D58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826801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480DD8F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493BF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28D7FF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19720F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7D8D2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40130B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CB6032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DA44EA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36B3CA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1C10A1F" w14:textId="77777777" w:rsidTr="00CE7AD0">
        <w:tc>
          <w:tcPr>
            <w:tcW w:w="2830" w:type="dxa"/>
          </w:tcPr>
          <w:p w14:paraId="4FDEA2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Разом за  ЗМ1</w:t>
            </w:r>
          </w:p>
        </w:tc>
        <w:tc>
          <w:tcPr>
            <w:tcW w:w="529" w:type="dxa"/>
            <w:shd w:val="clear" w:color="auto" w:fill="auto"/>
          </w:tcPr>
          <w:p w14:paraId="2B0AF19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" w:type="dxa"/>
            <w:shd w:val="clear" w:color="auto" w:fill="auto"/>
          </w:tcPr>
          <w:p w14:paraId="5DE20EB5" w14:textId="77777777" w:rsidR="00C604E2" w:rsidRPr="009E5133" w:rsidRDefault="00C604E2" w:rsidP="001F11DE">
            <w:pPr>
              <w:spacing w:after="0" w:line="20" w:lineRule="atLeast"/>
              <w:ind w:right="-5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dxa"/>
          </w:tcPr>
          <w:p w14:paraId="445B1716" w14:textId="77777777" w:rsidR="00C604E2" w:rsidRPr="009E5133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14:paraId="75917EF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9C0604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43A9DEC" w14:textId="4E5AE8BB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7C9329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" w:type="dxa"/>
            <w:shd w:val="clear" w:color="auto" w:fill="auto"/>
          </w:tcPr>
          <w:p w14:paraId="6CA5914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26C26DB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BF8C0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105997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EDCA55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04E2" w:rsidRPr="009E5133" w14:paraId="4DE647DC" w14:textId="77777777" w:rsidTr="00CE7AD0">
        <w:trPr>
          <w:cantSplit/>
        </w:trPr>
        <w:tc>
          <w:tcPr>
            <w:tcW w:w="2830" w:type="dxa"/>
          </w:tcPr>
          <w:p w14:paraId="45AE349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Теми лекційних занять</w:t>
            </w:r>
          </w:p>
        </w:tc>
        <w:tc>
          <w:tcPr>
            <w:tcW w:w="6508" w:type="dxa"/>
            <w:gridSpan w:val="12"/>
          </w:tcPr>
          <w:p w14:paraId="4724127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C604E2" w:rsidRPr="009E5133" w14:paraId="04086B94" w14:textId="77777777" w:rsidTr="00CE7AD0">
        <w:tc>
          <w:tcPr>
            <w:tcW w:w="2830" w:type="dxa"/>
          </w:tcPr>
          <w:p w14:paraId="6E6986DC" w14:textId="700D33DD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9. Національна економіка та показники її розвитку</w:t>
            </w:r>
          </w:p>
        </w:tc>
        <w:tc>
          <w:tcPr>
            <w:tcW w:w="529" w:type="dxa"/>
            <w:shd w:val="clear" w:color="auto" w:fill="auto"/>
          </w:tcPr>
          <w:p w14:paraId="6167A5B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04E8C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40614A4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6F6BBCF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33E3A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552A0D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DF1066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028FCDB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1D41B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12C3F8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98DC0E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2D89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0AB9333C" w14:textId="77777777" w:rsidTr="00CE7AD0">
        <w:tc>
          <w:tcPr>
            <w:tcW w:w="2830" w:type="dxa"/>
          </w:tcPr>
          <w:p w14:paraId="580E1B5D" w14:textId="5BDBB9E8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10. Розподіл національного доходу і його споживання</w:t>
            </w:r>
          </w:p>
        </w:tc>
        <w:tc>
          <w:tcPr>
            <w:tcW w:w="529" w:type="dxa"/>
            <w:shd w:val="clear" w:color="auto" w:fill="auto"/>
          </w:tcPr>
          <w:p w14:paraId="303C93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F02EB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4E2273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AB179F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5A0491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1204A0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1EC4A6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7926845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14:paraId="55B133C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A1C88D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3BADD1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2BFFF7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008153FF" w14:textId="77777777" w:rsidTr="00CE7AD0">
        <w:tc>
          <w:tcPr>
            <w:tcW w:w="2830" w:type="dxa"/>
          </w:tcPr>
          <w:p w14:paraId="5B1B4073" w14:textId="231FDF5A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11. Загальноекономічна рівновага та економічне зростання</w:t>
            </w:r>
          </w:p>
        </w:tc>
        <w:tc>
          <w:tcPr>
            <w:tcW w:w="529" w:type="dxa"/>
            <w:shd w:val="clear" w:color="auto" w:fill="auto"/>
          </w:tcPr>
          <w:p w14:paraId="3F84576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31A5CF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356D594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F07DC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BA4F78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72B986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257C86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CAF2B9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72857D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1BD882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F1C0AF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1DE842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3E476E3" w14:textId="77777777" w:rsidTr="00CE7AD0">
        <w:tc>
          <w:tcPr>
            <w:tcW w:w="2830" w:type="dxa"/>
          </w:tcPr>
          <w:p w14:paraId="1E7DF5E5" w14:textId="588FF4E8" w:rsidR="00C604E2" w:rsidRPr="009E5133" w:rsidRDefault="00C604E2" w:rsidP="004464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12. Макроекономічна нестабільність</w:t>
            </w:r>
          </w:p>
        </w:tc>
        <w:tc>
          <w:tcPr>
            <w:tcW w:w="529" w:type="dxa"/>
            <w:shd w:val="clear" w:color="auto" w:fill="auto"/>
          </w:tcPr>
          <w:p w14:paraId="614F176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3242842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3CD4473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6BD2FF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E71EC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793B9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09326A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E2E803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08F95B0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126EDD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D7F556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8FD2E4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7E140FB5" w14:textId="77777777" w:rsidTr="00CE7AD0">
        <w:tc>
          <w:tcPr>
            <w:tcW w:w="2830" w:type="dxa"/>
          </w:tcPr>
          <w:p w14:paraId="24EABE91" w14:textId="7A217618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13. Фінансова система</w:t>
            </w:r>
          </w:p>
        </w:tc>
        <w:tc>
          <w:tcPr>
            <w:tcW w:w="529" w:type="dxa"/>
            <w:shd w:val="clear" w:color="auto" w:fill="auto"/>
          </w:tcPr>
          <w:p w14:paraId="5C9D7E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2118DB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51A3B0D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FC4C55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AD4214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70E80B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26D66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9F4559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D85160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5AB6B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C4FABB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77B3E5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4785BA32" w14:textId="77777777" w:rsidTr="00CE7AD0">
        <w:tc>
          <w:tcPr>
            <w:tcW w:w="2830" w:type="dxa"/>
          </w:tcPr>
          <w:p w14:paraId="6A515CD6" w14:textId="30BA5054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14. Кредитна система та регулювання грошового обігу</w:t>
            </w:r>
          </w:p>
        </w:tc>
        <w:tc>
          <w:tcPr>
            <w:tcW w:w="529" w:type="dxa"/>
            <w:shd w:val="clear" w:color="auto" w:fill="auto"/>
          </w:tcPr>
          <w:p w14:paraId="4E636C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74B7C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5F28D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51D627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35829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82AE6A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60DF913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7BD2270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482FCE5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D0B020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A5958A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0ABBD3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0207C9EB" w14:textId="77777777" w:rsidTr="00CE7AD0">
        <w:tc>
          <w:tcPr>
            <w:tcW w:w="2830" w:type="dxa"/>
          </w:tcPr>
          <w:p w14:paraId="1F9B30FC" w14:textId="76711745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15. Еволюція світового господарства та глобалізація</w:t>
            </w:r>
          </w:p>
        </w:tc>
        <w:tc>
          <w:tcPr>
            <w:tcW w:w="529" w:type="dxa"/>
            <w:shd w:val="clear" w:color="auto" w:fill="auto"/>
          </w:tcPr>
          <w:p w14:paraId="1FB2F90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300783D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2B58A45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2A59F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E03D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396F71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192B3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40C90B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1198B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BFA92F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E4762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594A19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03B514EE" w14:textId="77777777" w:rsidTr="00CE7AD0">
        <w:tc>
          <w:tcPr>
            <w:tcW w:w="2830" w:type="dxa"/>
          </w:tcPr>
          <w:p w14:paraId="65B3B670" w14:textId="00CB941B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16. Форми міжнародних економічних відносин та зовнішньоекономічна політика</w:t>
            </w:r>
          </w:p>
        </w:tc>
        <w:tc>
          <w:tcPr>
            <w:tcW w:w="529" w:type="dxa"/>
            <w:shd w:val="clear" w:color="auto" w:fill="auto"/>
          </w:tcPr>
          <w:p w14:paraId="3A6ACD4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shd w:val="clear" w:color="auto" w:fill="auto"/>
          </w:tcPr>
          <w:p w14:paraId="2E5176B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0644B34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149EB8B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820D2A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E3DC41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shd w:val="clear" w:color="auto" w:fill="auto"/>
          </w:tcPr>
          <w:p w14:paraId="72981FA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shd w:val="clear" w:color="auto" w:fill="auto"/>
          </w:tcPr>
          <w:p w14:paraId="510476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33F5B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09707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CFA56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AC35C3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04E2" w:rsidRPr="009E5133" w14:paraId="52322CC0" w14:textId="77777777" w:rsidTr="00CE7AD0">
        <w:tc>
          <w:tcPr>
            <w:tcW w:w="2830" w:type="dxa"/>
          </w:tcPr>
          <w:p w14:paraId="54F0A05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529" w:type="dxa"/>
            <w:shd w:val="clear" w:color="auto" w:fill="auto"/>
          </w:tcPr>
          <w:p w14:paraId="2E44E89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1" w:type="dxa"/>
            <w:shd w:val="clear" w:color="auto" w:fill="auto"/>
          </w:tcPr>
          <w:p w14:paraId="249B329C" w14:textId="77777777" w:rsidR="00C604E2" w:rsidRPr="009E5133" w:rsidRDefault="00C604E2" w:rsidP="001F11DE">
            <w:pPr>
              <w:spacing w:after="0" w:line="20" w:lineRule="atLeast"/>
              <w:ind w:righ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</w:tcPr>
          <w:p w14:paraId="70F15107" w14:textId="77777777" w:rsidR="00C604E2" w:rsidRPr="009E5133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14:paraId="74BE68E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7CAA34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3E7D541" w14:textId="25CF9380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FED0A5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1" w:type="dxa"/>
            <w:shd w:val="clear" w:color="auto" w:fill="auto"/>
          </w:tcPr>
          <w:p w14:paraId="33B34C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009A1FD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3C3965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16AE29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C83AA8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04E2" w:rsidRPr="009E5133" w14:paraId="4CA572D8" w14:textId="77777777" w:rsidTr="00CE7AD0">
        <w:tc>
          <w:tcPr>
            <w:tcW w:w="2830" w:type="dxa"/>
          </w:tcPr>
          <w:p w14:paraId="69EB9990" w14:textId="77777777" w:rsidR="00C604E2" w:rsidRPr="009E5133" w:rsidRDefault="00C604E2" w:rsidP="001F11DE">
            <w:pPr>
              <w:pStyle w:val="4"/>
              <w:spacing w:line="20" w:lineRule="atLeast"/>
              <w:jc w:val="right"/>
              <w:rPr>
                <w:sz w:val="24"/>
              </w:rPr>
            </w:pPr>
            <w:r w:rsidRPr="009E5133">
              <w:rPr>
                <w:sz w:val="24"/>
              </w:rPr>
              <w:t xml:space="preserve">Усього годин </w:t>
            </w:r>
          </w:p>
        </w:tc>
        <w:tc>
          <w:tcPr>
            <w:tcW w:w="529" w:type="dxa"/>
            <w:shd w:val="clear" w:color="auto" w:fill="auto"/>
          </w:tcPr>
          <w:p w14:paraId="0E6F2506" w14:textId="47E4C4A6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shd w:val="clear" w:color="auto" w:fill="auto"/>
          </w:tcPr>
          <w:p w14:paraId="58EC0662" w14:textId="77777777" w:rsidR="00C604E2" w:rsidRPr="0040204B" w:rsidRDefault="00C604E2" w:rsidP="001F11DE">
            <w:pPr>
              <w:spacing w:after="0" w:line="20" w:lineRule="atLeast"/>
              <w:ind w:right="-58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1" w:type="dxa"/>
          </w:tcPr>
          <w:p w14:paraId="71BDC812" w14:textId="77777777" w:rsidR="00C604E2" w:rsidRPr="0040204B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8" w:type="dxa"/>
          </w:tcPr>
          <w:p w14:paraId="18B15F04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</w:tcPr>
          <w:p w14:paraId="6796D552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2082A5D3" w14:textId="47BB6887" w:rsidR="00C604E2" w:rsidRPr="0040204B" w:rsidRDefault="0040204B" w:rsidP="001F11DE">
            <w:pPr>
              <w:spacing w:after="0" w:line="20" w:lineRule="atLeast"/>
              <w:ind w:right="-44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604E2"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14:paraId="4F204CDE" w14:textId="256CCAD7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shd w:val="clear" w:color="auto" w:fill="auto"/>
          </w:tcPr>
          <w:p w14:paraId="2531C9DA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</w:tcPr>
          <w:p w14:paraId="02196493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23340D9B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</w:tcPr>
          <w:p w14:paraId="1EFAC19D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4E26766" w14:textId="0F89D74E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0233AA8E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DB280CA" w14:textId="1F81DFD5" w:rsidR="00C604E2" w:rsidRDefault="00C604E2" w:rsidP="00DA5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5.3</w:t>
      </w:r>
      <w:r w:rsidRPr="00562C5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Зміст завдань для самостійної роботи </w:t>
      </w:r>
    </w:p>
    <w:p w14:paraId="5C245C98" w14:textId="77777777" w:rsidR="0040204B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07923">
        <w:rPr>
          <w:rFonts w:ascii="Times New Roman" w:hAnsi="Times New Roman" w:cs="Times New Roman"/>
          <w:sz w:val="24"/>
        </w:rPr>
        <w:t xml:space="preserve">Самостійна робота </w:t>
      </w:r>
      <w:r>
        <w:rPr>
          <w:rFonts w:ascii="Times New Roman" w:hAnsi="Times New Roman" w:cs="Times New Roman"/>
          <w:sz w:val="24"/>
        </w:rPr>
        <w:t>здобувачів</w:t>
      </w:r>
      <w:r w:rsidRPr="00607923">
        <w:rPr>
          <w:rFonts w:ascii="Times New Roman" w:hAnsi="Times New Roman" w:cs="Times New Roman"/>
          <w:sz w:val="24"/>
        </w:rPr>
        <w:t xml:space="preserve"> з дисципліни </w:t>
      </w:r>
      <w:r>
        <w:rPr>
          <w:rFonts w:ascii="Times New Roman" w:hAnsi="Times New Roman" w:cs="Times New Roman"/>
          <w:sz w:val="24"/>
        </w:rPr>
        <w:t>«Економічна теорія»</w:t>
      </w:r>
      <w:r w:rsidRPr="00607923">
        <w:rPr>
          <w:rFonts w:ascii="Times New Roman" w:hAnsi="Times New Roman" w:cs="Times New Roman"/>
          <w:sz w:val="24"/>
        </w:rPr>
        <w:t xml:space="preserve"> направлена на узагальнення, засвоєння </w:t>
      </w:r>
      <w:r>
        <w:rPr>
          <w:rFonts w:ascii="Times New Roman" w:hAnsi="Times New Roman" w:cs="Times New Roman"/>
          <w:sz w:val="24"/>
        </w:rPr>
        <w:t>та</w:t>
      </w:r>
      <w:r w:rsidRPr="00607923">
        <w:rPr>
          <w:rFonts w:ascii="Times New Roman" w:hAnsi="Times New Roman" w:cs="Times New Roman"/>
          <w:sz w:val="24"/>
        </w:rPr>
        <w:t xml:space="preserve"> закріплення знань</w:t>
      </w:r>
      <w:r>
        <w:rPr>
          <w:rFonts w:ascii="Times New Roman" w:hAnsi="Times New Roman" w:cs="Times New Roman"/>
          <w:sz w:val="24"/>
        </w:rPr>
        <w:t xml:space="preserve"> по кожній темі. Вона</w:t>
      </w:r>
      <w:r w:rsidRPr="00607923">
        <w:rPr>
          <w:rFonts w:ascii="Times New Roman" w:hAnsi="Times New Roman" w:cs="Times New Roman"/>
          <w:sz w:val="24"/>
        </w:rPr>
        <w:t xml:space="preserve"> включає </w:t>
      </w:r>
      <w:r>
        <w:rPr>
          <w:rFonts w:ascii="Times New Roman" w:hAnsi="Times New Roman" w:cs="Times New Roman"/>
          <w:sz w:val="24"/>
        </w:rPr>
        <w:t>наступні</w:t>
      </w:r>
      <w:r w:rsidRPr="00607923">
        <w:rPr>
          <w:rFonts w:ascii="Times New Roman" w:hAnsi="Times New Roman" w:cs="Times New Roman"/>
          <w:sz w:val="24"/>
        </w:rPr>
        <w:t xml:space="preserve"> види робіт</w:t>
      </w:r>
      <w:r>
        <w:rPr>
          <w:rFonts w:ascii="Times New Roman" w:hAnsi="Times New Roman" w:cs="Times New Roman"/>
          <w:sz w:val="24"/>
        </w:rPr>
        <w:t>:</w:t>
      </w:r>
      <w:r w:rsidRPr="00607923">
        <w:rPr>
          <w:rFonts w:ascii="Times New Roman" w:hAnsi="Times New Roman" w:cs="Times New Roman"/>
          <w:sz w:val="24"/>
        </w:rPr>
        <w:t xml:space="preserve"> опрацювання лекційного матеріалу, рекомендованої лі</w:t>
      </w:r>
      <w:r>
        <w:rPr>
          <w:rFonts w:ascii="Times New Roman" w:hAnsi="Times New Roman" w:cs="Times New Roman"/>
          <w:sz w:val="24"/>
        </w:rPr>
        <w:t>тератури, підготовку до семінарськ</w:t>
      </w:r>
      <w:r w:rsidRPr="00607923">
        <w:rPr>
          <w:rFonts w:ascii="Times New Roman" w:hAnsi="Times New Roman" w:cs="Times New Roman"/>
          <w:sz w:val="24"/>
        </w:rPr>
        <w:t>их занять, розгляд питань, які виносилис</w:t>
      </w:r>
      <w:r>
        <w:rPr>
          <w:rFonts w:ascii="Times New Roman" w:hAnsi="Times New Roman" w:cs="Times New Roman"/>
          <w:sz w:val="24"/>
        </w:rPr>
        <w:t>я</w:t>
      </w:r>
      <w:r w:rsidRPr="00607923">
        <w:rPr>
          <w:rFonts w:ascii="Times New Roman" w:hAnsi="Times New Roman" w:cs="Times New Roman"/>
          <w:sz w:val="24"/>
        </w:rPr>
        <w:t xml:space="preserve"> на самостійне вивчення</w:t>
      </w:r>
      <w:r>
        <w:rPr>
          <w:rFonts w:ascii="Times New Roman" w:hAnsi="Times New Roman" w:cs="Times New Roman"/>
          <w:sz w:val="24"/>
        </w:rPr>
        <w:t>, а також виконання індивідуального завдання у вигляді есе або реферату та презентації результатів виконаного завдання (теми індивідуальних завдань додаються у наступній таблиці)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 </w:t>
      </w:r>
    </w:p>
    <w:p w14:paraId="7403ACDB" w14:textId="6E6963BE" w:rsidR="00C604E2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6700"/>
        <w:gridCol w:w="992"/>
        <w:gridCol w:w="1122"/>
      </w:tblGrid>
      <w:tr w:rsidR="00C604E2" w:rsidRPr="009E5133" w14:paraId="2202F152" w14:textId="77777777" w:rsidTr="001F11DE">
        <w:trPr>
          <w:trHeight w:val="408"/>
          <w:jc w:val="center"/>
        </w:trPr>
        <w:tc>
          <w:tcPr>
            <w:tcW w:w="524" w:type="dxa"/>
            <w:vMerge w:val="restart"/>
            <w:shd w:val="clear" w:color="auto" w:fill="auto"/>
          </w:tcPr>
          <w:p w14:paraId="4C0B47EB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D2CDAC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 w:val="restart"/>
            <w:shd w:val="clear" w:color="auto" w:fill="auto"/>
          </w:tcPr>
          <w:p w14:paraId="1D292E6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14" w:type="dxa"/>
            <w:gridSpan w:val="2"/>
            <w:vAlign w:val="center"/>
          </w:tcPr>
          <w:p w14:paraId="4FE5127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Кількість годин</w:t>
            </w:r>
          </w:p>
        </w:tc>
      </w:tr>
      <w:tr w:rsidR="00C604E2" w:rsidRPr="009E5133" w14:paraId="45D4AD9B" w14:textId="77777777" w:rsidTr="001F11DE">
        <w:trPr>
          <w:trHeight w:val="408"/>
          <w:jc w:val="center"/>
        </w:trPr>
        <w:tc>
          <w:tcPr>
            <w:tcW w:w="524" w:type="dxa"/>
            <w:vMerge/>
            <w:shd w:val="clear" w:color="auto" w:fill="auto"/>
          </w:tcPr>
          <w:p w14:paraId="65F09B32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/>
            <w:shd w:val="clear" w:color="auto" w:fill="auto"/>
          </w:tcPr>
          <w:p w14:paraId="5A7EC72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AACB8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денна </w:t>
            </w:r>
            <w:proofErr w:type="spellStart"/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ф.н</w:t>
            </w:r>
            <w:proofErr w:type="spellEnd"/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1122" w:type="dxa"/>
            <w:vAlign w:val="center"/>
          </w:tcPr>
          <w:p w14:paraId="4F4FDCC1" w14:textId="1A5D6083" w:rsidR="00C604E2" w:rsidRPr="009E5133" w:rsidRDefault="00FA1293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заоч</w:t>
            </w:r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на </w:t>
            </w:r>
            <w:proofErr w:type="spellStart"/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ф.н</w:t>
            </w:r>
            <w:proofErr w:type="spellEnd"/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.</w:t>
            </w:r>
          </w:p>
        </w:tc>
      </w:tr>
      <w:tr w:rsidR="00C604E2" w:rsidRPr="009E5133" w14:paraId="33BC7E9B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B14F6D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0" w:type="dxa"/>
            <w:shd w:val="clear" w:color="auto" w:fill="auto"/>
          </w:tcPr>
          <w:p w14:paraId="3E4D6BCB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1. Економічна теорія як наука</w:t>
            </w:r>
          </w:p>
          <w:p w14:paraId="3B2D299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Поняття школи і напрямку в  економічних теоріях.</w:t>
            </w:r>
          </w:p>
          <w:p w14:paraId="4EA1F780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Ретроспектива розвитку економічної думки.</w:t>
            </w:r>
          </w:p>
          <w:p w14:paraId="36A0BB5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взаємозв’язку економ теорії з іншими економічними науками</w:t>
            </w:r>
          </w:p>
        </w:tc>
        <w:tc>
          <w:tcPr>
            <w:tcW w:w="992" w:type="dxa"/>
          </w:tcPr>
          <w:p w14:paraId="4F3F201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3BFE4E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67734C2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6151C53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0" w:type="dxa"/>
            <w:shd w:val="clear" w:color="auto" w:fill="auto"/>
          </w:tcPr>
          <w:p w14:paraId="1908B990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2.  Економічні ресурси та виробничі можливості суспільства </w:t>
            </w:r>
          </w:p>
          <w:p w14:paraId="7EC37B3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Показники економічної та соціальної ефективності виробництва</w:t>
            </w:r>
          </w:p>
          <w:p w14:paraId="2C5AC5C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обмеженості економічних ресурсів, графік виробничих можливостей, шляхи розширення виробничих можливостей.  </w:t>
            </w:r>
          </w:p>
        </w:tc>
        <w:tc>
          <w:tcPr>
            <w:tcW w:w="992" w:type="dxa"/>
          </w:tcPr>
          <w:p w14:paraId="3161F9D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2" w:type="dxa"/>
          </w:tcPr>
          <w:p w14:paraId="16BAC7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43260B8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762FA72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00" w:type="dxa"/>
            <w:shd w:val="clear" w:color="auto" w:fill="auto"/>
          </w:tcPr>
          <w:p w14:paraId="1D2D6C1A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3. Суспільний розвиток та механізм функціонування економічних систем</w:t>
            </w:r>
          </w:p>
          <w:p w14:paraId="7298D392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Аналіз  елементів організаційної структури суспільства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975BB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Роль держави у сучасній економіці. Об’єкти та цілі державного регулювання.</w:t>
            </w: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14:paraId="5C268423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Порівняльний аналіз розвитку різних типів економічних систем </w:t>
            </w:r>
          </w:p>
          <w:p w14:paraId="4CA820A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Аналіз ефективності розвитку різних типів економічних систем</w:t>
            </w:r>
          </w:p>
        </w:tc>
        <w:tc>
          <w:tcPr>
            <w:tcW w:w="992" w:type="dxa"/>
          </w:tcPr>
          <w:p w14:paraId="68F8D29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2CB4191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2366F4B8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6BB5278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0" w:type="dxa"/>
            <w:shd w:val="clear" w:color="auto" w:fill="auto"/>
          </w:tcPr>
          <w:p w14:paraId="1FB9E765" w14:textId="77777777" w:rsidR="00C604E2" w:rsidRPr="00CE2F88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4. Ринок як економічна форма організації функціонування економіки</w:t>
            </w:r>
          </w:p>
          <w:p w14:paraId="39EECBA8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Функції грошей та їхня еволюція</w:t>
            </w:r>
          </w:p>
          <w:p w14:paraId="1907CE31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Особливості ринку в сучасних умовах</w:t>
            </w:r>
          </w:p>
          <w:p w14:paraId="5B7DDF5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Служба зайнятості і ринок праці в Україні</w:t>
            </w:r>
          </w:p>
        </w:tc>
        <w:tc>
          <w:tcPr>
            <w:tcW w:w="992" w:type="dxa"/>
          </w:tcPr>
          <w:p w14:paraId="06ED75D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ECE17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65777B9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3FC6EB1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0" w:type="dxa"/>
            <w:shd w:val="clear" w:color="auto" w:fill="auto"/>
          </w:tcPr>
          <w:p w14:paraId="4D34DC2B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5. Конкуренція в ринковій економіці</w:t>
            </w:r>
          </w:p>
          <w:p w14:paraId="7FEF34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iCs/>
                <w:sz w:val="24"/>
                <w:szCs w:val="24"/>
              </w:rPr>
              <w:t>Монополізація сучасної економіки та основні типи ринкових структур. Антимонопольна політика держави.</w:t>
            </w:r>
          </w:p>
        </w:tc>
        <w:tc>
          <w:tcPr>
            <w:tcW w:w="992" w:type="dxa"/>
          </w:tcPr>
          <w:p w14:paraId="16B1013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F89037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10</w:t>
            </w:r>
          </w:p>
        </w:tc>
      </w:tr>
      <w:tr w:rsidR="00C604E2" w:rsidRPr="009E5133" w14:paraId="5BC4AE4B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4498DF9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0" w:type="dxa"/>
            <w:shd w:val="clear" w:color="auto" w:fill="auto"/>
          </w:tcPr>
          <w:p w14:paraId="37C615C5" w14:textId="77777777" w:rsidR="00C604E2" w:rsidRPr="00CE2F88" w:rsidRDefault="00C604E2" w:rsidP="001F11DE">
            <w:pPr>
              <w:spacing w:after="0" w:line="20" w:lineRule="atLeast"/>
              <w:ind w:left="-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6. Домогосподарство як суб’єкт ринкових відносин</w:t>
            </w:r>
          </w:p>
          <w:p w14:paraId="453DFAB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Економічна поведінка домашніх господарств як споживачів та як власників економічних ресурсів</w:t>
            </w:r>
          </w:p>
        </w:tc>
        <w:tc>
          <w:tcPr>
            <w:tcW w:w="992" w:type="dxa"/>
          </w:tcPr>
          <w:p w14:paraId="75C7F14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28036D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1DEE537C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235F6B6F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0" w:type="dxa"/>
            <w:shd w:val="clear" w:color="auto" w:fill="auto"/>
          </w:tcPr>
          <w:p w14:paraId="1EA9424A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7. Підприємництво. Фірма в системі ринкових відносин</w:t>
            </w:r>
          </w:p>
          <w:p w14:paraId="5E60D6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Господарський Кодекс України: характеристика підприємництва і підприємств</w:t>
            </w:r>
          </w:p>
        </w:tc>
        <w:tc>
          <w:tcPr>
            <w:tcW w:w="992" w:type="dxa"/>
          </w:tcPr>
          <w:p w14:paraId="441FCF2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35AD0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8</w:t>
            </w:r>
          </w:p>
        </w:tc>
      </w:tr>
      <w:tr w:rsidR="00C604E2" w:rsidRPr="009E5133" w14:paraId="19E20917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5B056DF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0" w:type="dxa"/>
            <w:shd w:val="clear" w:color="auto" w:fill="auto"/>
          </w:tcPr>
          <w:p w14:paraId="7A57DC10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8. Види ринків та їхня інфраструктура</w:t>
            </w:r>
          </w:p>
          <w:p w14:paraId="17A25B62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Ринок інновацій</w:t>
            </w:r>
          </w:p>
          <w:p w14:paraId="4A9884F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Характеристика попиту і пропозиції\ на ринках України</w:t>
            </w:r>
          </w:p>
        </w:tc>
        <w:tc>
          <w:tcPr>
            <w:tcW w:w="992" w:type="dxa"/>
          </w:tcPr>
          <w:p w14:paraId="58319A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01FB1F0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8</w:t>
            </w:r>
          </w:p>
        </w:tc>
      </w:tr>
      <w:tr w:rsidR="00C604E2" w:rsidRPr="009E5133" w14:paraId="47657687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F837E0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0" w:type="dxa"/>
            <w:shd w:val="clear" w:color="auto" w:fill="auto"/>
          </w:tcPr>
          <w:p w14:paraId="428634F2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9. Національна економіка та показники її розвитку</w:t>
            </w:r>
          </w:p>
          <w:p w14:paraId="31AA0B6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динаміки макроекономічних показників України Аналіз макроекономічних показників, що характеризують процеси взаємодії виробництва і споживання</w:t>
            </w:r>
          </w:p>
        </w:tc>
        <w:tc>
          <w:tcPr>
            <w:tcW w:w="992" w:type="dxa"/>
          </w:tcPr>
          <w:p w14:paraId="6384EA1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7D15C64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636CB664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1A80EAF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0" w:type="dxa"/>
            <w:shd w:val="clear" w:color="auto" w:fill="auto"/>
          </w:tcPr>
          <w:p w14:paraId="5EC1E77B" w14:textId="77777777" w:rsidR="00C604E2" w:rsidRPr="00CE2F88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10. Розподіл національного доходу і його споживання</w:t>
            </w:r>
          </w:p>
          <w:p w14:paraId="4FDA41E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Особливості та проблеми розподілу доходів у сучасній Україні</w:t>
            </w:r>
          </w:p>
          <w:p w14:paraId="031F548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Проблема нерівності в доходах.</w:t>
            </w:r>
          </w:p>
          <w:p w14:paraId="63FA5A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політика перерозподілу доходів</w:t>
            </w:r>
          </w:p>
        </w:tc>
        <w:tc>
          <w:tcPr>
            <w:tcW w:w="992" w:type="dxa"/>
          </w:tcPr>
          <w:p w14:paraId="165F142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5894E6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79C43406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5C9E0A6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0" w:type="dxa"/>
            <w:shd w:val="clear" w:color="auto" w:fill="auto"/>
          </w:tcPr>
          <w:p w14:paraId="3602A0E2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11. Загальноекономічна рівновага та економічне зростання</w:t>
            </w:r>
          </w:p>
          <w:p w14:paraId="1DE2DB2A" w14:textId="77777777" w:rsidR="00C604E2" w:rsidRPr="00356A12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Показники сукупного попиту і сукупної пропозиції в Україні за час незалежності</w:t>
            </w:r>
          </w:p>
        </w:tc>
        <w:tc>
          <w:tcPr>
            <w:tcW w:w="992" w:type="dxa"/>
          </w:tcPr>
          <w:p w14:paraId="22FEA4AA" w14:textId="77777777" w:rsidR="00C604E2" w:rsidRPr="009E5133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DFFCF66" w14:textId="77777777" w:rsidR="00C604E2" w:rsidRPr="009E5133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C604E2" w:rsidRPr="009E5133" w14:paraId="4948E7BC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770CBE5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00" w:type="dxa"/>
            <w:shd w:val="clear" w:color="auto" w:fill="auto"/>
          </w:tcPr>
          <w:p w14:paraId="3EEE183F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12. Макроекономічна нестабільність</w:t>
            </w:r>
          </w:p>
          <w:p w14:paraId="4F24F53D" w14:textId="77777777" w:rsidR="00C604E2" w:rsidRPr="006E5308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</w:p>
          <w:p w14:paraId="57E10285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процесів інфляції в Україні</w:t>
            </w:r>
          </w:p>
          <w:p w14:paraId="6E2A8E97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системи зайнятості та безробіття в Україні</w:t>
            </w:r>
          </w:p>
          <w:p w14:paraId="71AD34BB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Інфляція і перерозподіл доходів в Україні. Антиінфляційні заходи</w:t>
            </w:r>
          </w:p>
          <w:p w14:paraId="1CCCF022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Засоби боротьби з безробіттям в Україні</w:t>
            </w:r>
          </w:p>
          <w:p w14:paraId="7D25081D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макроекономічних показників, що характеризують економічне зростання</w:t>
            </w:r>
          </w:p>
        </w:tc>
        <w:tc>
          <w:tcPr>
            <w:tcW w:w="992" w:type="dxa"/>
          </w:tcPr>
          <w:p w14:paraId="10B5307B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211A08C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C604E2" w:rsidRPr="009E5133" w14:paraId="32BD8302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CEEFF1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00" w:type="dxa"/>
            <w:shd w:val="clear" w:color="auto" w:fill="auto"/>
          </w:tcPr>
          <w:p w14:paraId="47BC4555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13. Фінансова система</w:t>
            </w:r>
          </w:p>
          <w:p w14:paraId="1CBCA80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Аналіз динаміки макроекономічних фінансових показників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</w:t>
            </w:r>
          </w:p>
        </w:tc>
        <w:tc>
          <w:tcPr>
            <w:tcW w:w="992" w:type="dxa"/>
          </w:tcPr>
          <w:p w14:paraId="0C868F0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2" w:type="dxa"/>
          </w:tcPr>
          <w:p w14:paraId="2128BB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3480133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2B57A16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00" w:type="dxa"/>
            <w:shd w:val="clear" w:color="auto" w:fill="auto"/>
          </w:tcPr>
          <w:p w14:paraId="5BD765F9" w14:textId="77777777" w:rsidR="00C604E2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ема 14. Кредитна система та регулювання грошового обігу</w:t>
            </w:r>
          </w:p>
          <w:p w14:paraId="716FE9D4" w14:textId="77777777" w:rsidR="00C604E2" w:rsidRDefault="00C604E2" w:rsidP="001F11DE">
            <w:pPr>
              <w:spacing w:after="0" w:line="2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банківської системи України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A6B31" w14:textId="77777777" w:rsidR="00C604E2" w:rsidRPr="009E5133" w:rsidRDefault="00C604E2" w:rsidP="001F11DE">
            <w:pPr>
              <w:spacing w:after="0" w:line="2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Розвиток кредитних відносин в Україні</w:t>
            </w:r>
          </w:p>
        </w:tc>
        <w:tc>
          <w:tcPr>
            <w:tcW w:w="992" w:type="dxa"/>
          </w:tcPr>
          <w:p w14:paraId="269F165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028AB7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103EA313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2C62E81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0" w:type="dxa"/>
            <w:shd w:val="clear" w:color="auto" w:fill="auto"/>
          </w:tcPr>
          <w:p w14:paraId="696F20E8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15. Еволюція світового господарства та глобалізація</w:t>
            </w:r>
          </w:p>
          <w:p w14:paraId="674E60F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Характеристики глобальної економіки</w:t>
            </w:r>
          </w:p>
          <w:p w14:paraId="44EAA0CC" w14:textId="77777777" w:rsidR="00C604E2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жерела розв‘язання глобальних проблем людства.</w:t>
            </w:r>
          </w:p>
          <w:p w14:paraId="78278D5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7587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37BAB1A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D197BF9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4E02BAF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00" w:type="dxa"/>
            <w:shd w:val="clear" w:color="auto" w:fill="auto"/>
          </w:tcPr>
          <w:p w14:paraId="59CC4065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16. Форми міжнародних економічних відносин та зовнішньоекономічна політика</w:t>
            </w:r>
          </w:p>
          <w:p w14:paraId="0BCF3D49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Регіональні ринки сучасного світового господарства: Європа, Америка, Центральна і Південно-Східна Азія. </w:t>
            </w:r>
          </w:p>
          <w:p w14:paraId="286EBDC9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Проблеми та перспективи вступу України в ЄС.</w:t>
            </w:r>
          </w:p>
          <w:p w14:paraId="3B739E9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Економічна безпека України</w:t>
            </w:r>
          </w:p>
        </w:tc>
        <w:tc>
          <w:tcPr>
            <w:tcW w:w="992" w:type="dxa"/>
          </w:tcPr>
          <w:p w14:paraId="5D96CC4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14:paraId="7D27DB6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F2600E2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55B5F31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14:paraId="403ADDD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5E6FCE" w14:textId="522B2993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14:paraId="1AF409BB" w14:textId="1DDCB85A" w:rsidR="00C604E2" w:rsidRPr="009E5133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70CD7BE" w14:textId="77777777" w:rsidR="00FA1293" w:rsidRDefault="00FA1293" w:rsidP="00C604E2">
      <w:pPr>
        <w:spacing w:after="0"/>
        <w:rPr>
          <w:rFonts w:eastAsia="+mn-ea"/>
          <w:b/>
          <w:bCs/>
          <w:color w:val="000000"/>
          <w:kern w:val="24"/>
          <w:szCs w:val="32"/>
        </w:rPr>
      </w:pPr>
    </w:p>
    <w:p w14:paraId="373B13D2" w14:textId="77777777" w:rsidR="00FA1293" w:rsidRDefault="00FA1293" w:rsidP="00C604E2">
      <w:pPr>
        <w:spacing w:after="0"/>
        <w:rPr>
          <w:rFonts w:eastAsia="+mn-ea"/>
          <w:b/>
          <w:bCs/>
          <w:color w:val="000000"/>
          <w:kern w:val="24"/>
          <w:szCs w:val="32"/>
        </w:rPr>
      </w:pPr>
    </w:p>
    <w:p w14:paraId="0FFCAF8D" w14:textId="02BD6793" w:rsidR="00C604E2" w:rsidRPr="0025728B" w:rsidRDefault="00C604E2" w:rsidP="00C604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+mn-ea"/>
          <w:b/>
          <w:bCs/>
          <w:color w:val="000000"/>
          <w:kern w:val="24"/>
          <w:szCs w:val="32"/>
        </w:rPr>
        <w:t>6</w:t>
      </w:r>
      <w:r w:rsidRPr="00A1227C">
        <w:rPr>
          <w:rFonts w:eastAsia="+mn-ea"/>
          <w:b/>
          <w:bCs/>
          <w:color w:val="000000"/>
          <w:kern w:val="24"/>
          <w:szCs w:val="32"/>
        </w:rPr>
        <w:t xml:space="preserve">. </w:t>
      </w:r>
      <w:r w:rsidRPr="0025728B">
        <w:rPr>
          <w:rFonts w:ascii="Times New Roman" w:hAnsi="Times New Roman" w:cs="Times New Roman"/>
          <w:b/>
          <w:sz w:val="24"/>
          <w:szCs w:val="24"/>
        </w:rPr>
        <w:t>Методи навчання</w:t>
      </w:r>
    </w:p>
    <w:p w14:paraId="6BE778B4" w14:textId="7074399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вербальні методи (лекція, бесіда, диспут, пояснення, розповідь тощо);</w:t>
      </w:r>
    </w:p>
    <w:p w14:paraId="2A0E9258" w14:textId="35D1CEE3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наочні методи (демонстрація, ілюстрація);</w:t>
      </w:r>
    </w:p>
    <w:p w14:paraId="0C1104AD" w14:textId="4CFAB880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728B">
        <w:rPr>
          <w:rFonts w:ascii="Times New Roman" w:hAnsi="Times New Roman" w:cs="Times New Roman"/>
          <w:sz w:val="24"/>
          <w:szCs w:val="24"/>
        </w:rPr>
        <w:t>пояснювально</w:t>
      </w:r>
      <w:proofErr w:type="spellEnd"/>
      <w:r w:rsidRPr="0025728B">
        <w:rPr>
          <w:rFonts w:ascii="Times New Roman" w:hAnsi="Times New Roman" w:cs="Times New Roman"/>
          <w:sz w:val="24"/>
          <w:szCs w:val="24"/>
        </w:rPr>
        <w:t>-ілюстративні методи;</w:t>
      </w:r>
    </w:p>
    <w:p w14:paraId="03ED1800" w14:textId="4984DEC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39BE5F7D" w14:textId="0962DDFF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57620DAF" w14:textId="30EB3C7B" w:rsidR="00C604E2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67B3D328" w14:textId="77777777" w:rsidR="00C604E2" w:rsidRPr="005D4FD0" w:rsidRDefault="00C604E2" w:rsidP="00C604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FD0">
        <w:rPr>
          <w:rFonts w:ascii="Times New Roman" w:hAnsi="Times New Roman" w:cs="Times New Roman"/>
          <w:b/>
          <w:sz w:val="24"/>
          <w:szCs w:val="24"/>
        </w:rPr>
        <w:t>Методи оцінювання</w:t>
      </w:r>
    </w:p>
    <w:p w14:paraId="78B8848A" w14:textId="77777777" w:rsidR="00C604E2" w:rsidRPr="005D4FD0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FD0">
        <w:rPr>
          <w:rFonts w:ascii="Times New Roman" w:hAnsi="Times New Roman" w:cs="Times New Roman"/>
          <w:sz w:val="24"/>
          <w:szCs w:val="24"/>
        </w:rPr>
        <w:t>Засобами оцінювання та демонстрування результатів навчання можуть бути:</w:t>
      </w:r>
    </w:p>
    <w:p w14:paraId="59C18842" w14:textId="4B7C010A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фронтальне опитування;</w:t>
      </w:r>
    </w:p>
    <w:p w14:paraId="70953BFE" w14:textId="6F40CBF9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індивідуальне опитування;</w:t>
      </w:r>
    </w:p>
    <w:p w14:paraId="282B6E52" w14:textId="23DE0C8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презентація результатів виконання індивідуальних завдань (творчих, розрахункових, аналітичних);</w:t>
      </w:r>
    </w:p>
    <w:p w14:paraId="2533FAC2" w14:textId="23B049B1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реферати;</w:t>
      </w:r>
    </w:p>
    <w:p w14:paraId="5627BC71" w14:textId="5106DA76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есе;</w:t>
      </w:r>
    </w:p>
    <w:p w14:paraId="4D751E55" w14:textId="3DCBD347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аналітичні звіти;</w:t>
      </w:r>
    </w:p>
    <w:p w14:paraId="21197035" w14:textId="4A9836D4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тестування;</w:t>
      </w:r>
    </w:p>
    <w:p w14:paraId="59443D9A" w14:textId="6C65E67D" w:rsidR="00C604E2" w:rsidRDefault="00FA1293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тематичні контрольні роботи</w:t>
      </w:r>
      <w:r w:rsidR="00106218">
        <w:rPr>
          <w:rFonts w:ascii="Times New Roman" w:hAnsi="Times New Roman" w:cs="Times New Roman"/>
          <w:sz w:val="24"/>
          <w:szCs w:val="24"/>
        </w:rPr>
        <w:t>;</w:t>
      </w:r>
    </w:p>
    <w:p w14:paraId="1C484C8A" w14:textId="5EA5E9F2" w:rsidR="00106218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підсумковий контроль (екзамен).</w:t>
      </w:r>
    </w:p>
    <w:p w14:paraId="29FC1955" w14:textId="2D4677C0" w:rsidR="00C604E2" w:rsidRDefault="00DA595E" w:rsidP="00C604E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>
        <w:rPr>
          <w:rFonts w:eastAsia="+mn-ea"/>
          <w:b/>
          <w:bCs/>
          <w:color w:val="000000"/>
          <w:kern w:val="24"/>
          <w:szCs w:val="40"/>
        </w:rPr>
        <w:t xml:space="preserve">7. </w:t>
      </w:r>
      <w:r w:rsidR="00C604E2" w:rsidRPr="00A1227C"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14:paraId="4764AA4B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Дедлайни</w:t>
      </w:r>
      <w:r w:rsidRPr="00996099">
        <w:rPr>
          <w:b/>
          <w:bCs/>
        </w:rPr>
        <w:t xml:space="preserve"> та перескладання</w:t>
      </w:r>
      <w:r>
        <w:rPr>
          <w:b/>
          <w:bCs/>
        </w:rPr>
        <w:t>.</w:t>
      </w:r>
      <w:r w:rsidRPr="00996099">
        <w:t xml:space="preserve"> Роботи, які здаються із порушенням термінів без поважних причин, оцінюються на нижчу оцінку (мінус </w:t>
      </w:r>
      <w:r>
        <w:t>1 бал за кожен день порушення дедлайну</w:t>
      </w:r>
      <w:r w:rsidRPr="00996099">
        <w:t>). Перескладання модулів відбувається</w:t>
      </w:r>
      <w:r>
        <w:t xml:space="preserve"> </w:t>
      </w:r>
      <w:r w:rsidRPr="00996099">
        <w:t>з дозволу деканату за наявності поважних причин (наприклад, лікарняний, участь у конференції, студентській олімпіаді тощо).</w:t>
      </w:r>
    </w:p>
    <w:p w14:paraId="7BE5E5F8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Академічна доброчесність.</w:t>
      </w:r>
      <w:r w:rsidRPr="00996099">
        <w:t xml:space="preserve"> </w:t>
      </w:r>
      <w:r>
        <w:t>Здобувачі повинні самостійно виконувати навчальні завдання, завдання поточного та підсумкового контролю результатів навчання. В разі використання чужих ідей, розробок, тверджень, обов’язковим є посилання на джерела інформації. Списування під</w:t>
      </w:r>
      <w:r w:rsidRPr="00996099">
        <w:t xml:space="preserve"> час контроль</w:t>
      </w:r>
      <w:r>
        <w:t>них заходів</w:t>
      </w:r>
      <w:r w:rsidRPr="00CF5D98">
        <w:t xml:space="preserve"> </w:t>
      </w:r>
      <w:r>
        <w:t>має наслідком отримання незадовільної оцінки за відповідний вид роботи.</w:t>
      </w:r>
    </w:p>
    <w:p w14:paraId="3DB45C6C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lastRenderedPageBreak/>
        <w:t>В</w:t>
      </w:r>
      <w:r w:rsidRPr="00996099">
        <w:rPr>
          <w:b/>
          <w:bCs/>
        </w:rPr>
        <w:t>ідвідування</w:t>
      </w:r>
      <w:r>
        <w:rPr>
          <w:b/>
          <w:bCs/>
        </w:rPr>
        <w:t xml:space="preserve"> занять.</w:t>
      </w:r>
      <w:r w:rsidRPr="00996099">
        <w:t xml:space="preserve"> </w:t>
      </w:r>
      <w:r>
        <w:t>В</w:t>
      </w:r>
      <w:r>
        <w:rPr>
          <w:bCs/>
        </w:rPr>
        <w:t xml:space="preserve">ідвідування занять - обов’язкова умова виконання навчального плану дисципліни. </w:t>
      </w:r>
      <w:r>
        <w:t>З</w:t>
      </w:r>
      <w:r w:rsidRPr="00996099">
        <w:t xml:space="preserve">а відсутності </w:t>
      </w:r>
      <w:r>
        <w:t>здобувача</w:t>
      </w:r>
      <w:r w:rsidRPr="00996099">
        <w:t xml:space="preserve"> на практичному занятті він втрачає можливість отримати бали як результат його оцінювання по конкретній темі.</w:t>
      </w:r>
      <w:r>
        <w:t xml:space="preserve"> </w:t>
      </w:r>
      <w:r>
        <w:rPr>
          <w:bCs/>
        </w:rPr>
        <w:t>Форми навчання визначені затвердженим графіком освітнього процесу Чернівецького національного університету імені Юрія Федьковича</w:t>
      </w:r>
      <w:r>
        <w:t xml:space="preserve">. </w:t>
      </w:r>
    </w:p>
    <w:p w14:paraId="4B4A627E" w14:textId="77777777" w:rsidR="00C604E2" w:rsidRPr="008168A8" w:rsidRDefault="00C604E2" w:rsidP="00C604E2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168A8">
        <w:rPr>
          <w:b/>
        </w:rPr>
        <w:t xml:space="preserve">Критерії оцінювання: </w:t>
      </w:r>
    </w:p>
    <w:p w14:paraId="7FB14BA5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rPr>
          <w:b/>
          <w:bCs/>
        </w:rPr>
        <w:t>при усних відповідях</w:t>
      </w:r>
      <w:r w:rsidRPr="00996099">
        <w:t xml:space="preserve">: повнота розкриття питання; логіка викладання матеріалу; використання </w:t>
      </w:r>
      <w:r>
        <w:t>різноманітних (у тому числі іноземною мовою) джерел інформації</w:t>
      </w:r>
      <w:r w:rsidRPr="00996099">
        <w:t xml:space="preserve">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4FAFEAE8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rPr>
          <w:b/>
          <w:bCs/>
        </w:rPr>
        <w:t>при виконанні письмових завдань</w:t>
      </w:r>
      <w:r w:rsidRPr="00996099">
        <w:t xml:space="preserve">: повнота розкриття питання, аргументованість і логіка викладення матеріалу, використання </w:t>
      </w:r>
      <w:r>
        <w:t>різноманітних</w:t>
      </w:r>
      <w:r w:rsidRPr="00996099">
        <w:t xml:space="preserve"> джерел, законодавчих актів, прикладів і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2AD3AAC3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t xml:space="preserve">Вищими балами оцінюється самостійний обґрунтований погляд </w:t>
      </w:r>
      <w:r>
        <w:t>здобувача</w:t>
      </w:r>
      <w:r w:rsidRPr="00996099">
        <w:t xml:space="preserve"> щодо конкретної практичної ситуації або проблеми.</w:t>
      </w:r>
    </w:p>
    <w:p w14:paraId="154AC492" w14:textId="77777777" w:rsidR="00C604E2" w:rsidRPr="00A1227C" w:rsidRDefault="00C604E2" w:rsidP="00C604E2">
      <w:pPr>
        <w:pStyle w:val="a3"/>
        <w:spacing w:before="0" w:beforeAutospacing="0" w:after="0" w:afterAutospacing="0"/>
        <w:ind w:firstLine="709"/>
        <w:jc w:val="both"/>
        <w:rPr>
          <w:sz w:val="16"/>
        </w:rPr>
      </w:pPr>
      <w:r>
        <w:t>Максимальна</w:t>
      </w:r>
      <w:r w:rsidRPr="009469E7">
        <w:t xml:space="preserve"> кількість балів, яку </w:t>
      </w:r>
      <w:r>
        <w:t>здобувач</w:t>
      </w:r>
      <w:r w:rsidRPr="009469E7">
        <w:t xml:space="preserve"> може отримати </w:t>
      </w:r>
      <w:r>
        <w:t>в</w:t>
      </w:r>
      <w:r w:rsidRPr="009469E7">
        <w:t xml:space="preserve"> процесі вивчення дисципліни протягом семестру, становить 100 балів, з яких 60 балів </w:t>
      </w:r>
      <w:r>
        <w:t>здобувач</w:t>
      </w:r>
      <w:r w:rsidRPr="009469E7">
        <w:t xml:space="preserve"> набирає при поточних видах контролю і 40 балів – у процесі підсумкового виду контролю (екзамену).</w:t>
      </w:r>
    </w:p>
    <w:p w14:paraId="7063E4AF" w14:textId="77777777" w:rsidR="00C604E2" w:rsidRDefault="00C604E2" w:rsidP="00C604E2">
      <w:pPr>
        <w:pStyle w:val="a3"/>
        <w:spacing w:before="0" w:beforeAutospacing="0" w:after="0" w:afterAutospacing="0"/>
        <w:ind w:left="144"/>
        <w:jc w:val="center"/>
        <w:rPr>
          <w:rFonts w:eastAsia="+mn-ea"/>
          <w:color w:val="000000"/>
          <w:kern w:val="24"/>
          <w:szCs w:val="32"/>
        </w:rPr>
      </w:pPr>
    </w:p>
    <w:p w14:paraId="61FEFEA7" w14:textId="77777777" w:rsidR="00FA1293" w:rsidRDefault="00FA1293" w:rsidP="00C604E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43491100" w14:textId="7F079C2A" w:rsidR="00C604E2" w:rsidRPr="009E5133" w:rsidRDefault="00C604E2" w:rsidP="00C604E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2565"/>
        <w:gridCol w:w="2911"/>
      </w:tblGrid>
      <w:tr w:rsidR="00C604E2" w:rsidRPr="009E5133" w14:paraId="52C144FC" w14:textId="77777777" w:rsidTr="001F11DE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651DF78D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49AED22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C604E2" w:rsidRPr="009E5133" w14:paraId="738549BA" w14:textId="77777777" w:rsidTr="001F11DE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14:paraId="5B806C6F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8CCC5F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2D2DD2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14:paraId="3E7A43BC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C604E2" w:rsidRPr="009E5133" w14:paraId="501AF298" w14:textId="77777777" w:rsidTr="001F11DE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14:paraId="5B6A5AE1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A2D62C0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14:paraId="5A3220A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C604E2" w:rsidRPr="009E5133" w14:paraId="0EC321F5" w14:textId="77777777" w:rsidTr="001F11DE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34D981D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757000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14:paraId="7FA8EE1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C604E2" w:rsidRPr="009E5133" w14:paraId="32F6714C" w14:textId="77777777" w:rsidTr="001F11DE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EFA64A1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6F37046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14:paraId="1426E39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C604E2" w:rsidRPr="009E5133" w14:paraId="0695F46C" w14:textId="77777777" w:rsidTr="001F11DE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33654F1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098276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82D8D6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C604E2" w:rsidRPr="009E5133" w14:paraId="2C1D477B" w14:textId="77777777" w:rsidTr="001F11DE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14:paraId="41CE849D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AC2496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A871AD5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C604E2" w:rsidRPr="009E5133" w14:paraId="2440BE7B" w14:textId="77777777" w:rsidTr="001F11DE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7A4BF4F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01021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4BB0BD7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46C23A3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C604E2" w:rsidRPr="009E5133" w14:paraId="62BB6ACC" w14:textId="77777777" w:rsidTr="001F11DE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2D82E60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A7813D6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B9DAEF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3B4F0D3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14:paraId="4AFCF032" w14:textId="77777777" w:rsidR="00C604E2" w:rsidRDefault="00C604E2" w:rsidP="00C604E2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14:paraId="64979111" w14:textId="77777777" w:rsidR="00C604E2" w:rsidRPr="004540F4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261"/>
        <w:gridCol w:w="354"/>
        <w:gridCol w:w="346"/>
        <w:gridCol w:w="354"/>
        <w:gridCol w:w="456"/>
        <w:gridCol w:w="456"/>
        <w:gridCol w:w="456"/>
        <w:gridCol w:w="722"/>
        <w:gridCol w:w="1756"/>
        <w:gridCol w:w="1072"/>
      </w:tblGrid>
      <w:tr w:rsidR="00C604E2" w:rsidRPr="009E5133" w14:paraId="2F89399C" w14:textId="77777777" w:rsidTr="001F11DE">
        <w:trPr>
          <w:cantSplit/>
          <w:trHeight w:val="547"/>
        </w:trPr>
        <w:tc>
          <w:tcPr>
            <w:tcW w:w="6521" w:type="dxa"/>
            <w:gridSpan w:val="16"/>
            <w:tcMar>
              <w:left w:w="57" w:type="dxa"/>
              <w:right w:w="57" w:type="dxa"/>
            </w:tcMar>
            <w:vAlign w:val="center"/>
          </w:tcPr>
          <w:p w14:paraId="25A53063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Поточне оцінювання (</w:t>
            </w:r>
            <w:r w:rsidRPr="009E5133">
              <w:rPr>
                <w:b/>
                <w:bCs/>
                <w:i/>
                <w:color w:val="000000"/>
                <w:kern w:val="24"/>
                <w:szCs w:val="36"/>
              </w:rPr>
              <w:t>аудиторна та самостійна робота</w:t>
            </w:r>
            <w:r w:rsidRPr="009E5133">
              <w:rPr>
                <w:b/>
                <w:bCs/>
                <w:color w:val="000000"/>
                <w:kern w:val="24"/>
                <w:szCs w:val="36"/>
              </w:rPr>
              <w:t>)</w:t>
            </w:r>
          </w:p>
        </w:tc>
        <w:tc>
          <w:tcPr>
            <w:tcW w:w="2027" w:type="dxa"/>
            <w:vMerge w:val="restart"/>
          </w:tcPr>
          <w:p w14:paraId="4D3E1F6E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Кількість балів (екзамен)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14:paraId="63489427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Сумарна </w:t>
            </w:r>
          </w:p>
          <w:p w14:paraId="72688A29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к-ть балів </w:t>
            </w:r>
          </w:p>
        </w:tc>
      </w:tr>
      <w:tr w:rsidR="00C604E2" w:rsidRPr="009E5133" w14:paraId="75833D00" w14:textId="77777777" w:rsidTr="001F11DE">
        <w:trPr>
          <w:cantSplit/>
          <w:trHeight w:val="606"/>
        </w:trPr>
        <w:tc>
          <w:tcPr>
            <w:tcW w:w="0" w:type="auto"/>
            <w:gridSpan w:val="8"/>
            <w:tcMar>
              <w:left w:w="57" w:type="dxa"/>
              <w:right w:w="57" w:type="dxa"/>
            </w:tcMar>
            <w:vAlign w:val="center"/>
          </w:tcPr>
          <w:p w14:paraId="3E73F31C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Змістовий модуль 1</w:t>
            </w:r>
          </w:p>
          <w:p w14:paraId="0142400F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3473" w:type="dxa"/>
            <w:gridSpan w:val="8"/>
            <w:vAlign w:val="center"/>
          </w:tcPr>
          <w:p w14:paraId="65A02C7B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 Змістовий модуль2</w:t>
            </w:r>
          </w:p>
        </w:tc>
        <w:tc>
          <w:tcPr>
            <w:tcW w:w="2027" w:type="dxa"/>
            <w:vMerge/>
          </w:tcPr>
          <w:p w14:paraId="4CD74AE4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7A60FAD2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C604E2" w:rsidRPr="009E5133" w14:paraId="2C46171C" w14:textId="77777777" w:rsidTr="001F11DE">
        <w:trPr>
          <w:cantSplit/>
          <w:trHeight w:val="659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46C82CCC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86B7B6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1E6B055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AB81D3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54469011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Т5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3211AD0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B2798A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Т7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917C72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503F516C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28236F8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27B73D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05174C4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9D7207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7D05E7D8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69C4F8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15A3532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12</w:t>
            </w:r>
          </w:p>
        </w:tc>
        <w:tc>
          <w:tcPr>
            <w:tcW w:w="0" w:type="auto"/>
          </w:tcPr>
          <w:p w14:paraId="35B9844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2913E5AB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13</w:t>
            </w:r>
          </w:p>
        </w:tc>
        <w:tc>
          <w:tcPr>
            <w:tcW w:w="0" w:type="auto"/>
          </w:tcPr>
          <w:p w14:paraId="7B5E971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76D7B34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14</w:t>
            </w:r>
          </w:p>
        </w:tc>
        <w:tc>
          <w:tcPr>
            <w:tcW w:w="0" w:type="auto"/>
          </w:tcPr>
          <w:p w14:paraId="4C06C91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3B5C9C9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15</w:t>
            </w:r>
          </w:p>
        </w:tc>
        <w:tc>
          <w:tcPr>
            <w:tcW w:w="790" w:type="dxa"/>
          </w:tcPr>
          <w:p w14:paraId="6AF1348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Т16</w:t>
            </w:r>
          </w:p>
        </w:tc>
        <w:tc>
          <w:tcPr>
            <w:tcW w:w="2027" w:type="dxa"/>
            <w:vMerge w:val="restart"/>
          </w:tcPr>
          <w:p w14:paraId="42785AA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40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</w:tcPr>
          <w:p w14:paraId="1E39D8FD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100</w:t>
            </w:r>
          </w:p>
        </w:tc>
      </w:tr>
      <w:tr w:rsidR="00C604E2" w:rsidRPr="009E5133" w14:paraId="73A1065C" w14:textId="77777777" w:rsidTr="001F11DE">
        <w:trPr>
          <w:cantSplit/>
          <w:trHeight w:val="301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7F165A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22D5F217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4B5333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3679F30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F6C7880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F57D27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73204C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4ED651D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224CCCD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75A7279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3E67228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1AB65F7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</w:tcPr>
          <w:p w14:paraId="61785601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</w:tcPr>
          <w:p w14:paraId="60884A0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</w:tcPr>
          <w:p w14:paraId="678D4E20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790" w:type="dxa"/>
          </w:tcPr>
          <w:p w14:paraId="32FB226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2027" w:type="dxa"/>
            <w:vMerge/>
          </w:tcPr>
          <w:p w14:paraId="676492A7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</w:tcPr>
          <w:p w14:paraId="185AEF7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</w:p>
        </w:tc>
      </w:tr>
    </w:tbl>
    <w:p w14:paraId="037DF3BB" w14:textId="77777777" w:rsidR="00C604E2" w:rsidRPr="009E5133" w:rsidRDefault="00C604E2" w:rsidP="00C604E2">
      <w:pPr>
        <w:pStyle w:val="a3"/>
        <w:spacing w:before="0" w:beforeAutospacing="0" w:after="0" w:afterAutospacing="0"/>
        <w:jc w:val="center"/>
        <w:rPr>
          <w:color w:val="000000"/>
          <w:kern w:val="24"/>
          <w:szCs w:val="36"/>
        </w:rPr>
      </w:pPr>
      <w:bookmarkStart w:id="0" w:name="_GoBack"/>
      <w:bookmarkEnd w:id="0"/>
    </w:p>
    <w:p w14:paraId="11FC0D9A" w14:textId="77777777" w:rsidR="00C604E2" w:rsidRDefault="00C604E2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0DA2770F" w14:textId="017DCADE" w:rsidR="00C604E2" w:rsidRDefault="00DA595E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C604E2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C604E2">
        <w:rPr>
          <w:b/>
          <w:bCs/>
          <w:color w:val="000000"/>
          <w:kern w:val="24"/>
          <w:szCs w:val="36"/>
        </w:rPr>
        <w:t xml:space="preserve"> </w:t>
      </w:r>
    </w:p>
    <w:p w14:paraId="2CBE3113" w14:textId="77777777" w:rsidR="00C604E2" w:rsidRPr="00984B92" w:rsidRDefault="00C604E2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>
        <w:rPr>
          <w:b/>
          <w:bCs/>
          <w:color w:val="000000"/>
          <w:kern w:val="24"/>
          <w:szCs w:val="36"/>
        </w:rPr>
        <w:t xml:space="preserve">- </w:t>
      </w:r>
      <w:r w:rsidRPr="006E4631">
        <w:rPr>
          <w:b/>
          <w:bCs/>
          <w:color w:val="000000"/>
          <w:spacing w:val="-6"/>
          <w:kern w:val="24"/>
          <w:szCs w:val="36"/>
        </w:rPr>
        <w:t>основна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176D6957" w14:textId="77777777" w:rsidR="00C604E2" w:rsidRPr="00387050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</w:rPr>
      </w:pPr>
      <w:r w:rsidRPr="00387050">
        <w:rPr>
          <w:bCs/>
          <w:iCs/>
          <w:color w:val="000000"/>
        </w:rPr>
        <w:lastRenderedPageBreak/>
        <w:t>Економіка: практикум з економічної теорії, історії економіки та економічної думки, мікро- та макроекономіки</w:t>
      </w:r>
      <w:r w:rsidRPr="00387050">
        <w:rPr>
          <w:b/>
          <w:iCs/>
          <w:color w:val="000000"/>
        </w:rPr>
        <w:t xml:space="preserve">. </w:t>
      </w:r>
      <w:proofErr w:type="spellStart"/>
      <w:r w:rsidRPr="00387050">
        <w:rPr>
          <w:bCs/>
          <w:iCs/>
          <w:color w:val="000000"/>
        </w:rPr>
        <w:t>Укл</w:t>
      </w:r>
      <w:proofErr w:type="spellEnd"/>
      <w:r w:rsidRPr="00387050">
        <w:rPr>
          <w:bCs/>
          <w:iCs/>
          <w:color w:val="000000"/>
        </w:rPr>
        <w:t xml:space="preserve">.: Галушка З.І., </w:t>
      </w:r>
      <w:proofErr w:type="spellStart"/>
      <w:r w:rsidRPr="00387050">
        <w:rPr>
          <w:bCs/>
          <w:iCs/>
          <w:color w:val="000000"/>
        </w:rPr>
        <w:t>Поченчук</w:t>
      </w:r>
      <w:proofErr w:type="spellEnd"/>
      <w:r w:rsidRPr="00387050">
        <w:rPr>
          <w:bCs/>
          <w:iCs/>
          <w:color w:val="000000"/>
        </w:rPr>
        <w:t xml:space="preserve"> Г.М., </w:t>
      </w:r>
      <w:proofErr w:type="spellStart"/>
      <w:r w:rsidRPr="00387050">
        <w:rPr>
          <w:bCs/>
          <w:iCs/>
          <w:color w:val="000000"/>
        </w:rPr>
        <w:t>Бойда</w:t>
      </w:r>
      <w:proofErr w:type="spellEnd"/>
      <w:r w:rsidRPr="00387050">
        <w:rPr>
          <w:bCs/>
          <w:iCs/>
          <w:color w:val="000000"/>
        </w:rPr>
        <w:t xml:space="preserve"> С.В., </w:t>
      </w:r>
      <w:proofErr w:type="spellStart"/>
      <w:r w:rsidRPr="00387050">
        <w:rPr>
          <w:bCs/>
          <w:iCs/>
          <w:color w:val="000000"/>
        </w:rPr>
        <w:t>Заволічна</w:t>
      </w:r>
      <w:proofErr w:type="spellEnd"/>
      <w:r w:rsidRPr="00387050">
        <w:rPr>
          <w:bCs/>
          <w:iCs/>
          <w:color w:val="000000"/>
        </w:rPr>
        <w:t xml:space="preserve"> Т.Р., </w:t>
      </w:r>
      <w:proofErr w:type="spellStart"/>
      <w:r w:rsidRPr="00387050">
        <w:rPr>
          <w:bCs/>
          <w:iCs/>
          <w:color w:val="000000"/>
        </w:rPr>
        <w:t>Сторощук</w:t>
      </w:r>
      <w:proofErr w:type="spellEnd"/>
      <w:r w:rsidRPr="00387050">
        <w:rPr>
          <w:bCs/>
          <w:iCs/>
          <w:color w:val="000000"/>
        </w:rPr>
        <w:t xml:space="preserve"> Б.Д., Кузьмук І.Я./ За ред. Галушки З.І., </w:t>
      </w:r>
      <w:proofErr w:type="spellStart"/>
      <w:r w:rsidRPr="00387050">
        <w:rPr>
          <w:bCs/>
          <w:iCs/>
          <w:color w:val="000000"/>
        </w:rPr>
        <w:t>Поченчук</w:t>
      </w:r>
      <w:proofErr w:type="spellEnd"/>
      <w:r w:rsidRPr="00387050">
        <w:rPr>
          <w:bCs/>
          <w:iCs/>
          <w:color w:val="000000"/>
        </w:rPr>
        <w:t xml:space="preserve"> Г.М.</w:t>
      </w:r>
      <w:r w:rsidRPr="00387050">
        <w:rPr>
          <w:bCs/>
        </w:rPr>
        <w:t xml:space="preserve"> Чернівці. </w:t>
      </w:r>
      <w:proofErr w:type="spellStart"/>
      <w:r w:rsidRPr="00387050">
        <w:rPr>
          <w:bCs/>
        </w:rPr>
        <w:t>Чернівец</w:t>
      </w:r>
      <w:proofErr w:type="spellEnd"/>
      <w:r w:rsidRPr="00387050">
        <w:rPr>
          <w:bCs/>
        </w:rPr>
        <w:t xml:space="preserve">. </w:t>
      </w:r>
      <w:proofErr w:type="spellStart"/>
      <w:r w:rsidRPr="00387050">
        <w:rPr>
          <w:bCs/>
        </w:rPr>
        <w:t>нац</w:t>
      </w:r>
      <w:proofErr w:type="spellEnd"/>
      <w:r w:rsidRPr="00387050">
        <w:rPr>
          <w:bCs/>
        </w:rPr>
        <w:t xml:space="preserve">. ун-т. 2022. 190 с. </w:t>
      </w:r>
    </w:p>
    <w:p w14:paraId="5B6EF45D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Поченчук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Г.М. Економіка: теорія і практика. Підручник. Чернівці: </w:t>
      </w:r>
      <w:proofErr w:type="spellStart"/>
      <w:r w:rsidRPr="009E5133">
        <w:rPr>
          <w:color w:val="000000"/>
          <w:spacing w:val="-6"/>
          <w:kern w:val="24"/>
          <w:szCs w:val="36"/>
        </w:rPr>
        <w:t>Чернів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</w:rPr>
        <w:t>нац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. ун-т. 2020. 232 с. </w:t>
      </w:r>
    </w:p>
    <w:p w14:paraId="4AA171BF" w14:textId="1BC7BF51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Поченчук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Г.М. Економічна теорія. Підручник. Чернівці, ЧНУ. 2018. 240 с.</w:t>
      </w:r>
    </w:p>
    <w:p w14:paraId="2E957DAF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Економічна теорія. Практикум. Навчальний посібник для студентів економічних спеціальностей / 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Заволічна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Т.Р., </w:t>
      </w:r>
      <w:proofErr w:type="spellStart"/>
      <w:r w:rsidRPr="009E5133">
        <w:rPr>
          <w:color w:val="000000"/>
          <w:spacing w:val="-6"/>
          <w:kern w:val="24"/>
          <w:szCs w:val="36"/>
        </w:rPr>
        <w:t>Саєнко</w:t>
      </w:r>
      <w:proofErr w:type="spellEnd"/>
      <w:r w:rsidRPr="009E5133">
        <w:rPr>
          <w:color w:val="000000"/>
          <w:spacing w:val="-6"/>
          <w:kern w:val="24"/>
          <w:szCs w:val="36"/>
        </w:rPr>
        <w:t> О.С. Чернівці, 2016. 90 с.</w:t>
      </w:r>
    </w:p>
    <w:p w14:paraId="38037F7C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Економічна теорія для бакалаврів / за ред. Галушки З.І. Чернівці: Місто. 2016. 409 с. </w:t>
      </w:r>
    </w:p>
    <w:p w14:paraId="793E9AE0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Економічна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теорія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: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навч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посіб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/ Л. С. Шевченко, О. А. Гриценко, О. С. Марченко та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ін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.; за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заг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ред. Л. С. Шевченко. 2-ге вид.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Харків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>: Право, 2019. 268 с.</w:t>
      </w:r>
    </w:p>
    <w:p w14:paraId="71C8739D" w14:textId="77777777" w:rsidR="00C604E2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Несененко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П. П., Артеменко О. А., Патлатой О. Є.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Сучасні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економічні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теорії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: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навч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посіб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>. Одеса: ОНЕУ, 2017. 325 с.</w:t>
      </w:r>
    </w:p>
    <w:p w14:paraId="32085223" w14:textId="77777777" w:rsidR="00C604E2" w:rsidRPr="00984B92" w:rsidRDefault="00C604E2" w:rsidP="00C604E2">
      <w:pPr>
        <w:pStyle w:val="a3"/>
        <w:ind w:left="72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 w:rsidRPr="00727400">
        <w:rPr>
          <w:b/>
          <w:bCs/>
          <w:color w:val="000000"/>
          <w:spacing w:val="-6"/>
          <w:kern w:val="24"/>
          <w:szCs w:val="36"/>
          <w:lang w:val="ru-RU"/>
        </w:rPr>
        <w:t xml:space="preserve">- </w:t>
      </w:r>
      <w:proofErr w:type="spellStart"/>
      <w:r w:rsidRPr="00727400">
        <w:rPr>
          <w:b/>
          <w:bCs/>
          <w:color w:val="000000"/>
          <w:spacing w:val="-6"/>
          <w:kern w:val="24"/>
          <w:szCs w:val="36"/>
          <w:lang w:val="ru-RU"/>
        </w:rPr>
        <w:t>додаткова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0443C530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bCs/>
          <w:sz w:val="24"/>
          <w:szCs w:val="24"/>
        </w:rPr>
        <w:t xml:space="preserve">Галушка З.І., </w:t>
      </w:r>
      <w:proofErr w:type="spellStart"/>
      <w:r w:rsidRPr="00727400">
        <w:rPr>
          <w:rFonts w:ascii="Times New Roman" w:hAnsi="Times New Roman" w:cs="Times New Roman"/>
          <w:bCs/>
          <w:sz w:val="24"/>
          <w:szCs w:val="24"/>
        </w:rPr>
        <w:t>Лусте</w:t>
      </w:r>
      <w:proofErr w:type="spellEnd"/>
      <w:r w:rsidRPr="00727400">
        <w:rPr>
          <w:rFonts w:ascii="Times New Roman" w:hAnsi="Times New Roman" w:cs="Times New Roman"/>
          <w:bCs/>
          <w:sz w:val="24"/>
          <w:szCs w:val="24"/>
        </w:rPr>
        <w:t xml:space="preserve"> О.О. Господарський менталітет та національні особливості процесів соціалізації економіки: монографія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Чернівці: Чернівецький національний університет, 2017. – 264 с.  </w:t>
      </w:r>
    </w:p>
    <w:p w14:paraId="36F065F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Інверсійний характер ринкової трансформації економіки та особливості формування нової системи соціальних відносин </w:t>
      </w:r>
      <w:r w:rsidRPr="00727400">
        <w:rPr>
          <w:rFonts w:ascii="Times New Roman" w:hAnsi="Times New Roman" w:cs="Times New Roman"/>
          <w:b/>
          <w:sz w:val="24"/>
          <w:szCs w:val="24"/>
        </w:rPr>
        <w:t>/</w:t>
      </w:r>
      <w:r w:rsidRPr="00727400">
        <w:rPr>
          <w:rFonts w:ascii="Times New Roman" w:hAnsi="Times New Roman" w:cs="Times New Roman"/>
          <w:sz w:val="24"/>
          <w:szCs w:val="24"/>
          <w:lang w:eastAsia="ru-RU"/>
        </w:rPr>
        <w:t>З.І.</w:t>
      </w:r>
      <w:r w:rsidRPr="00727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  <w:lang w:eastAsia="ru-RU"/>
        </w:rPr>
        <w:t xml:space="preserve">Галушка, І.І.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lang w:eastAsia="ru-RU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  <w:lang w:eastAsia="ru-RU"/>
        </w:rPr>
        <w:t xml:space="preserve"> // </w:t>
      </w:r>
      <w:r w:rsidRPr="007274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7400">
        <w:rPr>
          <w:rFonts w:ascii="Times New Roman" w:hAnsi="Times New Roman" w:cs="Times New Roman"/>
          <w:sz w:val="24"/>
          <w:szCs w:val="24"/>
        </w:rPr>
        <w:t xml:space="preserve">. 143-159 у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.: «Розвиток економіки України: трансформації та інновації» / За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ред. О.Л.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Гальцової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>. У 2 томах. Запоріжжя : Видавничий дім «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Гельветика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>», 2017. Т. 2. 328 с. м. Запоріжжя. 2017. с.143-158.</w:t>
      </w:r>
    </w:p>
    <w:p w14:paraId="3F841F3A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Style w:val="xfm10012036"/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Галушка</w:t>
      </w:r>
      <w:r w:rsidRPr="00D53B4D">
        <w:rPr>
          <w:rFonts w:ascii="Times New Roman" w:hAnsi="Times New Roman" w:cs="Times New Roman"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Катаранчук</w:t>
      </w:r>
      <w:proofErr w:type="spellEnd"/>
      <w:r w:rsidRPr="00D53B4D">
        <w:rPr>
          <w:rFonts w:ascii="Times New Roman" w:hAnsi="Times New Roman" w:cs="Times New Roman"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Г. Поведінка домашніх господарств України: моделі та особливості регулювання: монографія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 Чернівці: Чернівецький національний університет імені Юрія Федьковича, 2018. 190 с.</w:t>
      </w:r>
    </w:p>
    <w:p w14:paraId="4AAEC8E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Економічний</w:t>
      </w:r>
      <w:r w:rsidRPr="00727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 xml:space="preserve">та управлінський потенціал соціалізації економіки: монографія / за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ред. З.І. Галушки. Чернівці :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ун-т. ім. Ю. Федьковича, 2020. 408 с. </w:t>
      </w:r>
    </w:p>
    <w:p w14:paraId="2E5D9DFC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Галушка З.І.,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І.І. </w:t>
      </w:r>
      <w:r w:rsidRPr="00727400">
        <w:rPr>
          <w:rFonts w:ascii="Times New Roman" w:hAnsi="Times New Roman" w:cs="Times New Roman"/>
          <w:b/>
          <w:sz w:val="24"/>
          <w:szCs w:val="24"/>
        </w:rPr>
        <w:t>С</w:t>
      </w:r>
      <w:r w:rsidRPr="00727400">
        <w:rPr>
          <w:rFonts w:ascii="Times New Roman" w:hAnsi="Times New Roman" w:cs="Times New Roman"/>
          <w:bCs/>
          <w:sz w:val="24"/>
          <w:szCs w:val="24"/>
        </w:rPr>
        <w:t xml:space="preserve">оціальний капітал як економічний ресурс: сутність та умови нагромадження: </w:t>
      </w:r>
      <w:r w:rsidRPr="00727400">
        <w:rPr>
          <w:rFonts w:ascii="Times New Roman" w:hAnsi="Times New Roman" w:cs="Times New Roman"/>
          <w:sz w:val="24"/>
          <w:szCs w:val="24"/>
        </w:rPr>
        <w:t xml:space="preserve">монографія. Чернівці: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ун-т. ім. Ю. Федьковича, 2021. 248 с. (14,5 друк.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.) </w:t>
      </w:r>
      <w:r w:rsidRPr="00727400">
        <w:rPr>
          <w:rFonts w:ascii="Times New Roman" w:hAnsi="Times New Roman" w:cs="Times New Roman"/>
          <w:position w:val="-2"/>
          <w:sz w:val="24"/>
          <w:szCs w:val="24"/>
        </w:rPr>
        <w:t>ISBN 978-966-423-625-3</w:t>
      </w:r>
    </w:p>
    <w:p w14:paraId="5882872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Галушка З.І. 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І.І.  </w:t>
      </w:r>
      <w:hyperlink r:id="rId8" w:history="1">
        <w:r w:rsidRPr="00727400">
          <w:rPr>
            <w:rStyle w:val="a4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Соціальний капітал як економічний ресурс: сутність та методологічні підходи до його оцінки</w:t>
        </w:r>
      </w:hyperlink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r w:rsidRPr="00727400">
        <w:rPr>
          <w:rFonts w:ascii="Times New Roman" w:hAnsi="Times New Roman" w:cs="Times New Roman"/>
          <w:i/>
          <w:sz w:val="24"/>
          <w:szCs w:val="24"/>
        </w:rPr>
        <w:t>Економічна теорія.</w:t>
      </w:r>
      <w:r w:rsidRPr="00727400">
        <w:rPr>
          <w:rFonts w:ascii="Times New Roman" w:hAnsi="Times New Roman" w:cs="Times New Roman"/>
          <w:sz w:val="24"/>
          <w:szCs w:val="24"/>
        </w:rPr>
        <w:t xml:space="preserve"> – 2019. №1. С.71-86 (</w:t>
      </w:r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стаття належить до міжнародних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наукометричних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баз даних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Index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Copernicus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indexed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: ICI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/ ICI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Referativny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Zhurnal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/ VINTI,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Ulrich's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periodicals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) (0,9 друк.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.) </w:t>
      </w:r>
      <w:hyperlink r:id="rId9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https://doi.org/10.15407/etet2019.01.071</w:t>
        </w:r>
      </w:hyperlink>
      <w:r w:rsidRPr="00727400">
        <w:rPr>
          <w:rFonts w:ascii="Times New Roman" w:hAnsi="Times New Roman" w:cs="Times New Roman"/>
          <w:sz w:val="24"/>
          <w:szCs w:val="24"/>
        </w:rPr>
        <w:t>;</w:t>
      </w:r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10" w:history="1">
        <w:r w:rsidRPr="00727400">
          <w:rPr>
            <w:rStyle w:val="a4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http://etet.org.ua/?pageid=532&amp;lang=en&amp;aid=543</w:t>
        </w:r>
      </w:hyperlink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22874B91" w14:textId="77777777" w:rsidR="00C604E2" w:rsidRPr="00727400" w:rsidRDefault="00C604E2" w:rsidP="00C604E2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Вплив соціальних інновацій на розвиток економічних відносин.</w:t>
      </w:r>
      <w:r w:rsidRPr="007274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Вісник Київського національного університету імені Тараса Шевченка. Економіка. 2019. Випуск  2 (203).  с.6-11(</w:t>
      </w:r>
      <w:r w:rsidRPr="0072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Ulrich’s Periodicals Directory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hyperlink r:id="rId12" w:tgtFrame="_blank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Index Copernicus (ICV 2017: 100.00</w:t>
        </w:r>
      </w:hyperlink>
      <w:hyperlink r:id="rId13" w:tgtFrame="_blank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),</w:t>
        </w:r>
      </w:hyperlink>
      <w:r w:rsidRPr="0072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OCLC WorldCat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hyperlink r:id="rId15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CrossRef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r w:rsidRPr="0072740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J-Gate, </w:t>
      </w:r>
      <w:hyperlink r:id="rId16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Microsoft Academic Search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, Bielefeld Academic Search Engine (</w:t>
      </w:r>
      <w:hyperlink r:id="rId17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BASE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), Registry of Open Access Repositories (</w:t>
      </w:r>
      <w:hyperlink r:id="rId18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ROAR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),</w:t>
      </w:r>
      <w:r w:rsidRPr="0072740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The Directory of Open Access Repositories (</w:t>
      </w:r>
      <w:hyperlink r:id="rId19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OpenDOAR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)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та</w:t>
      </w:r>
      <w:proofErr w:type="spellEnd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ін</w:t>
      </w:r>
      <w:proofErr w:type="spellEnd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. </w:t>
      </w:r>
      <w:r w:rsidRPr="00727400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DOI: </w:t>
      </w:r>
      <w:hyperlink r:id="rId20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https://doi.org/10.17721/1728-2667.2019/203-2/1</w:t>
        </w:r>
      </w:hyperlink>
      <w:r w:rsidRPr="00727400">
        <w:rPr>
          <w:rFonts w:ascii="Times New Roman" w:hAnsi="Times New Roman" w:cs="Times New Roman"/>
          <w:sz w:val="24"/>
          <w:szCs w:val="24"/>
          <w:lang w:val="en-GB" w:eastAsia="ru-RU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27400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https://cyberleninka.ru/article/n/vpliv-sotsialnih-innovatsiy-na-modernizatsiyu-ekonomichnih-vidnosin-uzagalneno-pidhodi-do-rozuminnya-sutnosti-sotsialnih-innovatsiy-ta</w:t>
        </w:r>
      </w:hyperlink>
    </w:p>
    <w:p w14:paraId="3B6ACB33" w14:textId="77777777" w:rsidR="00C604E2" w:rsidRPr="00727400" w:rsidRDefault="00C604E2" w:rsidP="00C604E2">
      <w:pPr>
        <w:pStyle w:val="a3"/>
        <w:spacing w:before="0" w:beforeAutospacing="0" w:after="0" w:afterAutospacing="0"/>
        <w:jc w:val="center"/>
      </w:pPr>
    </w:p>
    <w:p w14:paraId="0B022EFC" w14:textId="77777777" w:rsidR="00C604E2" w:rsidRPr="00727400" w:rsidRDefault="00C604E2" w:rsidP="00C604E2">
      <w:pPr>
        <w:pStyle w:val="a3"/>
        <w:tabs>
          <w:tab w:val="left" w:pos="187"/>
        </w:tabs>
        <w:spacing w:before="0" w:beforeAutospacing="0" w:after="0" w:afterAutospacing="0"/>
        <w:jc w:val="both"/>
      </w:pPr>
      <w:r w:rsidRPr="00727400">
        <w:rPr>
          <w:color w:val="000000"/>
          <w:kern w:val="24"/>
        </w:rPr>
        <w:t xml:space="preserve">......                                              </w:t>
      </w:r>
      <w:r w:rsidRPr="00727400">
        <w:rPr>
          <w:b/>
          <w:bCs/>
          <w:color w:val="000000"/>
          <w:kern w:val="24"/>
        </w:rPr>
        <w:t> 8. Інформаційні ресурси</w:t>
      </w:r>
    </w:p>
    <w:p w14:paraId="6DD129A6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Верховної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 : </w:t>
      </w:r>
      <w:hyperlink r:id="rId22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https://parlament.org.ua</w:t>
        </w:r>
      </w:hyperlink>
    </w:p>
    <w:p w14:paraId="0C37B6AD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lastRenderedPageBreak/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веб-портал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органів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виконавчої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влади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3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http://www.kmu.gov.ua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</w:p>
    <w:p w14:paraId="5067B794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веб-сайт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Державної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служби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статистики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4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http://www.ukrstat.gov.ua/</w:t>
        </w:r>
      </w:hyperlink>
    </w:p>
    <w:p w14:paraId="35FA937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банку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URL: </w:t>
      </w:r>
      <w:hyperlink r:id="rId25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https://bank.gov.ua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68F808E1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Міністерства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фінансів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 : </w:t>
      </w:r>
      <w:hyperlink r:id="rId26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https://mof.gov.ua/uk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0E7998FA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наукового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журналу «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».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7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http://www.economukraine.com.ua/index.php</w:t>
        </w:r>
      </w:hyperlink>
    </w:p>
    <w:p w14:paraId="69EE5E3F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науково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-теоретичного журналу «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Економічна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теорія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». URL: </w:t>
      </w:r>
      <w:hyperlink r:id="rId28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http://etet.org.ua</w:t>
        </w:r>
      </w:hyperlink>
    </w:p>
    <w:p w14:paraId="78A29643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демографії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соціальних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досліджень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імені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М. В. Птухи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академії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наук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29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http://www.idss.org.ua</w:t>
        </w:r>
      </w:hyperlink>
    </w:p>
    <w:p w14:paraId="106B8074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прогнозування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академії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наук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30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http://ief.org.ua</w:t>
        </w:r>
      </w:hyperlink>
    </w:p>
    <w:p w14:paraId="072B9C3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Міжнародного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валютного фонду.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31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http://www.imf.org/external/</w:t>
        </w:r>
      </w:hyperlink>
    </w:p>
    <w:p w14:paraId="2F1494B1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Міністерства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,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торгівлі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сільського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господарства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32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http://www.me.gov.ua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4399124F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стратегічних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досліджень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33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http://www.niss.gov.ua</w:t>
        </w:r>
      </w:hyperlink>
    </w:p>
    <w:p w14:paraId="6260298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сайт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бібліотеки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імені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.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Вернадського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URL: </w:t>
      </w:r>
      <w:hyperlink r:id="rId34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http://www.nbuv.gov.ua</w:t>
        </w:r>
      </w:hyperlink>
    </w:p>
    <w:p w14:paraId="1E260F2A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Світового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банку. URL: </w:t>
      </w:r>
      <w:hyperlink r:id="rId35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http://www.worldbank.org/uk/country/ukraine</w:t>
        </w:r>
      </w:hyperlink>
    </w:p>
    <w:p w14:paraId="3520800C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Світової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організації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торгівлі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https://www.wto.org </w:t>
      </w:r>
    </w:p>
    <w:p w14:paraId="3ADD1245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Програма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ООН в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URL:    </w:t>
      </w:r>
      <w:hyperlink r:id="rId36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https://www.ua.undp.org/content/ukraine/uk/home/about-us.html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4E12A699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Стратегія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сталого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до 2030 року.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   </w:t>
      </w:r>
      <w:hyperlink r:id="rId37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https://www.mao.kiev.ua/biblio/jscans/svitogliad/svit-2017-12-1/svitoglyad-2017-1-05-marushevsky.pdf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3C8E2B00" w14:textId="77777777" w:rsidR="00C604E2" w:rsidRPr="00727400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0A360C7F" w14:textId="77777777" w:rsidR="00137DA1" w:rsidRDefault="00137DA1"/>
    <w:sectPr w:rsidR="00137DA1" w:rsidSect="00D943DC">
      <w:pgSz w:w="11900" w:h="17340"/>
      <w:pgMar w:top="1134" w:right="851" w:bottom="1134" w:left="1701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69A"/>
    <w:multiLevelType w:val="hybridMultilevel"/>
    <w:tmpl w:val="4D6A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B752C"/>
    <w:multiLevelType w:val="hybridMultilevel"/>
    <w:tmpl w:val="7A3244CA"/>
    <w:lvl w:ilvl="0" w:tplc="A8764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C7B6C"/>
    <w:multiLevelType w:val="hybridMultilevel"/>
    <w:tmpl w:val="56CC417C"/>
    <w:lvl w:ilvl="0" w:tplc="C5F01E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E4F"/>
    <w:multiLevelType w:val="hybridMultilevel"/>
    <w:tmpl w:val="82DEDC2C"/>
    <w:lvl w:ilvl="0" w:tplc="F998C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D2C56"/>
    <w:multiLevelType w:val="hybridMultilevel"/>
    <w:tmpl w:val="42BCAD72"/>
    <w:lvl w:ilvl="0" w:tplc="F998C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C0A49"/>
    <w:multiLevelType w:val="hybridMultilevel"/>
    <w:tmpl w:val="7A3244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EA5821"/>
    <w:multiLevelType w:val="hybridMultilevel"/>
    <w:tmpl w:val="BE86C666"/>
    <w:lvl w:ilvl="0" w:tplc="C2222F6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E2"/>
    <w:rsid w:val="00106218"/>
    <w:rsid w:val="00137DA1"/>
    <w:rsid w:val="00184327"/>
    <w:rsid w:val="001F11DE"/>
    <w:rsid w:val="0040204B"/>
    <w:rsid w:val="00446433"/>
    <w:rsid w:val="0058737A"/>
    <w:rsid w:val="006476A1"/>
    <w:rsid w:val="00687C74"/>
    <w:rsid w:val="00802C9D"/>
    <w:rsid w:val="008421D0"/>
    <w:rsid w:val="00B44A45"/>
    <w:rsid w:val="00B55CF5"/>
    <w:rsid w:val="00C015A4"/>
    <w:rsid w:val="00C604E2"/>
    <w:rsid w:val="00CE5B3E"/>
    <w:rsid w:val="00CE7AD0"/>
    <w:rsid w:val="00D072E8"/>
    <w:rsid w:val="00D943DC"/>
    <w:rsid w:val="00DA595E"/>
    <w:rsid w:val="00E111DF"/>
    <w:rsid w:val="00F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907A"/>
  <w15:chartTrackingRefBased/>
  <w15:docId w15:val="{99331FA1-79B8-6540-9976-50663B9E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E2"/>
    <w:pPr>
      <w:spacing w:after="200" w:line="276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604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4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customStyle="1" w:styleId="40">
    <w:name w:val="Заголовок 4 Знак"/>
    <w:basedOn w:val="a0"/>
    <w:link w:val="4"/>
    <w:rsid w:val="00C604E2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C6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604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604E2"/>
    <w:pPr>
      <w:ind w:left="720"/>
      <w:contextualSpacing/>
    </w:pPr>
  </w:style>
  <w:style w:type="table" w:styleId="a6">
    <w:name w:val="Table Grid"/>
    <w:basedOn w:val="a1"/>
    <w:rsid w:val="00C604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604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604E2"/>
    <w:rPr>
      <w:color w:val="954F72" w:themeColor="followedHyperlink"/>
      <w:u w:val="single"/>
    </w:rPr>
  </w:style>
  <w:style w:type="character" w:customStyle="1" w:styleId="xfm10012036">
    <w:name w:val="xfm_10012036"/>
    <w:basedOn w:val="a0"/>
    <w:rsid w:val="00C604E2"/>
  </w:style>
  <w:style w:type="character" w:styleId="a8">
    <w:name w:val="Strong"/>
    <w:uiPriority w:val="22"/>
    <w:qFormat/>
    <w:rsid w:val="00C604E2"/>
    <w:rPr>
      <w:b/>
      <w:bCs/>
    </w:rPr>
  </w:style>
  <w:style w:type="paragraph" w:customStyle="1" w:styleId="Default">
    <w:name w:val="Default"/>
    <w:rsid w:val="004020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et.org.ua/?page_id=530&amp;aid=543" TargetMode="External"/><Relationship Id="rId13" Type="http://schemas.openxmlformats.org/officeDocument/2006/relationships/hyperlink" Target="http://journals.indexcopernicus.com/+++++++,p24780545,3.html" TargetMode="External"/><Relationship Id="rId18" Type="http://schemas.openxmlformats.org/officeDocument/2006/relationships/hyperlink" Target="http://roar.eprints.org/" TargetMode="External"/><Relationship Id="rId26" Type="http://schemas.openxmlformats.org/officeDocument/2006/relationships/hyperlink" Target="https://mof.gov.ua/u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vpliv-sotsialnih-innovatsiy-na-modernizatsiyu-ekonomichnih-vidnosin-uzagalneno-pidhodi-do-rozuminnya-sutnosti-sotsialnih-innovatsiy-ta" TargetMode="External"/><Relationship Id="rId34" Type="http://schemas.openxmlformats.org/officeDocument/2006/relationships/hyperlink" Target="http://www.nbuv.gov.ua" TargetMode="External"/><Relationship Id="rId7" Type="http://schemas.openxmlformats.org/officeDocument/2006/relationships/hyperlink" Target="https://moodle.chnu.edu.ua/course/view.php?id=422" TargetMode="External"/><Relationship Id="rId12" Type="http://schemas.openxmlformats.org/officeDocument/2006/relationships/hyperlink" Target="http://journals.indexcopernicus.com/+++++++,p24780545,3.html" TargetMode="External"/><Relationship Id="rId17" Type="http://schemas.openxmlformats.org/officeDocument/2006/relationships/hyperlink" Target="http://www.base-search.net/" TargetMode="External"/><Relationship Id="rId25" Type="http://schemas.openxmlformats.org/officeDocument/2006/relationships/hyperlink" Target="https://bank.gov.ua" TargetMode="External"/><Relationship Id="rId33" Type="http://schemas.openxmlformats.org/officeDocument/2006/relationships/hyperlink" Target="http://www.niss.gov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cademic.research.microsoft.com/" TargetMode="External"/><Relationship Id="rId20" Type="http://schemas.openxmlformats.org/officeDocument/2006/relationships/hyperlink" Target="https://doi.org/10.17721/1728-2667.2019/203-2/1" TargetMode="External"/><Relationship Id="rId29" Type="http://schemas.openxmlformats.org/officeDocument/2006/relationships/hyperlink" Target="http://www.idss.org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.halushka@chnu.edu.ua" TargetMode="External"/><Relationship Id="rId11" Type="http://schemas.openxmlformats.org/officeDocument/2006/relationships/hyperlink" Target="http://www.ulrichsweb.com/" TargetMode="External"/><Relationship Id="rId24" Type="http://schemas.openxmlformats.org/officeDocument/2006/relationships/hyperlink" Target="http://www.ukrstat.gov.ua/" TargetMode="External"/><Relationship Id="rId32" Type="http://schemas.openxmlformats.org/officeDocument/2006/relationships/hyperlink" Target="http://www.me.gov.ua" TargetMode="External"/><Relationship Id="rId37" Type="http://schemas.openxmlformats.org/officeDocument/2006/relationships/hyperlink" Target="https://www.mao.kiev.ua/biblio/jscans/svitogliad/svit-2017-12-1/svitoglyad-2017-1-05-marushevsky.pdf" TargetMode="External"/><Relationship Id="rId5" Type="http://schemas.openxmlformats.org/officeDocument/2006/relationships/hyperlink" Target="http://econom.chnu.edu.ua/kafedry-ekonomichnogo-fakultetu/kafedra-menedzhmentu-ekonomichnoyi-teo/kolektyv-kafedry/galushka-zoya-ivanivna" TargetMode="External"/><Relationship Id="rId15" Type="http://schemas.openxmlformats.org/officeDocument/2006/relationships/hyperlink" Target="http://www.crossref.org/titleList/" TargetMode="External"/><Relationship Id="rId23" Type="http://schemas.openxmlformats.org/officeDocument/2006/relationships/hyperlink" Target="http://www.kmu.gov.ua" TargetMode="External"/><Relationship Id="rId28" Type="http://schemas.openxmlformats.org/officeDocument/2006/relationships/hyperlink" Target="http://etet.org.ua" TargetMode="External"/><Relationship Id="rId36" Type="http://schemas.openxmlformats.org/officeDocument/2006/relationships/hyperlink" Target="https://www.ua.undp.org/content/ukraine/uk/home/about-us.html" TargetMode="External"/><Relationship Id="rId10" Type="http://schemas.openxmlformats.org/officeDocument/2006/relationships/hyperlink" Target="http://etet.org.ua/?page_id=532&amp;lang=en&amp;aid=543" TargetMode="External"/><Relationship Id="rId19" Type="http://schemas.openxmlformats.org/officeDocument/2006/relationships/hyperlink" Target="http://www.opendoar.org/" TargetMode="External"/><Relationship Id="rId31" Type="http://schemas.openxmlformats.org/officeDocument/2006/relationships/hyperlink" Target="http://www.imf.org/exter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etet2019.01.071" TargetMode="External"/><Relationship Id="rId14" Type="http://schemas.openxmlformats.org/officeDocument/2006/relationships/hyperlink" Target="https://www.worldcat.org/search?q=BULLETIN+OF+TARAS+SHEVCHENKO+NATIONAL+UNIVERSITY+OF+KYIV.+ECONOMICS&amp;qt=results_page" TargetMode="External"/><Relationship Id="rId22" Type="http://schemas.openxmlformats.org/officeDocument/2006/relationships/hyperlink" Target="https://parlament.org.ua" TargetMode="External"/><Relationship Id="rId27" Type="http://schemas.openxmlformats.org/officeDocument/2006/relationships/hyperlink" Target="http://www.economukraine.com.ua/index.php" TargetMode="External"/><Relationship Id="rId30" Type="http://schemas.openxmlformats.org/officeDocument/2006/relationships/hyperlink" Target="http://ief.org.ua" TargetMode="External"/><Relationship Id="rId35" Type="http://schemas.openxmlformats.org/officeDocument/2006/relationships/hyperlink" Target="http://www.worldbank.org/uk/country/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User</cp:lastModifiedBy>
  <cp:revision>13</cp:revision>
  <dcterms:created xsi:type="dcterms:W3CDTF">2022-09-10T12:15:00Z</dcterms:created>
  <dcterms:modified xsi:type="dcterms:W3CDTF">2023-03-23T10:16:00Z</dcterms:modified>
</cp:coreProperties>
</file>