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CFDFD" w14:textId="672FCEC9" w:rsidR="0028798F" w:rsidRPr="00F06E7A" w:rsidRDefault="00CA1254" w:rsidP="0028798F">
      <w:pPr>
        <w:pStyle w:val="TableParagraph"/>
        <w:spacing w:before="92"/>
        <w:ind w:left="0" w:right="517"/>
        <w:jc w:val="center"/>
        <w:rPr>
          <w:b/>
          <w:color w:val="632423" w:themeColor="accent2" w:themeShade="80"/>
          <w:sz w:val="28"/>
          <w:szCs w:val="28"/>
        </w:rPr>
      </w:pPr>
      <w:r w:rsidRPr="00F06E7A">
        <w:rPr>
          <w:b/>
          <w:noProof/>
          <w:color w:val="632423" w:themeColor="accent2" w:themeShade="80"/>
          <w:sz w:val="28"/>
          <w:szCs w:val="28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4758CC4B" wp14:editId="5740C087">
            <wp:simplePos x="0" y="0"/>
            <wp:positionH relativeFrom="column">
              <wp:posOffset>-763905</wp:posOffset>
            </wp:positionH>
            <wp:positionV relativeFrom="paragraph">
              <wp:posOffset>-190500</wp:posOffset>
            </wp:positionV>
            <wp:extent cx="1114425" cy="1103710"/>
            <wp:effectExtent l="0" t="0" r="0" b="127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0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247E">
        <w:rPr>
          <w:b/>
          <w:color w:val="632423" w:themeColor="accent2" w:themeShade="80"/>
          <w:sz w:val="28"/>
          <w:szCs w:val="28"/>
        </w:rPr>
        <w:t xml:space="preserve"> </w:t>
      </w:r>
      <w:r w:rsidR="0028798F" w:rsidRPr="00F06E7A">
        <w:rPr>
          <w:b/>
          <w:color w:val="632423" w:themeColor="accent2" w:themeShade="80"/>
          <w:sz w:val="28"/>
          <w:szCs w:val="28"/>
        </w:rPr>
        <w:t>СИЛАБУС НАВЧАЛЬНОЇ ДИСЦИПЛІНИ</w:t>
      </w:r>
    </w:p>
    <w:p w14:paraId="2945A587" w14:textId="3F9CCFD2" w:rsidR="0028798F" w:rsidRPr="00DA68D4" w:rsidRDefault="008532F2" w:rsidP="0028798F">
      <w:pPr>
        <w:widowControl/>
        <w:adjustRightInd w:val="0"/>
        <w:ind w:right="517"/>
        <w:jc w:val="center"/>
        <w:rPr>
          <w:rFonts w:eastAsiaTheme="minorHAnsi"/>
          <w:color w:val="632423" w:themeColor="accent2" w:themeShade="80"/>
          <w:sz w:val="40"/>
          <w:szCs w:val="40"/>
        </w:rPr>
      </w:pPr>
      <w:r w:rsidRPr="008532F2">
        <w:rPr>
          <w:b/>
          <w:color w:val="632423" w:themeColor="accent2" w:themeShade="80"/>
          <w:sz w:val="40"/>
          <w:szCs w:val="40"/>
        </w:rPr>
        <w:t>«</w:t>
      </w:r>
      <w:r w:rsidR="00821798">
        <w:rPr>
          <w:b/>
          <w:color w:val="632423" w:themeColor="accent2" w:themeShade="80"/>
          <w:sz w:val="28"/>
          <w:szCs w:val="28"/>
        </w:rPr>
        <w:t>ШІ в географічних дослідженнях</w:t>
      </w:r>
      <w:r w:rsidRPr="008532F2">
        <w:rPr>
          <w:b/>
          <w:bCs/>
          <w:color w:val="632423" w:themeColor="accent2" w:themeShade="80"/>
          <w:sz w:val="40"/>
          <w:szCs w:val="40"/>
        </w:rPr>
        <w:t>»</w:t>
      </w:r>
    </w:p>
    <w:p w14:paraId="6FEC06EE" w14:textId="77777777"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14:paraId="4CD2BEF6" w14:textId="1E1CBC98" w:rsidR="0028798F" w:rsidRPr="00B76FC8" w:rsidRDefault="001F54EA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>
        <w:rPr>
          <w:rFonts w:eastAsiaTheme="minorHAnsi"/>
          <w:b/>
          <w:bCs/>
          <w:color w:val="000000"/>
          <w:sz w:val="28"/>
          <w:szCs w:val="28"/>
        </w:rPr>
        <w:t xml:space="preserve"> </w:t>
      </w:r>
      <w:r w:rsidR="0028798F" w:rsidRPr="00B76FC8">
        <w:rPr>
          <w:rFonts w:eastAsiaTheme="minorHAnsi"/>
          <w:b/>
          <w:bCs/>
          <w:color w:val="000000"/>
          <w:sz w:val="28"/>
          <w:szCs w:val="28"/>
        </w:rPr>
        <w:t>Компонента освітньої програми</w:t>
      </w:r>
      <w:r w:rsidR="0028798F" w:rsidRPr="00B76FC8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="00DA68D4">
        <w:rPr>
          <w:rFonts w:eastAsiaTheme="minorHAnsi"/>
          <w:i/>
          <w:iCs/>
          <w:color w:val="000000"/>
          <w:sz w:val="28"/>
          <w:szCs w:val="28"/>
        </w:rPr>
        <w:t>–</w:t>
      </w:r>
      <w:r w:rsidR="00821798">
        <w:rPr>
          <w:rFonts w:eastAsiaTheme="minorHAnsi"/>
          <w:i/>
          <w:iCs/>
          <w:color w:val="000000"/>
          <w:sz w:val="28"/>
          <w:szCs w:val="28"/>
          <w:u w:val="single"/>
          <w:lang w:val="ru-RU"/>
        </w:rPr>
        <w:t>вибіркова</w:t>
      </w:r>
      <w:r w:rsidR="006B4192" w:rsidRPr="006B4192">
        <w:rPr>
          <w:rFonts w:eastAsiaTheme="minorHAnsi"/>
          <w:i/>
          <w:iCs/>
          <w:color w:val="000000"/>
          <w:sz w:val="28"/>
          <w:szCs w:val="28"/>
          <w:u w:val="single"/>
        </w:rPr>
        <w:t xml:space="preserve"> </w:t>
      </w:r>
      <w:r w:rsidR="0028798F" w:rsidRPr="00B76FC8">
        <w:rPr>
          <w:rFonts w:eastAsiaTheme="minorHAnsi"/>
          <w:color w:val="000000"/>
          <w:sz w:val="28"/>
          <w:szCs w:val="28"/>
        </w:rPr>
        <w:t>(</w:t>
      </w:r>
      <w:r w:rsidR="00821798">
        <w:rPr>
          <w:rFonts w:eastAsiaTheme="minorHAnsi"/>
          <w:i/>
          <w:color w:val="000000" w:themeColor="text1"/>
          <w:sz w:val="28"/>
          <w:szCs w:val="28"/>
          <w:lang w:val="ru-RU"/>
        </w:rPr>
        <w:t>3</w:t>
      </w:r>
      <w:r w:rsidR="0028798F" w:rsidRPr="00B76FC8">
        <w:rPr>
          <w:rFonts w:eastAsiaTheme="minorHAnsi"/>
          <w:color w:val="000000"/>
          <w:sz w:val="28"/>
          <w:szCs w:val="28"/>
        </w:rPr>
        <w:t>)</w:t>
      </w:r>
    </w:p>
    <w:p w14:paraId="135669A1" w14:textId="13788C53" w:rsidR="008F3961" w:rsidRDefault="008F3961" w:rsidP="00CA1254">
      <w:pPr>
        <w:pStyle w:val="TableParagraph"/>
        <w:spacing w:before="92"/>
        <w:ind w:left="0" w:right="517"/>
        <w:rPr>
          <w:b/>
          <w:sz w:val="28"/>
          <w:szCs w:val="28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3662"/>
        <w:gridCol w:w="6145"/>
      </w:tblGrid>
      <w:tr w:rsidR="00CA1254" w14:paraId="775D8096" w14:textId="77777777" w:rsidTr="00371D03">
        <w:tc>
          <w:tcPr>
            <w:tcW w:w="4510" w:type="dxa"/>
          </w:tcPr>
          <w:p w14:paraId="021AE7BF" w14:textId="360A98C2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5390" w:type="dxa"/>
          </w:tcPr>
          <w:p w14:paraId="5D393971" w14:textId="2FB3D1F2" w:rsidR="00CA1254" w:rsidRPr="00644617" w:rsidRDefault="00FB36A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Географія</w:t>
            </w:r>
          </w:p>
        </w:tc>
      </w:tr>
      <w:tr w:rsidR="00CA1254" w14:paraId="5D75F4A8" w14:textId="77777777" w:rsidTr="00371D03">
        <w:tc>
          <w:tcPr>
            <w:tcW w:w="4510" w:type="dxa"/>
          </w:tcPr>
          <w:p w14:paraId="591AF7D9" w14:textId="370F9C7B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5390" w:type="dxa"/>
          </w:tcPr>
          <w:p w14:paraId="0CC212C1" w14:textId="77777777" w:rsidR="00634676" w:rsidRDefault="00634676" w:rsidP="00371D03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Е4 «Науки про Землю»</w:t>
            </w:r>
          </w:p>
          <w:p w14:paraId="7AA31552" w14:textId="0F0BFE90" w:rsidR="00CA1254" w:rsidRPr="00644617" w:rsidRDefault="00003C47" w:rsidP="00634676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</w:rPr>
              <w:t>С6</w:t>
            </w:r>
            <w:r w:rsidR="00634676">
              <w:rPr>
                <w:sz w:val="28"/>
              </w:rPr>
              <w:t xml:space="preserve"> </w:t>
            </w:r>
            <w:r w:rsidR="00644617" w:rsidRPr="00644617">
              <w:rPr>
                <w:sz w:val="28"/>
              </w:rPr>
              <w:t>«</w:t>
            </w:r>
            <w:r w:rsidR="00FB36A3">
              <w:rPr>
                <w:sz w:val="28"/>
              </w:rPr>
              <w:t>Географія</w:t>
            </w:r>
            <w:r>
              <w:rPr>
                <w:sz w:val="28"/>
              </w:rPr>
              <w:t xml:space="preserve"> та регіональні студії</w:t>
            </w:r>
            <w:r w:rsidR="00644617" w:rsidRPr="00644617">
              <w:rPr>
                <w:sz w:val="28"/>
              </w:rPr>
              <w:t>»</w:t>
            </w:r>
            <w:r w:rsidR="001E4A4C">
              <w:rPr>
                <w:sz w:val="28"/>
              </w:rPr>
              <w:t xml:space="preserve"> </w:t>
            </w:r>
          </w:p>
        </w:tc>
      </w:tr>
      <w:tr w:rsidR="00CA1254" w14:paraId="09DFACB9" w14:textId="77777777" w:rsidTr="00371D03">
        <w:tc>
          <w:tcPr>
            <w:tcW w:w="4510" w:type="dxa"/>
          </w:tcPr>
          <w:p w14:paraId="1137B344" w14:textId="0BA83CD2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5390" w:type="dxa"/>
          </w:tcPr>
          <w:p w14:paraId="7F348588" w14:textId="77777777" w:rsidR="00634676" w:rsidRPr="00634676" w:rsidRDefault="00634676" w:rsidP="00634676">
            <w:pPr>
              <w:pStyle w:val="TableParagraph"/>
              <w:rPr>
                <w:bCs/>
                <w:color w:val="000000"/>
                <w:kern w:val="24"/>
                <w:sz w:val="28"/>
                <w:szCs w:val="24"/>
              </w:rPr>
            </w:pPr>
            <w:r w:rsidRPr="00634676">
              <w:rPr>
                <w:bCs/>
                <w:color w:val="000000"/>
                <w:kern w:val="24"/>
                <w:sz w:val="28"/>
                <w:szCs w:val="24"/>
              </w:rPr>
              <w:t xml:space="preserve">Е Природничі науки, математика та статистика, </w:t>
            </w:r>
          </w:p>
          <w:p w14:paraId="20E4F034" w14:textId="1CF3B203" w:rsidR="00CA1254" w:rsidRPr="00F91372" w:rsidRDefault="00634676" w:rsidP="00634676">
            <w:pPr>
              <w:pStyle w:val="TableParagraph"/>
              <w:ind w:left="0"/>
              <w:rPr>
                <w:sz w:val="28"/>
                <w:szCs w:val="28"/>
              </w:rPr>
            </w:pPr>
            <w:r w:rsidRPr="00634676">
              <w:rPr>
                <w:bCs/>
                <w:color w:val="000000"/>
                <w:kern w:val="24"/>
                <w:sz w:val="28"/>
                <w:szCs w:val="24"/>
              </w:rPr>
              <w:t>С Соціальні науки, журналістика та інформація</w:t>
            </w:r>
          </w:p>
        </w:tc>
      </w:tr>
      <w:tr w:rsidR="00CA1254" w14:paraId="1EB02EFA" w14:textId="77777777" w:rsidTr="00371D03">
        <w:tc>
          <w:tcPr>
            <w:tcW w:w="4510" w:type="dxa"/>
          </w:tcPr>
          <w:p w14:paraId="64F1E0AA" w14:textId="01D8DCD3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5390" w:type="dxa"/>
          </w:tcPr>
          <w:p w14:paraId="2E44C116" w14:textId="5C4C2E8E" w:rsidR="00CA1254" w:rsidRPr="00BA4B12" w:rsidRDefault="006B4192" w:rsidP="00371D03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перший </w:t>
            </w:r>
            <w:r w:rsidR="00F91372">
              <w:rPr>
                <w:bCs/>
                <w:sz w:val="28"/>
                <w:szCs w:val="28"/>
              </w:rPr>
              <w:t>(бакалаврський)</w:t>
            </w:r>
          </w:p>
        </w:tc>
      </w:tr>
      <w:tr w:rsidR="00CA1254" w14:paraId="4B64EC07" w14:textId="77777777" w:rsidTr="00371D03">
        <w:tc>
          <w:tcPr>
            <w:tcW w:w="4510" w:type="dxa"/>
          </w:tcPr>
          <w:p w14:paraId="6806F952" w14:textId="4FC0D5A8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5390" w:type="dxa"/>
          </w:tcPr>
          <w:p w14:paraId="6E97AA15" w14:textId="71A2E6A2" w:rsidR="00CA1254" w:rsidRPr="00CA1254" w:rsidRDefault="00CA1254" w:rsidP="00F91372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371D03" w14:paraId="5BCB2028" w14:textId="77777777" w:rsidTr="00371D03">
        <w:tc>
          <w:tcPr>
            <w:tcW w:w="4510" w:type="dxa"/>
          </w:tcPr>
          <w:p w14:paraId="79BFA0E1" w14:textId="40E9181F" w:rsidR="00371D03" w:rsidRDefault="00371D03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Профайл викладача (-ів)</w:t>
            </w:r>
          </w:p>
        </w:tc>
        <w:tc>
          <w:tcPr>
            <w:tcW w:w="5390" w:type="dxa"/>
          </w:tcPr>
          <w:p w14:paraId="44B5458A" w14:textId="164E7AA5" w:rsidR="00371D03" w:rsidRDefault="000F76B7" w:rsidP="00F91372">
            <w:pPr>
              <w:pStyle w:val="TableParagraph"/>
              <w:ind w:left="0"/>
              <w:rPr>
                <w:color w:val="000000"/>
                <w:kern w:val="24"/>
                <w:sz w:val="28"/>
                <w:szCs w:val="24"/>
                <w:lang w:val="ru-RU"/>
              </w:rPr>
            </w:pPr>
            <w:r>
              <w:rPr>
                <w:color w:val="000000"/>
                <w:kern w:val="24"/>
                <w:sz w:val="28"/>
                <w:szCs w:val="24"/>
              </w:rPr>
              <w:t>Холявчук Дарія Іванівна</w:t>
            </w:r>
            <w:r w:rsidR="00F91372" w:rsidRPr="00F91372">
              <w:rPr>
                <w:color w:val="000000"/>
                <w:kern w:val="24"/>
                <w:sz w:val="28"/>
                <w:szCs w:val="24"/>
              </w:rPr>
              <w:t xml:space="preserve">, </w:t>
            </w:r>
            <w:r w:rsidR="0049437E">
              <w:rPr>
                <w:color w:val="000000"/>
                <w:kern w:val="24"/>
                <w:sz w:val="28"/>
                <w:szCs w:val="24"/>
              </w:rPr>
              <w:t>д</w:t>
            </w:r>
            <w:r w:rsidR="00F91372">
              <w:rPr>
                <w:color w:val="000000"/>
                <w:kern w:val="24"/>
                <w:sz w:val="28"/>
                <w:szCs w:val="24"/>
              </w:rPr>
              <w:t>.геогр. н.</w:t>
            </w:r>
          </w:p>
          <w:p w14:paraId="478BDDDC" w14:textId="61688C1E" w:rsidR="00F91372" w:rsidRPr="00F91372" w:rsidRDefault="000F76B7" w:rsidP="00247654">
            <w:pPr>
              <w:pStyle w:val="TableParagraph"/>
              <w:ind w:left="0"/>
              <w:rPr>
                <w:b/>
                <w:i/>
                <w:iCs/>
                <w:sz w:val="28"/>
                <w:szCs w:val="28"/>
                <w:lang w:val="ru-RU"/>
              </w:rPr>
            </w:pPr>
            <w:hyperlink r:id="rId7" w:history="1">
              <w:r w:rsidRPr="009E0355">
                <w:rPr>
                  <w:rStyle w:val="a5"/>
                </w:rPr>
                <w:t>https://terra.chnu.edu.ua/dariya-ivanivna-holyavchuk/</w:t>
              </w:r>
            </w:hyperlink>
            <w:r>
              <w:t xml:space="preserve"> </w:t>
            </w:r>
          </w:p>
        </w:tc>
      </w:tr>
      <w:tr w:rsidR="00371D03" w14:paraId="1FADC90B" w14:textId="77777777" w:rsidTr="00371D03">
        <w:tc>
          <w:tcPr>
            <w:tcW w:w="4510" w:type="dxa"/>
          </w:tcPr>
          <w:p w14:paraId="44AE8A02" w14:textId="1B35DBED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5390" w:type="dxa"/>
          </w:tcPr>
          <w:p w14:paraId="76F13C93" w14:textId="5B2662E5" w:rsidR="00371D03" w:rsidRPr="00247654" w:rsidRDefault="00247654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247654">
              <w:rPr>
                <w:bCs/>
                <w:color w:val="000000"/>
                <w:kern w:val="24"/>
                <w:sz w:val="28"/>
                <w:szCs w:val="24"/>
              </w:rPr>
              <w:t>+38</w:t>
            </w:r>
            <w:r w:rsidRPr="00247654">
              <w:rPr>
                <w:sz w:val="28"/>
                <w:szCs w:val="24"/>
              </w:rPr>
              <w:t>0</w:t>
            </w:r>
            <w:r w:rsidR="009030C4">
              <w:rPr>
                <w:sz w:val="28"/>
                <w:szCs w:val="24"/>
              </w:rPr>
              <w:t>50</w:t>
            </w:r>
            <w:r w:rsidR="000F76B7">
              <w:rPr>
                <w:sz w:val="28"/>
                <w:szCs w:val="24"/>
              </w:rPr>
              <w:t>2648008</w:t>
            </w:r>
          </w:p>
        </w:tc>
      </w:tr>
      <w:tr w:rsidR="00371D03" w14:paraId="46CC40B9" w14:textId="77777777" w:rsidTr="00371D03">
        <w:tc>
          <w:tcPr>
            <w:tcW w:w="4510" w:type="dxa"/>
          </w:tcPr>
          <w:p w14:paraId="7E6A0C3F" w14:textId="1C7B7626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5390" w:type="dxa"/>
          </w:tcPr>
          <w:p w14:paraId="4564CAFE" w14:textId="5A798014" w:rsidR="00371D03" w:rsidRPr="00247654" w:rsidRDefault="000F76B7" w:rsidP="00371D03">
            <w:pPr>
              <w:pStyle w:val="TableParagraph"/>
              <w:ind w:left="0"/>
              <w:rPr>
                <w:sz w:val="28"/>
                <w:szCs w:val="28"/>
              </w:rPr>
            </w:pPr>
            <w:hyperlink r:id="rId8" w:history="1">
              <w:r w:rsidRPr="009E0355">
                <w:rPr>
                  <w:rStyle w:val="a5"/>
                  <w:sz w:val="28"/>
                  <w:szCs w:val="24"/>
                  <w:lang w:val="en-US"/>
                </w:rPr>
                <w:t>d</w:t>
              </w:r>
              <w:r w:rsidRPr="009E0355">
                <w:rPr>
                  <w:rStyle w:val="a5"/>
                  <w:sz w:val="28"/>
                  <w:szCs w:val="24"/>
                </w:rPr>
                <w:t>.</w:t>
              </w:r>
              <w:r w:rsidRPr="009E0355">
                <w:rPr>
                  <w:rStyle w:val="a5"/>
                  <w:sz w:val="28"/>
                  <w:szCs w:val="24"/>
                  <w:lang w:val="en-US"/>
                </w:rPr>
                <w:t>k</w:t>
              </w:r>
              <w:r w:rsidRPr="009E0355">
                <w:rPr>
                  <w:rStyle w:val="a5"/>
                  <w:sz w:val="28"/>
                  <w:lang w:val="en-US"/>
                </w:rPr>
                <w:t>holyavchuk</w:t>
              </w:r>
              <w:r w:rsidRPr="009E0355">
                <w:rPr>
                  <w:rStyle w:val="a5"/>
                  <w:sz w:val="28"/>
                  <w:szCs w:val="24"/>
                </w:rPr>
                <w:t>@</w:t>
              </w:r>
              <w:r w:rsidRPr="009E0355">
                <w:rPr>
                  <w:rStyle w:val="a5"/>
                  <w:sz w:val="28"/>
                  <w:szCs w:val="24"/>
                  <w:lang w:val="en-US"/>
                </w:rPr>
                <w:t>chnu</w:t>
              </w:r>
              <w:r w:rsidRPr="009E0355">
                <w:rPr>
                  <w:rStyle w:val="a5"/>
                  <w:sz w:val="28"/>
                  <w:szCs w:val="24"/>
                </w:rPr>
                <w:t>.</w:t>
              </w:r>
              <w:r w:rsidRPr="009E0355">
                <w:rPr>
                  <w:rStyle w:val="a5"/>
                  <w:sz w:val="28"/>
                  <w:szCs w:val="24"/>
                  <w:lang w:val="en-US"/>
                </w:rPr>
                <w:t>edu</w:t>
              </w:r>
              <w:r w:rsidRPr="009E0355">
                <w:rPr>
                  <w:rStyle w:val="a5"/>
                  <w:sz w:val="28"/>
                  <w:szCs w:val="24"/>
                </w:rPr>
                <w:t>.</w:t>
              </w:r>
              <w:r w:rsidRPr="009E0355">
                <w:rPr>
                  <w:rStyle w:val="a5"/>
                  <w:sz w:val="28"/>
                  <w:szCs w:val="24"/>
                  <w:lang w:val="en-US"/>
                </w:rPr>
                <w:t>ua</w:t>
              </w:r>
            </w:hyperlink>
            <w:r w:rsidR="00247654" w:rsidRPr="00247654">
              <w:rPr>
                <w:sz w:val="28"/>
                <w:szCs w:val="24"/>
              </w:rPr>
              <w:t xml:space="preserve"> </w:t>
            </w:r>
          </w:p>
        </w:tc>
      </w:tr>
      <w:tr w:rsidR="00371D03" w:rsidRPr="00247654" w14:paraId="5E2E4CEE" w14:textId="77777777" w:rsidTr="00371D03">
        <w:tc>
          <w:tcPr>
            <w:tcW w:w="4510" w:type="dxa"/>
          </w:tcPr>
          <w:p w14:paraId="1B476119" w14:textId="474F55C2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r w:rsidRPr="00CA1254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5390" w:type="dxa"/>
          </w:tcPr>
          <w:p w14:paraId="1C64B2DB" w14:textId="3A1E47BC" w:rsidR="00371D03" w:rsidRPr="000F76B7" w:rsidRDefault="000F76B7" w:rsidP="00371D03">
            <w:pPr>
              <w:pStyle w:val="TableParagraph"/>
              <w:ind w:left="0"/>
              <w:jc w:val="both"/>
              <w:rPr>
                <w:i/>
                <w:iCs/>
                <w:sz w:val="28"/>
                <w:szCs w:val="28"/>
              </w:rPr>
            </w:pPr>
            <w:hyperlink r:id="rId9" w:history="1">
              <w:r w:rsidRPr="009E0355">
                <w:rPr>
                  <w:rStyle w:val="a5"/>
                  <w:i/>
                  <w:iCs/>
                  <w:sz w:val="28"/>
                  <w:szCs w:val="28"/>
                  <w:lang w:val="pl-PL"/>
                </w:rPr>
                <w:t>https://moodle.chnu.edu.ua/course/view.php?id=173</w:t>
              </w:r>
            </w:hyperlink>
            <w:r>
              <w:rPr>
                <w:i/>
                <w:iCs/>
                <w:sz w:val="28"/>
                <w:szCs w:val="28"/>
              </w:rPr>
              <w:t xml:space="preserve"> </w:t>
            </w:r>
          </w:p>
        </w:tc>
      </w:tr>
      <w:tr w:rsidR="00371D03" w14:paraId="5D16B02E" w14:textId="77777777" w:rsidTr="00371D03">
        <w:tc>
          <w:tcPr>
            <w:tcW w:w="4510" w:type="dxa"/>
          </w:tcPr>
          <w:p w14:paraId="21B97874" w14:textId="2C5A506C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5390" w:type="dxa"/>
          </w:tcPr>
          <w:p w14:paraId="7B800D8F" w14:textId="60C3AA1F" w:rsidR="00371D03" w:rsidRDefault="00247654" w:rsidP="00371D0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723E">
              <w:rPr>
                <w:sz w:val="24"/>
                <w:szCs w:val="24"/>
              </w:rPr>
              <w:t xml:space="preserve">Очні консультації - </w:t>
            </w:r>
            <w:r w:rsidR="0049437E">
              <w:rPr>
                <w:sz w:val="24"/>
                <w:szCs w:val="24"/>
              </w:rPr>
              <w:t>четвер</w:t>
            </w:r>
            <w:r w:rsidRPr="00F2723E">
              <w:rPr>
                <w:sz w:val="24"/>
                <w:szCs w:val="24"/>
              </w:rPr>
              <w:t xml:space="preserve"> 1</w:t>
            </w:r>
            <w:r w:rsidR="0049437E">
              <w:rPr>
                <w:sz w:val="24"/>
                <w:szCs w:val="24"/>
              </w:rPr>
              <w:t>3</w:t>
            </w:r>
            <w:r w:rsidRPr="00F2723E">
              <w:rPr>
                <w:sz w:val="24"/>
                <w:szCs w:val="24"/>
              </w:rPr>
              <w:t>.</w:t>
            </w:r>
            <w:r w:rsidR="0049437E">
              <w:rPr>
                <w:sz w:val="24"/>
                <w:szCs w:val="24"/>
              </w:rPr>
              <w:t>0</w:t>
            </w:r>
            <w:r w:rsidRPr="00F2723E">
              <w:rPr>
                <w:sz w:val="24"/>
                <w:szCs w:val="24"/>
              </w:rPr>
              <w:t>0 - 1</w:t>
            </w:r>
            <w:r w:rsidR="0049437E">
              <w:rPr>
                <w:sz w:val="24"/>
                <w:szCs w:val="24"/>
              </w:rPr>
              <w:t>4</w:t>
            </w:r>
            <w:r w:rsidRPr="00F2723E">
              <w:rPr>
                <w:sz w:val="24"/>
                <w:szCs w:val="24"/>
              </w:rPr>
              <w:t>.</w:t>
            </w:r>
            <w:r w:rsidR="0049437E">
              <w:rPr>
                <w:sz w:val="24"/>
                <w:szCs w:val="24"/>
              </w:rPr>
              <w:t>2</w:t>
            </w:r>
            <w:r w:rsidRPr="00F2723E">
              <w:rPr>
                <w:sz w:val="24"/>
                <w:szCs w:val="24"/>
              </w:rPr>
              <w:t>0 (за попередньою</w:t>
            </w:r>
            <w:r>
              <w:rPr>
                <w:sz w:val="24"/>
                <w:szCs w:val="24"/>
                <w:lang w:val="ru-RU"/>
              </w:rPr>
              <w:t xml:space="preserve"> домовленістю);</w:t>
            </w:r>
          </w:p>
          <w:p w14:paraId="634EB22F" w14:textId="37FBBF3B" w:rsidR="00247654" w:rsidRPr="00247654" w:rsidRDefault="00247654" w:rsidP="00371D03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 w:rsidRPr="00F2723E">
              <w:rPr>
                <w:sz w:val="24"/>
                <w:szCs w:val="24"/>
              </w:rPr>
              <w:t>Онлайн консультації - четвер 14.40 - 15.30</w:t>
            </w:r>
          </w:p>
        </w:tc>
      </w:tr>
    </w:tbl>
    <w:p w14:paraId="288DCAC0" w14:textId="77777777" w:rsidR="00E710F2" w:rsidRPr="00B76FC8" w:rsidRDefault="00E710F2" w:rsidP="00B76FC8">
      <w:pPr>
        <w:pStyle w:val="a3"/>
        <w:ind w:left="0" w:right="517"/>
        <w:jc w:val="left"/>
        <w:rPr>
          <w:sz w:val="28"/>
          <w:szCs w:val="28"/>
        </w:rPr>
      </w:pPr>
    </w:p>
    <w:p w14:paraId="79B45EF3" w14:textId="77777777" w:rsidR="00E710F2" w:rsidRDefault="005B79C8" w:rsidP="00554C48">
      <w:pPr>
        <w:pStyle w:val="1"/>
        <w:ind w:left="0" w:right="517"/>
        <w:rPr>
          <w:color w:val="632423" w:themeColor="accent2" w:themeShade="80"/>
          <w:sz w:val="28"/>
          <w:szCs w:val="28"/>
        </w:rPr>
      </w:pPr>
      <w:r w:rsidRPr="00453EF7">
        <w:rPr>
          <w:color w:val="632423" w:themeColor="accent2" w:themeShade="80"/>
          <w:sz w:val="28"/>
          <w:szCs w:val="28"/>
        </w:rPr>
        <w:t xml:space="preserve">АНОТАЦІЯ </w:t>
      </w:r>
      <w:r w:rsidR="00D20CA0" w:rsidRPr="00453EF7">
        <w:rPr>
          <w:color w:val="632423" w:themeColor="accent2" w:themeShade="80"/>
          <w:sz w:val="28"/>
          <w:szCs w:val="28"/>
        </w:rPr>
        <w:t xml:space="preserve">НАВЧАЛЬНОЇ </w:t>
      </w:r>
      <w:r w:rsidRPr="00453EF7">
        <w:rPr>
          <w:color w:val="632423" w:themeColor="accent2" w:themeShade="80"/>
          <w:sz w:val="28"/>
          <w:szCs w:val="28"/>
        </w:rPr>
        <w:t>ДИСЦИПЛІНИ</w:t>
      </w:r>
    </w:p>
    <w:p w14:paraId="786C9E4D" w14:textId="402B72EA" w:rsidR="00B76FC8" w:rsidRPr="00980C17" w:rsidRDefault="00821798" w:rsidP="000F76B7">
      <w:pPr>
        <w:ind w:right="51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Курс </w:t>
      </w:r>
      <w:r w:rsidRPr="00821798">
        <w:rPr>
          <w:sz w:val="28"/>
          <w:szCs w:val="28"/>
        </w:rPr>
        <w:t xml:space="preserve">знайомить </w:t>
      </w:r>
      <w:r>
        <w:rPr>
          <w:sz w:val="28"/>
          <w:szCs w:val="28"/>
        </w:rPr>
        <w:t>здобувачів</w:t>
      </w:r>
      <w:r w:rsidRPr="00821798">
        <w:rPr>
          <w:sz w:val="28"/>
          <w:szCs w:val="28"/>
        </w:rPr>
        <w:t xml:space="preserve"> із теоретичними засадами та практичними інструментами штучного інтелекту (ШІ), що застосовуються для аналізу просторових і природничо-географічних даних. Розглядаються методи машинного та глибокого навчання, обробки даних дистанційного зондування, великі мовні моделі для роботи з географічними текстами, а також кейси застосування ШІ в кліматичних і палеогеографічних дослідженнях, зокрема на матеріалі Карпатського регіону.</w:t>
      </w:r>
    </w:p>
    <w:p w14:paraId="2FF6A32A" w14:textId="77777777" w:rsidR="00C815BE" w:rsidRPr="00B76FC8" w:rsidRDefault="00C815BE" w:rsidP="00B76FC8">
      <w:pPr>
        <w:pStyle w:val="a4"/>
        <w:tabs>
          <w:tab w:val="left" w:pos="1450"/>
        </w:tabs>
        <w:spacing w:before="6" w:line="237" w:lineRule="auto"/>
        <w:ind w:left="1219" w:right="517" w:firstLine="0"/>
        <w:jc w:val="center"/>
        <w:rPr>
          <w:b/>
          <w:color w:val="4F81BD" w:themeColor="accent1"/>
          <w:sz w:val="28"/>
          <w:szCs w:val="28"/>
        </w:rPr>
      </w:pPr>
    </w:p>
    <w:p w14:paraId="6341DEE7" w14:textId="70EB3077" w:rsidR="00E710F2" w:rsidRDefault="009440C0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  <w:r w:rsidRPr="00453EF7">
        <w:rPr>
          <w:b/>
          <w:caps/>
          <w:color w:val="632423" w:themeColor="accent2" w:themeShade="80"/>
          <w:sz w:val="28"/>
          <w:szCs w:val="28"/>
        </w:rPr>
        <w:t>Навчальний контент освітньої компоненти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33"/>
        <w:gridCol w:w="8282"/>
      </w:tblGrid>
      <w:tr w:rsidR="000A5E55" w:rsidRPr="00371D03" w14:paraId="771CD236" w14:textId="77777777" w:rsidTr="00821798">
        <w:tc>
          <w:tcPr>
            <w:tcW w:w="9915" w:type="dxa"/>
            <w:gridSpan w:val="2"/>
          </w:tcPr>
          <w:p w14:paraId="160C7623" w14:textId="2DDA1F08" w:rsidR="000A5E55" w:rsidRPr="00371D03" w:rsidRDefault="000A5E55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МОДУЛЬ 1. </w:t>
            </w:r>
            <w:r w:rsidR="00821798" w:rsidRPr="00821798">
              <w:rPr>
                <w:b/>
                <w:caps/>
                <w:sz w:val="28"/>
                <w:szCs w:val="28"/>
              </w:rPr>
              <w:t>Основи ШІ та геопросторовий аналіз</w:t>
            </w:r>
          </w:p>
        </w:tc>
      </w:tr>
      <w:tr w:rsidR="00980C17" w:rsidRPr="00371D03" w14:paraId="6AFB2234" w14:textId="77777777" w:rsidTr="00821798">
        <w:tc>
          <w:tcPr>
            <w:tcW w:w="1633" w:type="dxa"/>
          </w:tcPr>
          <w:p w14:paraId="2933E4D7" w14:textId="32E97F79" w:rsidR="00980C17" w:rsidRDefault="00980C17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1</w:t>
            </w:r>
          </w:p>
        </w:tc>
        <w:tc>
          <w:tcPr>
            <w:tcW w:w="8282" w:type="dxa"/>
          </w:tcPr>
          <w:p w14:paraId="46DEC367" w14:textId="487CE85B" w:rsidR="00980C17" w:rsidRPr="00821798" w:rsidRDefault="00821798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>
              <w:rPr>
                <w:spacing w:val="-6"/>
                <w:sz w:val="24"/>
              </w:rPr>
              <w:t>ШІ</w:t>
            </w:r>
            <w:r w:rsidRPr="00821798">
              <w:rPr>
                <w:spacing w:val="-6"/>
                <w:sz w:val="24"/>
              </w:rPr>
              <w:t xml:space="preserve"> в географії: історія, ключові поняття, напрями застосування </w:t>
            </w:r>
          </w:p>
        </w:tc>
      </w:tr>
      <w:tr w:rsidR="00980C17" w:rsidRPr="00371D03" w14:paraId="7DE1658A" w14:textId="77777777" w:rsidTr="00821798">
        <w:tc>
          <w:tcPr>
            <w:tcW w:w="1633" w:type="dxa"/>
          </w:tcPr>
          <w:p w14:paraId="736616EA" w14:textId="7C3B7FAE" w:rsidR="00980C17" w:rsidRDefault="00980C17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2</w:t>
            </w:r>
          </w:p>
        </w:tc>
        <w:tc>
          <w:tcPr>
            <w:tcW w:w="8282" w:type="dxa"/>
          </w:tcPr>
          <w:p w14:paraId="2E89F74F" w14:textId="536E821F" w:rsidR="00980C17" w:rsidRPr="00371D03" w:rsidRDefault="00821798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821798">
              <w:rPr>
                <w:spacing w:val="-6"/>
                <w:sz w:val="24"/>
              </w:rPr>
              <w:t>Машинне навчання для аналізу просторових даних: класифікація, регресія, кластеризація; специфіка геоданих</w:t>
            </w:r>
          </w:p>
        </w:tc>
      </w:tr>
      <w:tr w:rsidR="00821798" w:rsidRPr="00371D03" w14:paraId="71FFAE4A" w14:textId="77777777" w:rsidTr="00821798">
        <w:tc>
          <w:tcPr>
            <w:tcW w:w="1633" w:type="dxa"/>
          </w:tcPr>
          <w:p w14:paraId="5C39FC96" w14:textId="3B28A7AC" w:rsidR="00821798" w:rsidRDefault="00821798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3</w:t>
            </w:r>
          </w:p>
        </w:tc>
        <w:tc>
          <w:tcPr>
            <w:tcW w:w="8282" w:type="dxa"/>
          </w:tcPr>
          <w:p w14:paraId="379BE07B" w14:textId="4CBA0F1A" w:rsidR="00821798" w:rsidRPr="00821798" w:rsidRDefault="00821798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pacing w:val="-6"/>
                <w:sz w:val="24"/>
              </w:rPr>
            </w:pPr>
            <w:r w:rsidRPr="00821798">
              <w:rPr>
                <w:spacing w:val="-6"/>
                <w:sz w:val="24"/>
              </w:rPr>
              <w:t>Нейронні мережі та глибоке навчання в геопросторовому аналізі: згорткові мережі, сегментація зображень</w:t>
            </w:r>
          </w:p>
        </w:tc>
      </w:tr>
      <w:tr w:rsidR="00821798" w:rsidRPr="00371D03" w14:paraId="70363B19" w14:textId="77777777" w:rsidTr="00821798">
        <w:tc>
          <w:tcPr>
            <w:tcW w:w="1633" w:type="dxa"/>
          </w:tcPr>
          <w:p w14:paraId="783D35C6" w14:textId="46F24CD2" w:rsidR="00821798" w:rsidRDefault="00821798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4</w:t>
            </w:r>
          </w:p>
        </w:tc>
        <w:tc>
          <w:tcPr>
            <w:tcW w:w="8282" w:type="dxa"/>
          </w:tcPr>
          <w:p w14:paraId="5F44DF45" w14:textId="0856C864" w:rsidR="00821798" w:rsidRPr="00821798" w:rsidRDefault="00821798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pacing w:val="-6"/>
                <w:sz w:val="24"/>
              </w:rPr>
            </w:pPr>
            <w:r w:rsidRPr="00821798">
              <w:rPr>
                <w:spacing w:val="-6"/>
                <w:sz w:val="24"/>
              </w:rPr>
              <w:t>ШІ у дистанційному зондуванні Землі</w:t>
            </w:r>
            <w:r>
              <w:rPr>
                <w:spacing w:val="-6"/>
                <w:sz w:val="24"/>
              </w:rPr>
              <w:t xml:space="preserve"> </w:t>
            </w:r>
          </w:p>
        </w:tc>
      </w:tr>
      <w:tr w:rsidR="000A5E55" w:rsidRPr="00371D03" w14:paraId="39964F3C" w14:textId="77777777" w:rsidTr="00821798">
        <w:tc>
          <w:tcPr>
            <w:tcW w:w="9915" w:type="dxa"/>
            <w:gridSpan w:val="2"/>
          </w:tcPr>
          <w:p w14:paraId="35D14D7C" w14:textId="2765FF87" w:rsidR="000A5E55" w:rsidRPr="00371D03" w:rsidRDefault="000A5E55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МОДУЛЬ 2</w:t>
            </w:r>
            <w:r w:rsidR="00BA4B12" w:rsidRPr="00BA4B12">
              <w:rPr>
                <w:sz w:val="32"/>
                <w:szCs w:val="28"/>
              </w:rPr>
              <w:t xml:space="preserve">. </w:t>
            </w:r>
            <w:r w:rsidR="00821798" w:rsidRPr="00821798">
              <w:rPr>
                <w:b/>
                <w:caps/>
                <w:sz w:val="28"/>
                <w:szCs w:val="28"/>
              </w:rPr>
              <w:t>ШІ для текстових і прикладних географічних задач</w:t>
            </w:r>
          </w:p>
        </w:tc>
      </w:tr>
      <w:tr w:rsidR="00980C17" w:rsidRPr="00371D03" w14:paraId="50EED442" w14:textId="77777777" w:rsidTr="00821798">
        <w:tc>
          <w:tcPr>
            <w:tcW w:w="1633" w:type="dxa"/>
          </w:tcPr>
          <w:p w14:paraId="2E1F4214" w14:textId="7E11AE10" w:rsidR="00980C17" w:rsidRPr="00341FD8" w:rsidRDefault="00980C17" w:rsidP="00341FD8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  <w:lang w:val="ru-RU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 w:rsidR="000F76B7">
              <w:rPr>
                <w:b/>
                <w:caps/>
                <w:sz w:val="28"/>
                <w:szCs w:val="28"/>
                <w:lang w:val="ru-RU"/>
              </w:rPr>
              <w:t>1</w:t>
            </w:r>
          </w:p>
        </w:tc>
        <w:tc>
          <w:tcPr>
            <w:tcW w:w="8282" w:type="dxa"/>
          </w:tcPr>
          <w:p w14:paraId="0036C9F8" w14:textId="5B473B71" w:rsidR="00980C17" w:rsidRPr="000F76B7" w:rsidRDefault="00821798" w:rsidP="000F76B7">
            <w:pPr>
              <w:tabs>
                <w:tab w:val="left" w:pos="1450"/>
              </w:tabs>
              <w:spacing w:before="6" w:line="237" w:lineRule="auto"/>
              <w:ind w:right="517"/>
              <w:rPr>
                <w:i/>
                <w:szCs w:val="28"/>
              </w:rPr>
            </w:pPr>
            <w:r w:rsidRPr="00821798">
              <w:rPr>
                <w:spacing w:val="-4"/>
                <w:sz w:val="24"/>
              </w:rPr>
              <w:t>Великі мовні моделі (LLM) у географічних дослідженнях</w:t>
            </w:r>
          </w:p>
        </w:tc>
      </w:tr>
      <w:tr w:rsidR="00980C17" w:rsidRPr="00371D03" w14:paraId="2E231211" w14:textId="77777777" w:rsidTr="00821798">
        <w:tc>
          <w:tcPr>
            <w:tcW w:w="1633" w:type="dxa"/>
          </w:tcPr>
          <w:p w14:paraId="7A4524AE" w14:textId="13CADB15" w:rsidR="00980C17" w:rsidRPr="00341FD8" w:rsidRDefault="00980C17" w:rsidP="00980C1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  <w:lang w:val="ru-RU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 w:rsidR="000F76B7">
              <w:rPr>
                <w:b/>
                <w:caps/>
                <w:sz w:val="28"/>
                <w:szCs w:val="28"/>
                <w:lang w:val="ru-RU"/>
              </w:rPr>
              <w:t>2</w:t>
            </w:r>
          </w:p>
        </w:tc>
        <w:tc>
          <w:tcPr>
            <w:tcW w:w="8282" w:type="dxa"/>
          </w:tcPr>
          <w:p w14:paraId="499D2F0E" w14:textId="6CC999B5" w:rsidR="00980C17" w:rsidRPr="001C5112" w:rsidRDefault="00821798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i/>
                <w:szCs w:val="28"/>
              </w:rPr>
            </w:pPr>
            <w:r w:rsidRPr="00821798">
              <w:rPr>
                <w:bCs/>
                <w:sz w:val="24"/>
              </w:rPr>
              <w:t>ШІ в кліматичних і природничо-географічних дослідженнях</w:t>
            </w:r>
          </w:p>
        </w:tc>
      </w:tr>
      <w:tr w:rsidR="00980C17" w:rsidRPr="00371D03" w14:paraId="17AFFA4A" w14:textId="77777777" w:rsidTr="00821798">
        <w:tc>
          <w:tcPr>
            <w:tcW w:w="1633" w:type="dxa"/>
          </w:tcPr>
          <w:p w14:paraId="0DAEFAAA" w14:textId="7F3F6B7B" w:rsidR="00980C17" w:rsidRPr="00341FD8" w:rsidRDefault="00980C17" w:rsidP="00980C1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  <w:lang w:val="ru-RU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 w:rsidR="000F76B7">
              <w:rPr>
                <w:b/>
                <w:caps/>
                <w:sz w:val="28"/>
                <w:szCs w:val="28"/>
                <w:lang w:val="ru-RU"/>
              </w:rPr>
              <w:t>3</w:t>
            </w:r>
          </w:p>
        </w:tc>
        <w:tc>
          <w:tcPr>
            <w:tcW w:w="8282" w:type="dxa"/>
          </w:tcPr>
          <w:p w14:paraId="0CD30D40" w14:textId="6F98C222" w:rsidR="00980C17" w:rsidRPr="001C5112" w:rsidRDefault="00821798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i/>
                <w:szCs w:val="28"/>
              </w:rPr>
            </w:pPr>
            <w:r w:rsidRPr="00821798">
              <w:rPr>
                <w:bCs/>
                <w:sz w:val="24"/>
              </w:rPr>
              <w:t>Етичні, методологічні та практичні обмеження застосування ШІ в географії; перспективи розвитку GeoAI</w:t>
            </w:r>
          </w:p>
        </w:tc>
      </w:tr>
    </w:tbl>
    <w:p w14:paraId="3A8EB5AB" w14:textId="4D623EEE" w:rsidR="00B76FC8" w:rsidRPr="00AC4DE2" w:rsidRDefault="000A5E55" w:rsidP="004D07A2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r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ФОРМИ</w:t>
      </w:r>
      <w:r w:rsidR="00AC4DE2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,</w:t>
      </w:r>
      <w:r w:rsidR="00763771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</w:t>
      </w:r>
      <w:r w:rsidR="004D07A2" w:rsidRPr="00FD010D">
        <w:rPr>
          <w:b/>
          <w:color w:val="632423" w:themeColor="accent2" w:themeShade="80"/>
          <w:kern w:val="24"/>
          <w:sz w:val="28"/>
          <w:szCs w:val="28"/>
        </w:rPr>
        <w:t xml:space="preserve">МЕТОДИ </w:t>
      </w:r>
      <w:r w:rsidR="005F546D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ТА</w:t>
      </w:r>
      <w:r w:rsidR="00AF57CC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</w:t>
      </w:r>
      <w:r w:rsidR="005F546D" w:rsidRPr="00FD010D">
        <w:rPr>
          <w:b/>
          <w:color w:val="632423" w:themeColor="accent2" w:themeShade="80"/>
          <w:kern w:val="24"/>
          <w:sz w:val="28"/>
          <w:szCs w:val="28"/>
        </w:rPr>
        <w:t>ОСВІТНІ ТЕХНОЛОГІЇ</w:t>
      </w:r>
      <w:r w:rsidR="00AC4DE2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НАВЧАННЯ</w:t>
      </w:r>
    </w:p>
    <w:p w14:paraId="68A4B626" w14:textId="4327EED4" w:rsidR="00AF57CC" w:rsidRDefault="00AF57CC" w:rsidP="004D07A2">
      <w:pPr>
        <w:pStyle w:val="Default"/>
        <w:ind w:right="517"/>
        <w:jc w:val="center"/>
        <w:rPr>
          <w:bCs/>
          <w:i/>
          <w:iCs/>
          <w:color w:val="auto"/>
          <w:kern w:val="24"/>
          <w:sz w:val="28"/>
          <w:szCs w:val="28"/>
          <w:lang w:val="uk-UA"/>
        </w:rPr>
      </w:pPr>
    </w:p>
    <w:p w14:paraId="6B41DFBD" w14:textId="59314EBE" w:rsidR="000A28FF" w:rsidRDefault="00BA4B12" w:rsidP="000F76B7">
      <w:pPr>
        <w:pStyle w:val="Style7"/>
        <w:ind w:firstLine="709"/>
        <w:jc w:val="both"/>
        <w:rPr>
          <w:rStyle w:val="FontStyle25"/>
          <w:sz w:val="28"/>
          <w:szCs w:val="28"/>
        </w:rPr>
      </w:pPr>
      <w:r w:rsidRPr="00CF7A40">
        <w:rPr>
          <w:rStyle w:val="FontStyle25"/>
          <w:sz w:val="28"/>
          <w:szCs w:val="28"/>
        </w:rPr>
        <w:t xml:space="preserve">Під час викладання курсу </w:t>
      </w:r>
      <w:r w:rsidR="000A28FF">
        <w:rPr>
          <w:rStyle w:val="FontStyle25"/>
          <w:sz w:val="28"/>
          <w:szCs w:val="28"/>
        </w:rPr>
        <w:t>залучено комплекс методів та совітніх технологій:</w:t>
      </w:r>
    </w:p>
    <w:p w14:paraId="47E908EB" w14:textId="0CDE7588" w:rsidR="00821798" w:rsidRPr="00821798" w:rsidRDefault="00821798" w:rsidP="00821798">
      <w:pPr>
        <w:pStyle w:val="Style7"/>
        <w:ind w:firstLine="709"/>
        <w:jc w:val="both"/>
        <w:rPr>
          <w:sz w:val="28"/>
          <w:szCs w:val="28"/>
        </w:rPr>
      </w:pPr>
      <w:r w:rsidRPr="00821798">
        <w:rPr>
          <w:sz w:val="28"/>
          <w:szCs w:val="28"/>
        </w:rPr>
        <w:t>•</w:t>
      </w:r>
      <w:r w:rsidRPr="00821798">
        <w:rPr>
          <w:sz w:val="28"/>
          <w:szCs w:val="28"/>
        </w:rPr>
        <w:tab/>
        <w:t>лекції з мультимедійною презентацією та розбором прикладів  реальних дослідницьких задач;</w:t>
      </w:r>
    </w:p>
    <w:p w14:paraId="52080439" w14:textId="236E4E96" w:rsidR="00821798" w:rsidRPr="00821798" w:rsidRDefault="00821798" w:rsidP="00821798">
      <w:pPr>
        <w:pStyle w:val="Style7"/>
        <w:ind w:firstLine="709"/>
        <w:jc w:val="both"/>
        <w:rPr>
          <w:sz w:val="28"/>
          <w:szCs w:val="28"/>
        </w:rPr>
      </w:pPr>
      <w:r w:rsidRPr="00821798">
        <w:rPr>
          <w:sz w:val="28"/>
          <w:szCs w:val="28"/>
        </w:rPr>
        <w:t>•</w:t>
      </w:r>
      <w:r w:rsidRPr="00821798">
        <w:rPr>
          <w:sz w:val="28"/>
          <w:szCs w:val="28"/>
        </w:rPr>
        <w:tab/>
        <w:t xml:space="preserve">проблемне навчання </w:t>
      </w:r>
      <w:r w:rsidR="00556CBB">
        <w:rPr>
          <w:sz w:val="28"/>
          <w:szCs w:val="28"/>
        </w:rPr>
        <w:t>–</w:t>
      </w:r>
      <w:r w:rsidRPr="00821798">
        <w:rPr>
          <w:sz w:val="28"/>
          <w:szCs w:val="28"/>
        </w:rPr>
        <w:t xml:space="preserve"> обговорення обмежень і етичних дилем застосування ШІ на конкретних географічних кейсах;</w:t>
      </w:r>
    </w:p>
    <w:p w14:paraId="1896EB48" w14:textId="59C99760" w:rsidR="00821798" w:rsidRPr="00821798" w:rsidRDefault="00821798" w:rsidP="00821798">
      <w:pPr>
        <w:pStyle w:val="Style7"/>
        <w:ind w:firstLine="709"/>
        <w:jc w:val="both"/>
        <w:rPr>
          <w:sz w:val="28"/>
          <w:szCs w:val="28"/>
        </w:rPr>
      </w:pPr>
      <w:r w:rsidRPr="00821798">
        <w:rPr>
          <w:sz w:val="28"/>
          <w:szCs w:val="28"/>
        </w:rPr>
        <w:t>•</w:t>
      </w:r>
      <w:r w:rsidRPr="00821798">
        <w:rPr>
          <w:sz w:val="28"/>
          <w:szCs w:val="28"/>
        </w:rPr>
        <w:tab/>
        <w:t>практичні заняття із програмним забезпеченням (R, QGIS, Google Earth Engine) за принципом «навчання через дію»;</w:t>
      </w:r>
    </w:p>
    <w:p w14:paraId="70CCE432" w14:textId="77777777" w:rsidR="00821798" w:rsidRPr="00821798" w:rsidRDefault="00821798" w:rsidP="00821798">
      <w:pPr>
        <w:pStyle w:val="Style7"/>
        <w:ind w:firstLine="709"/>
        <w:jc w:val="both"/>
        <w:rPr>
          <w:sz w:val="28"/>
          <w:szCs w:val="28"/>
        </w:rPr>
      </w:pPr>
      <w:r w:rsidRPr="00821798">
        <w:rPr>
          <w:sz w:val="28"/>
          <w:szCs w:val="28"/>
        </w:rPr>
        <w:t>•</w:t>
      </w:r>
      <w:r w:rsidRPr="00821798">
        <w:rPr>
          <w:sz w:val="28"/>
          <w:szCs w:val="28"/>
        </w:rPr>
        <w:tab/>
        <w:t>групова робота та захист міні-проєкту як форма інтеграції теоретичних знань і практичних навичок;</w:t>
      </w:r>
    </w:p>
    <w:p w14:paraId="02F835AE" w14:textId="7F5B5775" w:rsidR="000F76B7" w:rsidRPr="000F76B7" w:rsidRDefault="00821798" w:rsidP="00821798">
      <w:pPr>
        <w:pStyle w:val="Style7"/>
        <w:ind w:firstLine="709"/>
        <w:jc w:val="both"/>
        <w:rPr>
          <w:sz w:val="28"/>
          <w:szCs w:val="28"/>
        </w:rPr>
      </w:pPr>
      <w:r w:rsidRPr="00821798">
        <w:rPr>
          <w:sz w:val="28"/>
          <w:szCs w:val="28"/>
        </w:rPr>
        <w:t>•</w:t>
      </w:r>
      <w:r w:rsidRPr="00821798">
        <w:rPr>
          <w:sz w:val="28"/>
          <w:szCs w:val="28"/>
        </w:rPr>
        <w:tab/>
        <w:t>самостійна робота з науковими публікаціями та відкритими геопросторовими датасетами.</w:t>
      </w:r>
    </w:p>
    <w:p w14:paraId="07300B70" w14:textId="77777777" w:rsidR="000F76B7" w:rsidRPr="000F76B7" w:rsidRDefault="000F76B7" w:rsidP="000F76B7">
      <w:pPr>
        <w:pStyle w:val="Style7"/>
        <w:ind w:firstLine="709"/>
        <w:jc w:val="both"/>
        <w:rPr>
          <w:sz w:val="28"/>
          <w:szCs w:val="28"/>
        </w:rPr>
      </w:pPr>
      <w:r w:rsidRPr="000F76B7">
        <w:rPr>
          <w:sz w:val="28"/>
          <w:szCs w:val="28"/>
        </w:rPr>
        <w:t>●</w:t>
      </w:r>
      <w:r w:rsidRPr="000F76B7">
        <w:rPr>
          <w:sz w:val="28"/>
          <w:szCs w:val="28"/>
        </w:rPr>
        <w:tab/>
        <w:t>навчальні ігри та симуляції.</w:t>
      </w:r>
    </w:p>
    <w:p w14:paraId="36D8D02C" w14:textId="25C11146" w:rsidR="004E091E" w:rsidRPr="001E4A4C" w:rsidRDefault="000F76B7" w:rsidP="000F76B7">
      <w:pPr>
        <w:pStyle w:val="Style7"/>
        <w:ind w:firstLine="709"/>
        <w:jc w:val="both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0F76B7">
        <w:rPr>
          <w:sz w:val="28"/>
          <w:szCs w:val="28"/>
        </w:rPr>
        <w:t>●</w:t>
      </w:r>
      <w:r w:rsidRPr="000F76B7">
        <w:rPr>
          <w:sz w:val="28"/>
          <w:szCs w:val="28"/>
        </w:rPr>
        <w:tab/>
        <w:t xml:space="preserve">інтерактивне онлайн-навчання (курси – ресурси, мультимедійні, дистанційні, ютуб-канал кафедри </w:t>
      </w:r>
      <w:r w:rsidR="000A28FF">
        <w:rPr>
          <w:sz w:val="28"/>
          <w:szCs w:val="28"/>
        </w:rPr>
        <w:t>«</w:t>
      </w:r>
      <w:r w:rsidRPr="000F76B7">
        <w:rPr>
          <w:sz w:val="28"/>
          <w:szCs w:val="28"/>
        </w:rPr>
        <w:t>Цілком природно</w:t>
      </w:r>
      <w:r w:rsidR="000A28FF">
        <w:rPr>
          <w:sz w:val="28"/>
          <w:szCs w:val="28"/>
        </w:rPr>
        <w:t>»</w:t>
      </w:r>
      <w:r w:rsidRPr="000F76B7">
        <w:rPr>
          <w:sz w:val="28"/>
          <w:szCs w:val="28"/>
        </w:rPr>
        <w:t>)</w:t>
      </w:r>
    </w:p>
    <w:p w14:paraId="00809AAA" w14:textId="64F1027C" w:rsidR="005D2585" w:rsidRPr="00DA68D4" w:rsidRDefault="005D2585" w:rsidP="005D2585">
      <w:pPr>
        <w:pStyle w:val="aa"/>
        <w:spacing w:before="0" w:beforeAutospacing="0" w:after="0" w:afterAutospacing="0"/>
        <w:ind w:right="517"/>
        <w:jc w:val="center"/>
        <w:rPr>
          <w:color w:val="632423" w:themeColor="accent2" w:themeShade="80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</w:t>
      </w:r>
      <w:r w:rsidR="00E6461E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Й 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МЕТОДИ</w:t>
      </w: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КОНТРОЛЮ ТА ОЦІНЮВАННЯ</w:t>
      </w:r>
    </w:p>
    <w:p w14:paraId="0D62B4DB" w14:textId="77777777" w:rsidR="000A28FF" w:rsidRPr="000A28FF" w:rsidRDefault="000A28FF" w:rsidP="000A28F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firstLine="720"/>
        <w:jc w:val="both"/>
        <w:rPr>
          <w:color w:val="000000"/>
          <w:sz w:val="28"/>
          <w:szCs w:val="28"/>
          <w:lang w:val="uk" w:eastAsia="uk-UA"/>
        </w:rPr>
      </w:pPr>
      <w:r w:rsidRPr="000A28FF">
        <w:rPr>
          <w:i/>
          <w:color w:val="000000"/>
          <w:sz w:val="28"/>
          <w:szCs w:val="28"/>
          <w:lang w:val="uk" w:eastAsia="uk-UA"/>
        </w:rPr>
        <w:t xml:space="preserve">Форми поточного контролю: </w:t>
      </w:r>
      <w:r w:rsidRPr="000A28FF">
        <w:rPr>
          <w:color w:val="000000"/>
          <w:sz w:val="28"/>
          <w:szCs w:val="28"/>
          <w:lang w:val="uk" w:eastAsia="uk-UA"/>
        </w:rPr>
        <w:t xml:space="preserve">усні й письмові відповіді на питання, письмові відповіді на поточний тестовий контроль; перевірка виконання завдань (здійснення аналізу графіків, карт, схем, картосхем, таблиць, побудова схем, розв’язування задач тощо), ходу самостійної роботи, контрольні й модульні письмові роботи. </w:t>
      </w:r>
    </w:p>
    <w:p w14:paraId="1EC0F3D4" w14:textId="77777777" w:rsidR="000A28FF" w:rsidRPr="000A28FF" w:rsidRDefault="000A28FF" w:rsidP="000A28F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firstLine="720"/>
        <w:jc w:val="both"/>
        <w:rPr>
          <w:sz w:val="28"/>
          <w:szCs w:val="28"/>
          <w:lang w:val="uk" w:eastAsia="uk-UA"/>
        </w:rPr>
      </w:pPr>
      <w:r w:rsidRPr="000A28FF">
        <w:rPr>
          <w:sz w:val="28"/>
          <w:szCs w:val="28"/>
          <w:lang w:val="uk" w:eastAsia="uk-UA"/>
        </w:rPr>
        <w:t>Тестовий контроль здійснюється за допомогою набору стандартизованих завдань змішаного типу, які дають можливість перевірити засвоєння навчального матеріалу всіма студентами, виміряти обсяг і рівень конкретних знань, умінь і навичок.</w:t>
      </w:r>
    </w:p>
    <w:p w14:paraId="6B56BD51" w14:textId="77777777" w:rsidR="000A28FF" w:rsidRPr="000A28FF" w:rsidRDefault="000A28FF" w:rsidP="000A28F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firstLine="720"/>
        <w:jc w:val="both"/>
        <w:rPr>
          <w:sz w:val="28"/>
          <w:szCs w:val="28"/>
          <w:lang w:val="uk" w:eastAsia="uk-UA"/>
        </w:rPr>
      </w:pPr>
      <w:r w:rsidRPr="000A28FF">
        <w:rPr>
          <w:sz w:val="28"/>
          <w:szCs w:val="28"/>
          <w:lang w:val="uk" w:eastAsia="uk-UA"/>
        </w:rPr>
        <w:t>Самостійна робота виконується у формі анотацій, презентацій та ілюстративних матеріалів (у електронній формі, на паперових носіях), що унаочнюють окремі питання курсу-  контрольні роботи;</w:t>
      </w:r>
    </w:p>
    <w:p w14:paraId="79A9BA31" w14:textId="77777777" w:rsidR="000A28FF" w:rsidRPr="000A28FF" w:rsidRDefault="000A28FF" w:rsidP="000A28F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firstLine="720"/>
        <w:jc w:val="both"/>
        <w:rPr>
          <w:rFonts w:ascii="Calibri" w:eastAsia="Calibri" w:hAnsi="Calibri" w:cs="Calibri"/>
          <w:sz w:val="28"/>
          <w:szCs w:val="28"/>
          <w:lang w:val="uk" w:eastAsia="uk-UA"/>
        </w:rPr>
      </w:pPr>
      <w:r w:rsidRPr="000A28FF">
        <w:rPr>
          <w:i/>
          <w:sz w:val="28"/>
          <w:szCs w:val="28"/>
          <w:lang w:val="uk" w:eastAsia="uk-UA"/>
        </w:rPr>
        <w:t xml:space="preserve">Форма підсумкового  контролю: </w:t>
      </w:r>
      <w:r w:rsidRPr="000A28FF">
        <w:rPr>
          <w:sz w:val="28"/>
          <w:szCs w:val="28"/>
          <w:lang w:val="uk" w:eastAsia="uk-UA"/>
        </w:rPr>
        <w:t>екзамен в усній формі із відповіддю на теоретичні питання та виконанням практичних завдань</w:t>
      </w:r>
      <w:r w:rsidRPr="000A28FF">
        <w:rPr>
          <w:i/>
          <w:sz w:val="28"/>
          <w:szCs w:val="28"/>
          <w:lang w:val="uk" w:eastAsia="uk-UA"/>
        </w:rPr>
        <w:t>.</w:t>
      </w:r>
      <w:r w:rsidRPr="000A28FF">
        <w:rPr>
          <w:sz w:val="28"/>
          <w:szCs w:val="28"/>
          <w:lang w:val="uk" w:eastAsia="uk-UA"/>
        </w:rPr>
        <w:t xml:space="preserve"> </w:t>
      </w:r>
    </w:p>
    <w:p w14:paraId="7F58EE0C" w14:textId="77777777" w:rsidR="000A28FF" w:rsidRPr="000A28FF" w:rsidRDefault="000A28FF" w:rsidP="000A28F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firstLine="720"/>
        <w:jc w:val="both"/>
        <w:rPr>
          <w:sz w:val="28"/>
          <w:szCs w:val="28"/>
          <w:lang w:val="uk" w:eastAsia="uk-UA"/>
        </w:rPr>
      </w:pPr>
      <w:r w:rsidRPr="000A28FF">
        <w:rPr>
          <w:sz w:val="28"/>
          <w:szCs w:val="28"/>
          <w:lang w:val="uk" w:eastAsia="uk-UA"/>
        </w:rPr>
        <w:t>Оцінювання здійснюється за 100-бальною шкалою, де враховуються результати поточного, модульного та підсумкового контролю.</w:t>
      </w:r>
    </w:p>
    <w:p w14:paraId="11B13321" w14:textId="7AFFFA9E" w:rsidR="000A28FF" w:rsidRPr="000A28FF" w:rsidRDefault="000A28FF" w:rsidP="000A28F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firstLine="720"/>
        <w:jc w:val="both"/>
        <w:rPr>
          <w:sz w:val="28"/>
          <w:szCs w:val="28"/>
          <w:lang w:val="uk" w:eastAsia="uk-UA"/>
        </w:rPr>
      </w:pPr>
      <w:r w:rsidRPr="000A28FF">
        <w:rPr>
          <w:sz w:val="28"/>
          <w:szCs w:val="28"/>
          <w:lang w:val="uk" w:eastAsia="uk-UA"/>
        </w:rPr>
        <w:t xml:space="preserve">За виконання </w:t>
      </w:r>
      <w:r w:rsidR="00556CBB">
        <w:rPr>
          <w:sz w:val="28"/>
          <w:szCs w:val="28"/>
          <w:lang w:val="uk" w:eastAsia="uk-UA"/>
        </w:rPr>
        <w:t>практичних</w:t>
      </w:r>
      <w:r w:rsidRPr="000A28FF">
        <w:rPr>
          <w:sz w:val="28"/>
          <w:szCs w:val="28"/>
          <w:lang w:val="uk" w:eastAsia="uk-UA"/>
        </w:rPr>
        <w:t xml:space="preserve"> завдань здобувач може отримати максимум 30 балів, з них 5 балів відведено на перевірку самостійної роботи, за модульні контрольні – 30 балів, з них 5 балів відведено на перевірку самостійної роботи. Відповідно за виконання самостійної роботи здобувач може отримати максимум 10 балів. </w:t>
      </w:r>
    </w:p>
    <w:p w14:paraId="71399C54" w14:textId="7C451E5F" w:rsidR="00B76FC8" w:rsidRPr="00AF57CC" w:rsidRDefault="000A28FF" w:rsidP="000A28FF">
      <w:pPr>
        <w:pStyle w:val="aa"/>
        <w:spacing w:before="0" w:beforeAutospacing="0" w:after="0" w:afterAutospacing="0"/>
        <w:ind w:right="517" w:firstLine="576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  <w:r w:rsidRPr="000A28FF">
        <w:rPr>
          <w:sz w:val="28"/>
          <w:szCs w:val="28"/>
          <w:lang w:val="uk"/>
        </w:rPr>
        <w:t xml:space="preserve">За перший змістовий модуль здобувач може отримати максимально </w:t>
      </w:r>
      <w:r w:rsidR="00556CBB">
        <w:rPr>
          <w:sz w:val="28"/>
          <w:szCs w:val="28"/>
          <w:lang w:val="uk"/>
        </w:rPr>
        <w:t>30</w:t>
      </w:r>
      <w:r w:rsidRPr="000A28FF">
        <w:rPr>
          <w:sz w:val="28"/>
          <w:szCs w:val="28"/>
          <w:lang w:val="uk"/>
        </w:rPr>
        <w:t xml:space="preserve"> балів, за другий – </w:t>
      </w:r>
      <w:r w:rsidR="00556CBB">
        <w:rPr>
          <w:sz w:val="28"/>
          <w:szCs w:val="28"/>
          <w:lang w:val="uk"/>
        </w:rPr>
        <w:t xml:space="preserve">30 </w:t>
      </w:r>
      <w:r w:rsidRPr="000A28FF">
        <w:rPr>
          <w:sz w:val="28"/>
          <w:szCs w:val="28"/>
          <w:lang w:val="uk"/>
        </w:rPr>
        <w:t>бал</w:t>
      </w:r>
      <w:r w:rsidR="00556CBB">
        <w:rPr>
          <w:sz w:val="28"/>
          <w:szCs w:val="28"/>
          <w:lang w:val="uk"/>
        </w:rPr>
        <w:t>ів</w:t>
      </w:r>
      <w:r w:rsidRPr="000A28FF">
        <w:rPr>
          <w:sz w:val="28"/>
          <w:szCs w:val="28"/>
          <w:lang w:val="uk"/>
        </w:rPr>
        <w:t>.</w:t>
      </w:r>
      <w:r w:rsidR="00B76FC8" w:rsidRPr="00AF57CC"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  <w:t xml:space="preserve"> </w:t>
      </w:r>
    </w:p>
    <w:p w14:paraId="13083F95" w14:textId="77777777" w:rsidR="00B76FC8" w:rsidRPr="00AF57CC" w:rsidRDefault="00B76FC8" w:rsidP="00B76FC8">
      <w:pPr>
        <w:pStyle w:val="aa"/>
        <w:spacing w:before="0" w:beforeAutospacing="0" w:after="0" w:afterAutospacing="0"/>
        <w:ind w:left="144" w:right="517" w:firstLine="576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14:paraId="6B184E60" w14:textId="35F8DAB6" w:rsidR="00B76FC8" w:rsidRPr="00DA68D4" w:rsidRDefault="00E2612B" w:rsidP="00B76FC8">
      <w:pPr>
        <w:pStyle w:val="aa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tbl>
      <w:tblPr>
        <w:tblW w:w="9619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2"/>
        <w:gridCol w:w="1748"/>
        <w:gridCol w:w="930"/>
        <w:gridCol w:w="2033"/>
        <w:gridCol w:w="3976"/>
      </w:tblGrid>
      <w:tr w:rsidR="000A28FF" w:rsidRPr="000A28FF" w14:paraId="57826A4E" w14:textId="77777777" w:rsidTr="00151907">
        <w:trPr>
          <w:jc w:val="center"/>
        </w:trPr>
        <w:tc>
          <w:tcPr>
            <w:tcW w:w="93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4C4E7CD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Оцінка</w:t>
            </w:r>
          </w:p>
          <w:p w14:paraId="60FD609D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в балах</w:t>
            </w:r>
          </w:p>
        </w:tc>
        <w:tc>
          <w:tcPr>
            <w:tcW w:w="174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3704943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Оцінка</w:t>
            </w:r>
          </w:p>
          <w:p w14:paraId="35B79490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за національною шкалою</w:t>
            </w:r>
          </w:p>
        </w:tc>
        <w:tc>
          <w:tcPr>
            <w:tcW w:w="2963" w:type="dxa"/>
            <w:gridSpan w:val="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ECB30A7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Оцінка</w:t>
            </w:r>
          </w:p>
          <w:p w14:paraId="3416566D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за шкалою ECTS</w:t>
            </w:r>
          </w:p>
        </w:tc>
        <w:tc>
          <w:tcPr>
            <w:tcW w:w="397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7FE72AE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 xml:space="preserve">Критерії оцінок </w:t>
            </w:r>
          </w:p>
        </w:tc>
      </w:tr>
      <w:tr w:rsidR="000A28FF" w:rsidRPr="000A28FF" w14:paraId="43DE0036" w14:textId="77777777" w:rsidTr="00151907">
        <w:trPr>
          <w:jc w:val="center"/>
        </w:trPr>
        <w:tc>
          <w:tcPr>
            <w:tcW w:w="93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1351E28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</w:p>
        </w:tc>
        <w:tc>
          <w:tcPr>
            <w:tcW w:w="174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DD2CCFC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</w:p>
        </w:tc>
        <w:tc>
          <w:tcPr>
            <w:tcW w:w="93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B0E9AF8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Оцінка</w:t>
            </w:r>
          </w:p>
        </w:tc>
        <w:tc>
          <w:tcPr>
            <w:tcW w:w="203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A5BD125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Пояснення</w:t>
            </w:r>
          </w:p>
        </w:tc>
        <w:tc>
          <w:tcPr>
            <w:tcW w:w="397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F7342FF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</w:p>
        </w:tc>
      </w:tr>
      <w:tr w:rsidR="000A28FF" w:rsidRPr="000A28FF" w14:paraId="0BFF24F4" w14:textId="77777777" w:rsidTr="00151907">
        <w:trPr>
          <w:jc w:val="center"/>
        </w:trPr>
        <w:tc>
          <w:tcPr>
            <w:tcW w:w="93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6BAEDB6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90-100</w:t>
            </w:r>
          </w:p>
        </w:tc>
        <w:tc>
          <w:tcPr>
            <w:tcW w:w="174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C3E2DA5" w14:textId="25203350" w:rsidR="000A28FF" w:rsidRPr="000A28FF" w:rsidRDefault="00556CBB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>
              <w:rPr>
                <w:b/>
                <w:sz w:val="24"/>
                <w:szCs w:val="24"/>
                <w:lang w:val="uk" w:eastAsia="uk-UA"/>
              </w:rPr>
              <w:t>Зараховано</w:t>
            </w:r>
          </w:p>
        </w:tc>
        <w:tc>
          <w:tcPr>
            <w:tcW w:w="93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869D434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A</w:t>
            </w:r>
          </w:p>
        </w:tc>
        <w:tc>
          <w:tcPr>
            <w:tcW w:w="203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EFEB0BF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Відмінно</w:t>
            </w:r>
          </w:p>
          <w:p w14:paraId="1BCF71C5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(відмінне виконання лише з незначною кількістю помилок)</w:t>
            </w:r>
          </w:p>
        </w:tc>
        <w:tc>
          <w:tcPr>
            <w:tcW w:w="397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04C5901" w14:textId="7E7FA5EA" w:rsidR="000A28FF" w:rsidRPr="000A28FF" w:rsidRDefault="00556CBB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hanging="18"/>
              <w:jc w:val="both"/>
              <w:rPr>
                <w:color w:val="000000"/>
                <w:sz w:val="20"/>
                <w:szCs w:val="20"/>
                <w:lang w:val="uk" w:eastAsia="uk-UA"/>
              </w:rPr>
            </w:pPr>
            <w:r>
              <w:rPr>
                <w:color w:val="000000"/>
                <w:sz w:val="20"/>
                <w:szCs w:val="20"/>
                <w:lang w:val="uk" w:eastAsia="uk-UA"/>
              </w:rPr>
              <w:t>Здобувач</w:t>
            </w:r>
            <w:r w:rsidRPr="00556CBB">
              <w:rPr>
                <w:color w:val="000000"/>
                <w:sz w:val="20"/>
                <w:szCs w:val="20"/>
                <w:lang w:val="uk" w:eastAsia="uk-UA"/>
              </w:rPr>
              <w:t xml:space="preserve"> вільно оперує термінологією ШІ та машинного навчання, детально знає теоретичні засади (алгоритми класифікації, регресії, нейронні мережі, LLM) і матеріал практичних занять. Уміє самостійно обирати, налаштовувати та обґрунтовувати вибір ШІ-інструменту для конкретної географічної задачі, критично оцінює якість і обмеження отриманих моделей. Правильно інтерпретує результати класифікації супутникових знімків, прогнозних моделей і текстового аналізу геоданих. На запитання викладача відповідає впевнено й аргументовано. Виконав усі практичні завдання та захистив міні-проєкт на високому рівні.</w:t>
            </w:r>
          </w:p>
        </w:tc>
      </w:tr>
      <w:tr w:rsidR="000A28FF" w:rsidRPr="000A28FF" w14:paraId="2B2DB325" w14:textId="77777777" w:rsidTr="00151907">
        <w:trPr>
          <w:jc w:val="center"/>
        </w:trPr>
        <w:tc>
          <w:tcPr>
            <w:tcW w:w="93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63950D9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80–89</w:t>
            </w:r>
          </w:p>
        </w:tc>
        <w:tc>
          <w:tcPr>
            <w:tcW w:w="174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FDF837D" w14:textId="619A8CC3" w:rsidR="000A28FF" w:rsidRPr="000A28FF" w:rsidRDefault="00556CBB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>
              <w:rPr>
                <w:b/>
                <w:sz w:val="24"/>
                <w:szCs w:val="24"/>
                <w:lang w:val="uk" w:eastAsia="uk-UA"/>
              </w:rPr>
              <w:t>Зараховано</w:t>
            </w:r>
          </w:p>
        </w:tc>
        <w:tc>
          <w:tcPr>
            <w:tcW w:w="93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CC44E30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B</w:t>
            </w:r>
          </w:p>
        </w:tc>
        <w:tc>
          <w:tcPr>
            <w:tcW w:w="203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1F88A56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 xml:space="preserve">Дуже добре </w:t>
            </w:r>
          </w:p>
          <w:p w14:paraId="76DFEBAB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(вище середнього рівня з кількома помилками)</w:t>
            </w:r>
          </w:p>
        </w:tc>
        <w:tc>
          <w:tcPr>
            <w:tcW w:w="397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760E494" w14:textId="7FB63245" w:rsidR="000A28FF" w:rsidRPr="000A28FF" w:rsidRDefault="00556CBB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both"/>
              <w:rPr>
                <w:color w:val="000000"/>
                <w:sz w:val="20"/>
                <w:szCs w:val="20"/>
                <w:lang w:val="uk" w:eastAsia="uk-UA"/>
              </w:rPr>
            </w:pPr>
            <w:r>
              <w:rPr>
                <w:color w:val="000000"/>
                <w:sz w:val="20"/>
                <w:szCs w:val="20"/>
                <w:lang w:val="uk" w:eastAsia="uk-UA"/>
              </w:rPr>
              <w:t>Здобувач</w:t>
            </w:r>
            <w:r w:rsidRPr="00556CBB">
              <w:rPr>
                <w:color w:val="000000"/>
                <w:sz w:val="20"/>
                <w:szCs w:val="20"/>
                <w:lang w:val="uk" w:eastAsia="uk-UA"/>
              </w:rPr>
              <w:t xml:space="preserve"> знає теоретичний матеріал і виконав усі практичні роботи, здебільшого правильно пояснює принципи роботи алгоритмів машинного та глибокого навчання, застосовує ШІ-інструменти для класифікації геозображень і геопросторового моделювання з незначними неточностями. Уміє інтерпретувати результати моделей і формулювати висновки. На запитання відповідає, іноді потребуючи уточнення. Міні-проєкт захищено успішно.</w:t>
            </w:r>
          </w:p>
        </w:tc>
      </w:tr>
      <w:tr w:rsidR="000A28FF" w:rsidRPr="000A28FF" w14:paraId="56E743A5" w14:textId="77777777" w:rsidTr="00151907">
        <w:trPr>
          <w:jc w:val="center"/>
        </w:trPr>
        <w:tc>
          <w:tcPr>
            <w:tcW w:w="93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33E60D2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70–79</w:t>
            </w:r>
          </w:p>
        </w:tc>
        <w:tc>
          <w:tcPr>
            <w:tcW w:w="174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B150B9D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</w:p>
        </w:tc>
        <w:tc>
          <w:tcPr>
            <w:tcW w:w="93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16B7022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C</w:t>
            </w:r>
          </w:p>
        </w:tc>
        <w:tc>
          <w:tcPr>
            <w:tcW w:w="203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1B9A9FC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Добре</w:t>
            </w:r>
          </w:p>
          <w:p w14:paraId="6ABAF605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(в загальному вірне виконання з певною кількістю суттєвих помилок)</w:t>
            </w:r>
          </w:p>
        </w:tc>
        <w:tc>
          <w:tcPr>
            <w:tcW w:w="397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17D16FA" w14:textId="6AA4350B" w:rsidR="000A28FF" w:rsidRPr="000A28FF" w:rsidRDefault="00556CBB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both"/>
              <w:rPr>
                <w:color w:val="000000"/>
                <w:sz w:val="20"/>
                <w:szCs w:val="20"/>
                <w:lang w:val="uk" w:eastAsia="uk-UA"/>
              </w:rPr>
            </w:pPr>
            <w:r>
              <w:rPr>
                <w:color w:val="000000"/>
                <w:sz w:val="20"/>
                <w:szCs w:val="20"/>
                <w:lang w:val="uk" w:eastAsia="uk-UA"/>
              </w:rPr>
              <w:t>Здбобучав</w:t>
            </w:r>
            <w:r w:rsidRPr="00556CBB">
              <w:rPr>
                <w:color w:val="000000"/>
                <w:sz w:val="20"/>
                <w:szCs w:val="20"/>
                <w:lang w:val="uk" w:eastAsia="uk-UA"/>
              </w:rPr>
              <w:t xml:space="preserve"> знає теорію й виконує практичні завдання, але не завжди повною мірою: трапляються суттєві помилки в налаштуванні моделей або інтерпретації результатів. При відповідях на запитання інколи вагається, однак після уточнення знаходить правильне рішення. Виконав усі практичні роботи, міні-проєкт захищено з зауваженнями</w:t>
            </w:r>
          </w:p>
        </w:tc>
      </w:tr>
      <w:tr w:rsidR="000A28FF" w:rsidRPr="000A28FF" w14:paraId="237F2755" w14:textId="77777777" w:rsidTr="00151907">
        <w:trPr>
          <w:jc w:val="center"/>
        </w:trPr>
        <w:tc>
          <w:tcPr>
            <w:tcW w:w="93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11AEE15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60–69</w:t>
            </w:r>
          </w:p>
        </w:tc>
        <w:tc>
          <w:tcPr>
            <w:tcW w:w="174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12C46A4" w14:textId="5081F4B1" w:rsidR="000A28FF" w:rsidRPr="000A28FF" w:rsidRDefault="00556CBB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>
              <w:rPr>
                <w:b/>
                <w:sz w:val="24"/>
                <w:szCs w:val="24"/>
                <w:lang w:val="uk" w:eastAsia="uk-UA"/>
              </w:rPr>
              <w:t>Зараховано</w:t>
            </w:r>
          </w:p>
        </w:tc>
        <w:tc>
          <w:tcPr>
            <w:tcW w:w="93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A9EBF19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D</w:t>
            </w:r>
          </w:p>
        </w:tc>
        <w:tc>
          <w:tcPr>
            <w:tcW w:w="203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715E5ED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Задовільно</w:t>
            </w:r>
          </w:p>
          <w:p w14:paraId="7E229D5B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(непогано, але зі значною кількістю недоліків)</w:t>
            </w:r>
          </w:p>
        </w:tc>
        <w:tc>
          <w:tcPr>
            <w:tcW w:w="397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0FBB5EE" w14:textId="35FFA989" w:rsidR="000A28FF" w:rsidRPr="000A28FF" w:rsidRDefault="00556CBB" w:rsidP="00556CB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autoSpaceDE/>
              <w:autoSpaceDN/>
              <w:ind w:hanging="18"/>
              <w:jc w:val="both"/>
              <w:rPr>
                <w:color w:val="000000"/>
                <w:sz w:val="20"/>
                <w:szCs w:val="20"/>
                <w:lang w:val="uk" w:eastAsia="uk-UA"/>
              </w:rPr>
            </w:pPr>
            <w:r>
              <w:rPr>
                <w:color w:val="000000"/>
                <w:sz w:val="20"/>
                <w:szCs w:val="20"/>
                <w:lang w:val="uk" w:eastAsia="uk-UA"/>
              </w:rPr>
              <w:t>Здбовуча</w:t>
            </w:r>
            <w:r w:rsidRPr="00556CBB">
              <w:rPr>
                <w:color w:val="000000"/>
                <w:sz w:val="20"/>
                <w:szCs w:val="20"/>
                <w:lang w:val="uk" w:eastAsia="uk-UA"/>
              </w:rPr>
              <w:t xml:space="preserve"> знає основні теоретичні положення (типи ШІ-методів, їх застосування в географії) і виконав більшу частину практичних завдань. Орієнтується в роботі з інструментами класифікації супутникових знімків, побудови прогнозних моделей та аналізу текстових геоданих, однак потребує допомоги при інтерпретації результатів. Відповідає на переважну частину запитань викладача.</w:t>
            </w:r>
          </w:p>
        </w:tc>
      </w:tr>
      <w:tr w:rsidR="000A28FF" w:rsidRPr="000A28FF" w14:paraId="3CCB2E39" w14:textId="77777777" w:rsidTr="00151907">
        <w:trPr>
          <w:jc w:val="center"/>
        </w:trPr>
        <w:tc>
          <w:tcPr>
            <w:tcW w:w="93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014A060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50–59</w:t>
            </w:r>
          </w:p>
        </w:tc>
        <w:tc>
          <w:tcPr>
            <w:tcW w:w="174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2595B12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</w:p>
        </w:tc>
        <w:tc>
          <w:tcPr>
            <w:tcW w:w="93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9076D00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E</w:t>
            </w:r>
          </w:p>
        </w:tc>
        <w:tc>
          <w:tcPr>
            <w:tcW w:w="203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CED59F6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Достатньо</w:t>
            </w:r>
          </w:p>
          <w:p w14:paraId="38A11EB7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(виконання задовольняє мінімальним критеріям)</w:t>
            </w:r>
          </w:p>
        </w:tc>
        <w:tc>
          <w:tcPr>
            <w:tcW w:w="397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8241F23" w14:textId="4A057045" w:rsidR="000A28FF" w:rsidRPr="000A28FF" w:rsidRDefault="00556CBB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both"/>
              <w:rPr>
                <w:color w:val="000000"/>
                <w:sz w:val="20"/>
                <w:szCs w:val="20"/>
                <w:lang w:val="uk" w:eastAsia="uk-UA"/>
              </w:rPr>
            </w:pPr>
            <w:r>
              <w:rPr>
                <w:color w:val="000000"/>
                <w:sz w:val="20"/>
                <w:szCs w:val="20"/>
                <w:lang w:val="uk" w:eastAsia="uk-UA"/>
              </w:rPr>
              <w:t>Здобувач</w:t>
            </w:r>
            <w:r w:rsidRPr="00556CBB">
              <w:rPr>
                <w:color w:val="000000"/>
                <w:sz w:val="20"/>
                <w:szCs w:val="20"/>
                <w:lang w:val="uk" w:eastAsia="uk-UA"/>
              </w:rPr>
              <w:t xml:space="preserve"> має загальне уявлення про методи ШІ та їх застосування в географії, виконав більшу частину практичних робіт, але з істотними помилками в налаштуванні та інтерпретації моделей. Самостійно застосувати ШІ-інструмент до нової задачі утруднюється. На половину запитань викладача відповідає.</w:t>
            </w:r>
          </w:p>
        </w:tc>
      </w:tr>
      <w:tr w:rsidR="000A28FF" w:rsidRPr="000A28FF" w14:paraId="183A6D98" w14:textId="77777777" w:rsidTr="00151907">
        <w:trPr>
          <w:jc w:val="center"/>
        </w:trPr>
        <w:tc>
          <w:tcPr>
            <w:tcW w:w="93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9B91680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35–49</w:t>
            </w:r>
          </w:p>
        </w:tc>
        <w:tc>
          <w:tcPr>
            <w:tcW w:w="174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CA10584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Незадовільно</w:t>
            </w:r>
          </w:p>
          <w:p w14:paraId="385D6AB3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 </w:t>
            </w:r>
          </w:p>
        </w:tc>
        <w:tc>
          <w:tcPr>
            <w:tcW w:w="93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2D33562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FX</w:t>
            </w:r>
          </w:p>
        </w:tc>
        <w:tc>
          <w:tcPr>
            <w:tcW w:w="203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BB3E112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Незадовільно</w:t>
            </w:r>
          </w:p>
          <w:p w14:paraId="2ECE3BBE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(з можливістю повторного складання)</w:t>
            </w:r>
          </w:p>
        </w:tc>
        <w:tc>
          <w:tcPr>
            <w:tcW w:w="397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8D6B773" w14:textId="739CD461" w:rsidR="000A28FF" w:rsidRPr="000A28FF" w:rsidRDefault="00556CBB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hanging="18"/>
              <w:jc w:val="both"/>
              <w:rPr>
                <w:color w:val="000000"/>
                <w:sz w:val="20"/>
                <w:szCs w:val="20"/>
                <w:lang w:val="uk" w:eastAsia="uk-UA"/>
              </w:rPr>
            </w:pPr>
            <w:r w:rsidRPr="00556CBB">
              <w:rPr>
                <w:color w:val="000000"/>
                <w:sz w:val="20"/>
                <w:szCs w:val="20"/>
                <w:lang w:val="uk" w:eastAsia="uk-UA"/>
              </w:rPr>
              <w:t>Не виконані вимоги для оцінки «достатньо» (практичні завдання виконані частково або з грубими помилками, міні-проєкт не захищено), але студент виконує додаткові завдання в межах програми курсу для повторного складання.</w:t>
            </w:r>
            <w:r w:rsidR="000A28FF" w:rsidRPr="000A28FF">
              <w:rPr>
                <w:color w:val="000000"/>
                <w:sz w:val="20"/>
                <w:szCs w:val="20"/>
                <w:lang w:val="uk" w:eastAsia="uk-UA"/>
              </w:rPr>
              <w:t>.</w:t>
            </w:r>
          </w:p>
          <w:p w14:paraId="20487EF0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firstLine="709"/>
              <w:jc w:val="both"/>
              <w:rPr>
                <w:color w:val="000000"/>
                <w:sz w:val="20"/>
                <w:szCs w:val="20"/>
                <w:lang w:val="uk" w:eastAsia="uk-UA"/>
              </w:rPr>
            </w:pPr>
          </w:p>
        </w:tc>
      </w:tr>
    </w:tbl>
    <w:p w14:paraId="587709F1" w14:textId="03A5073B" w:rsidR="00A72899" w:rsidRPr="000A28FF" w:rsidRDefault="00A72899" w:rsidP="00E30173">
      <w:pPr>
        <w:pStyle w:val="aa"/>
        <w:spacing w:before="0" w:beforeAutospacing="0" w:after="0" w:afterAutospacing="0"/>
        <w:ind w:right="517" w:firstLine="709"/>
        <w:jc w:val="both"/>
        <w:rPr>
          <w:rFonts w:eastAsiaTheme="minorHAnsi"/>
          <w:b/>
          <w:bCs/>
          <w:color w:val="000000"/>
          <w:sz w:val="32"/>
          <w:szCs w:val="28"/>
          <w:lang w:val="uk"/>
        </w:rPr>
      </w:pPr>
    </w:p>
    <w:p w14:paraId="0B201B5B" w14:textId="77777777" w:rsidR="00D35BB7" w:rsidRDefault="00D35BB7" w:rsidP="00E2612B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color w:val="632423" w:themeColor="accent2" w:themeShade="80"/>
          <w:sz w:val="28"/>
          <w:szCs w:val="28"/>
        </w:rPr>
      </w:pPr>
    </w:p>
    <w:p w14:paraId="2AC0228F" w14:textId="033EC8A4" w:rsidR="00453EF7" w:rsidRPr="00453EF7" w:rsidRDefault="00E2612B" w:rsidP="00E2612B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Cs/>
          <w:color w:val="632423" w:themeColor="accent2" w:themeShade="80"/>
          <w:sz w:val="28"/>
          <w:szCs w:val="28"/>
        </w:rPr>
      </w:pPr>
      <w:r w:rsidRPr="00453EF7">
        <w:rPr>
          <w:b/>
          <w:bCs/>
          <w:color w:val="632423" w:themeColor="accent2" w:themeShade="80"/>
          <w:sz w:val="28"/>
          <w:szCs w:val="28"/>
        </w:rPr>
        <w:t>ПОЛІТИКА ЩОДО АКАДЕМІЧНОЇ ДОБРОЧЕСНОСТІ</w:t>
      </w:r>
    </w:p>
    <w:p w14:paraId="110309A8" w14:textId="200F196B" w:rsidR="001E4A4C" w:rsidRPr="001E4A4C" w:rsidRDefault="001E4A4C" w:rsidP="001E4A4C">
      <w:pPr>
        <w:pStyle w:val="Default"/>
        <w:ind w:left="6" w:firstLine="9"/>
        <w:jc w:val="both"/>
        <w:rPr>
          <w:sz w:val="28"/>
          <w:szCs w:val="28"/>
        </w:rPr>
      </w:pPr>
      <w:r w:rsidRPr="001E4A4C">
        <w:rPr>
          <w:sz w:val="28"/>
          <w:szCs w:val="28"/>
        </w:rPr>
        <w:t xml:space="preserve"> Дотримання політики щодо академічної доброчесності учасниками освітнього  процесу при вивченні освітнього компонента регламентовано чинними документами ЧНУ:</w:t>
      </w:r>
    </w:p>
    <w:p w14:paraId="3C962F19" w14:textId="77777777" w:rsidR="001E4A4C" w:rsidRPr="001E4A4C" w:rsidRDefault="001E4A4C" w:rsidP="001E4A4C">
      <w:pPr>
        <w:pStyle w:val="Default"/>
        <w:numPr>
          <w:ilvl w:val="0"/>
          <w:numId w:val="23"/>
        </w:numPr>
        <w:rPr>
          <w:sz w:val="28"/>
          <w:szCs w:val="28"/>
        </w:rPr>
      </w:pPr>
    </w:p>
    <w:p w14:paraId="6899AD58" w14:textId="6FB85E8C" w:rsidR="001E4A4C" w:rsidRPr="001E4A4C" w:rsidRDefault="001E4A4C" w:rsidP="001E4A4C">
      <w:pPr>
        <w:pStyle w:val="Default"/>
        <w:ind w:left="4" w:hanging="8"/>
        <w:rPr>
          <w:sz w:val="28"/>
          <w:szCs w:val="28"/>
        </w:rPr>
      </w:pPr>
      <w:hyperlink r:id="rId10" w:history="1">
        <w:r w:rsidRPr="001E4A4C">
          <w:rPr>
            <w:rStyle w:val="a5"/>
            <w:sz w:val="28"/>
            <w:szCs w:val="28"/>
          </w:rPr>
          <w:t>«Етичний кодекс Чернівецького національного університету імені Юрія Федьковича»</w:t>
        </w:r>
      </w:hyperlink>
      <w:r w:rsidRPr="001E4A4C">
        <w:rPr>
          <w:sz w:val="28"/>
          <w:szCs w:val="28"/>
        </w:rPr>
        <w:t xml:space="preserve"> </w:t>
      </w:r>
    </w:p>
    <w:p w14:paraId="6A9BEBF2" w14:textId="77777777" w:rsidR="001E4A4C" w:rsidRPr="001E4A4C" w:rsidRDefault="001E4A4C" w:rsidP="001E4A4C">
      <w:pPr>
        <w:pStyle w:val="Default"/>
        <w:ind w:hanging="8"/>
        <w:rPr>
          <w:sz w:val="28"/>
          <w:szCs w:val="28"/>
        </w:rPr>
      </w:pPr>
    </w:p>
    <w:p w14:paraId="7AB7A117" w14:textId="2F62B6D2" w:rsidR="001E4A4C" w:rsidRPr="001E4A4C" w:rsidRDefault="001E4A4C" w:rsidP="001E4A4C">
      <w:pPr>
        <w:pStyle w:val="Default"/>
        <w:ind w:left="4" w:hanging="8"/>
        <w:rPr>
          <w:sz w:val="28"/>
          <w:szCs w:val="28"/>
        </w:rPr>
      </w:pPr>
      <w:hyperlink r:id="rId11" w:history="1">
        <w:r w:rsidRPr="001E4A4C">
          <w:rPr>
            <w:rStyle w:val="a5"/>
            <w:sz w:val="28"/>
            <w:szCs w:val="28"/>
          </w:rPr>
          <w:t>«Положенням про виявлення та запобігання академічного плагіату у Чернівецькому національному університеті імені Юрія Федьковича»</w:t>
        </w:r>
      </w:hyperlink>
      <w:r w:rsidRPr="001E4A4C">
        <w:rPr>
          <w:sz w:val="28"/>
          <w:szCs w:val="28"/>
        </w:rPr>
        <w:t xml:space="preserve"> </w:t>
      </w:r>
    </w:p>
    <w:p w14:paraId="71ABEB0F" w14:textId="77777777" w:rsidR="001E4A4C" w:rsidRPr="001E4A4C" w:rsidRDefault="001E4A4C" w:rsidP="001E4A4C">
      <w:pPr>
        <w:pStyle w:val="Default"/>
        <w:ind w:hanging="8"/>
        <w:rPr>
          <w:sz w:val="28"/>
          <w:szCs w:val="28"/>
        </w:rPr>
      </w:pPr>
    </w:p>
    <w:p w14:paraId="6B659A74" w14:textId="4493273D" w:rsidR="001E4A4C" w:rsidRPr="001E4A4C" w:rsidRDefault="001E4A4C" w:rsidP="001E4A4C">
      <w:pPr>
        <w:pStyle w:val="Default"/>
        <w:ind w:left="4" w:hanging="8"/>
        <w:jc w:val="both"/>
        <w:rPr>
          <w:sz w:val="28"/>
          <w:szCs w:val="28"/>
        </w:rPr>
      </w:pPr>
      <w:hyperlink r:id="rId12" w:history="1">
        <w:r w:rsidRPr="001E4A4C">
          <w:rPr>
            <w:rStyle w:val="a5"/>
            <w:sz w:val="28"/>
            <w:szCs w:val="28"/>
          </w:rPr>
          <w:t>«Політика використання штучного інтелекту в Чернівецькому національному університету імені Юрія Федьковича»</w:t>
        </w:r>
      </w:hyperlink>
      <w:r w:rsidRPr="001E4A4C">
        <w:rPr>
          <w:sz w:val="28"/>
          <w:szCs w:val="28"/>
        </w:rPr>
        <w:t xml:space="preserve"> </w:t>
      </w:r>
    </w:p>
    <w:p w14:paraId="33E345A8" w14:textId="77777777" w:rsidR="001E4A4C" w:rsidRPr="001E4A4C" w:rsidRDefault="001E4A4C" w:rsidP="001E4A4C">
      <w:pPr>
        <w:pStyle w:val="Default"/>
        <w:rPr>
          <w:sz w:val="28"/>
          <w:szCs w:val="28"/>
        </w:rPr>
      </w:pPr>
    </w:p>
    <w:p w14:paraId="30F41F11" w14:textId="77777777" w:rsidR="001E4A4C" w:rsidRPr="001E4A4C" w:rsidRDefault="001E4A4C" w:rsidP="001E4A4C">
      <w:pPr>
        <w:pStyle w:val="Default"/>
        <w:ind w:left="6" w:firstLine="9"/>
        <w:jc w:val="center"/>
        <w:rPr>
          <w:sz w:val="28"/>
          <w:szCs w:val="28"/>
        </w:rPr>
      </w:pPr>
      <w:r w:rsidRPr="001E4A4C">
        <w:rPr>
          <w:b/>
          <w:bCs/>
          <w:sz w:val="28"/>
          <w:szCs w:val="28"/>
        </w:rPr>
        <w:t xml:space="preserve">Використання здобувачами освіти інструментів штучного інтелекту (ШІ) </w:t>
      </w:r>
    </w:p>
    <w:p w14:paraId="20588B45" w14:textId="77777777" w:rsidR="001E4A4C" w:rsidRPr="001E4A4C" w:rsidRDefault="001E4A4C" w:rsidP="001E4A4C">
      <w:pPr>
        <w:pStyle w:val="Default"/>
        <w:ind w:left="6"/>
        <w:jc w:val="center"/>
        <w:rPr>
          <w:sz w:val="28"/>
          <w:szCs w:val="28"/>
        </w:rPr>
      </w:pPr>
      <w:r w:rsidRPr="001E4A4C">
        <w:rPr>
          <w:b/>
          <w:bCs/>
          <w:sz w:val="28"/>
          <w:szCs w:val="28"/>
        </w:rPr>
        <w:t>під час виконання навчальних завдань:</w:t>
      </w:r>
    </w:p>
    <w:p w14:paraId="7FE3A377" w14:textId="77777777" w:rsidR="001E4A4C" w:rsidRPr="001E4A4C" w:rsidRDefault="001E4A4C" w:rsidP="001E4A4C">
      <w:pPr>
        <w:pStyle w:val="Default"/>
        <w:numPr>
          <w:ilvl w:val="0"/>
          <w:numId w:val="24"/>
        </w:numPr>
        <w:rPr>
          <w:sz w:val="28"/>
          <w:szCs w:val="28"/>
        </w:rPr>
      </w:pPr>
    </w:p>
    <w:p w14:paraId="5B02FE6B" w14:textId="77777777" w:rsidR="001E4A4C" w:rsidRPr="001E4A4C" w:rsidRDefault="001E4A4C" w:rsidP="001E4A4C">
      <w:pPr>
        <w:pStyle w:val="Default"/>
        <w:ind w:left="6" w:hanging="8"/>
        <w:jc w:val="both"/>
        <w:rPr>
          <w:sz w:val="28"/>
          <w:szCs w:val="28"/>
        </w:rPr>
      </w:pPr>
      <w:r w:rsidRPr="001E4A4C">
        <w:rPr>
          <w:i/>
          <w:iCs/>
          <w:sz w:val="28"/>
          <w:szCs w:val="28"/>
          <w:u w:val="single"/>
        </w:rPr>
        <w:t xml:space="preserve">допускається за умови </w:t>
      </w:r>
      <w:r w:rsidRPr="001E4A4C">
        <w:rPr>
          <w:sz w:val="28"/>
          <w:szCs w:val="28"/>
        </w:rPr>
        <w:t>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14:paraId="1CE7482F" w14:textId="77777777" w:rsidR="001E4A4C" w:rsidRPr="001E4A4C" w:rsidRDefault="001E4A4C" w:rsidP="001E4A4C">
      <w:pPr>
        <w:pStyle w:val="Default"/>
        <w:ind w:hanging="8"/>
        <w:jc w:val="both"/>
        <w:rPr>
          <w:sz w:val="28"/>
          <w:szCs w:val="28"/>
        </w:rPr>
      </w:pPr>
    </w:p>
    <w:p w14:paraId="6FC8E978" w14:textId="77777777" w:rsidR="001E4A4C" w:rsidRPr="001E4A4C" w:rsidRDefault="001E4A4C" w:rsidP="001E4A4C">
      <w:pPr>
        <w:pStyle w:val="Default"/>
        <w:ind w:left="6" w:hanging="8"/>
        <w:jc w:val="both"/>
        <w:rPr>
          <w:sz w:val="28"/>
          <w:szCs w:val="28"/>
        </w:rPr>
      </w:pPr>
      <w:r w:rsidRPr="001E4A4C">
        <w:rPr>
          <w:i/>
          <w:iCs/>
          <w:sz w:val="28"/>
          <w:szCs w:val="28"/>
          <w:u w:val="single"/>
        </w:rPr>
        <w:t xml:space="preserve">не допускається </w:t>
      </w:r>
      <w:r w:rsidRPr="001E4A4C">
        <w:rPr>
          <w:sz w:val="28"/>
          <w:szCs w:val="28"/>
        </w:rPr>
        <w:t>використання ШІ як заміни самостійного виконання завдань або з метою порушення вимог академічної доброчесності;</w:t>
      </w:r>
    </w:p>
    <w:p w14:paraId="09B19BDB" w14:textId="77777777" w:rsidR="001E4A4C" w:rsidRPr="001E4A4C" w:rsidRDefault="001E4A4C" w:rsidP="001E4A4C">
      <w:pPr>
        <w:pStyle w:val="Default"/>
        <w:ind w:hanging="8"/>
        <w:jc w:val="both"/>
        <w:rPr>
          <w:sz w:val="28"/>
          <w:szCs w:val="28"/>
        </w:rPr>
      </w:pPr>
    </w:p>
    <w:p w14:paraId="7DB4CC63" w14:textId="77777777" w:rsidR="001E4A4C" w:rsidRPr="001E4A4C" w:rsidRDefault="001E4A4C" w:rsidP="001E4A4C">
      <w:pPr>
        <w:pStyle w:val="Default"/>
        <w:ind w:left="6" w:hanging="8"/>
        <w:jc w:val="both"/>
        <w:rPr>
          <w:sz w:val="28"/>
          <w:szCs w:val="28"/>
        </w:rPr>
      </w:pPr>
      <w:r w:rsidRPr="001E4A4C">
        <w:rPr>
          <w:i/>
          <w:iCs/>
          <w:sz w:val="28"/>
          <w:szCs w:val="28"/>
          <w:u w:val="single"/>
        </w:rPr>
        <w:t xml:space="preserve">додаткові обмеження чи вимоги </w:t>
      </w:r>
      <w:r w:rsidRPr="001E4A4C">
        <w:rPr>
          <w:sz w:val="28"/>
          <w:szCs w:val="28"/>
        </w:rPr>
        <w:t xml:space="preserve">щодо використання ШІ </w:t>
      </w:r>
      <w:r w:rsidRPr="001E4A4C">
        <w:rPr>
          <w:i/>
          <w:iCs/>
          <w:sz w:val="28"/>
          <w:szCs w:val="28"/>
        </w:rPr>
        <w:t xml:space="preserve">можуть визначатися </w:t>
      </w:r>
      <w:r w:rsidRPr="001E4A4C">
        <w:rPr>
          <w:sz w:val="28"/>
          <w:szCs w:val="28"/>
        </w:rPr>
        <w:t xml:space="preserve">викладачем в освітньому процесі для конкретних видів навчальної діяльності відповідно до особливостей дисципліни. </w:t>
      </w:r>
    </w:p>
    <w:p w14:paraId="3E1F7637" w14:textId="2743CFC4" w:rsidR="000A28FF" w:rsidRPr="000A28FF" w:rsidRDefault="000A28FF" w:rsidP="001E4A4C">
      <w:pPr>
        <w:pStyle w:val="a4"/>
        <w:pBdr>
          <w:top w:val="nil"/>
          <w:left w:val="nil"/>
          <w:bottom w:val="nil"/>
          <w:right w:val="nil"/>
          <w:between w:val="nil"/>
        </w:pBdr>
        <w:ind w:left="360" w:firstLine="0"/>
        <w:rPr>
          <w:color w:val="000000"/>
          <w:sz w:val="28"/>
          <w:szCs w:val="28"/>
        </w:rPr>
      </w:pPr>
    </w:p>
    <w:tbl>
      <w:tblPr>
        <w:tblW w:w="98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27"/>
        <w:gridCol w:w="4928"/>
      </w:tblGrid>
      <w:tr w:rsidR="000A28FF" w14:paraId="419D712B" w14:textId="77777777" w:rsidTr="00151907">
        <w:tc>
          <w:tcPr>
            <w:tcW w:w="49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6FDC3" w14:textId="77777777" w:rsidR="000A28FF" w:rsidRDefault="000A28FF" w:rsidP="00151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8"/>
                <w:szCs w:val="28"/>
              </w:rPr>
            </w:pPr>
            <w:bookmarkStart w:id="0" w:name="bookmark=id.fj1dk5bympgz" w:colFirst="0" w:colLast="0"/>
            <w:bookmarkEnd w:id="0"/>
            <w:r>
              <w:rPr>
                <w:b/>
                <w:sz w:val="28"/>
                <w:szCs w:val="28"/>
              </w:rPr>
              <w:t>Політика щодо термінів виконання робіт та перескладання</w:t>
            </w:r>
          </w:p>
        </w:tc>
        <w:tc>
          <w:tcPr>
            <w:tcW w:w="49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1FD41" w14:textId="5B575848" w:rsidR="000A28FF" w:rsidRDefault="000A28FF" w:rsidP="00151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Роботи, здані </w:t>
            </w:r>
            <w:r w:rsidR="001E4A4C">
              <w:rPr>
                <w:sz w:val="28"/>
                <w:szCs w:val="28"/>
              </w:rPr>
              <w:t>після</w:t>
            </w:r>
            <w:r>
              <w:rPr>
                <w:sz w:val="28"/>
                <w:szCs w:val="28"/>
              </w:rPr>
              <w:t xml:space="preserve"> встановлених поточних термінів виконання робіт без поважних причин, не оцінюються. Перескладання контролів (модулів) відбувається за дозволом лектора за наявності документів, що підтверджують поважні причини</w:t>
            </w:r>
          </w:p>
        </w:tc>
      </w:tr>
      <w:tr w:rsidR="000A28FF" w14:paraId="59677480" w14:textId="77777777" w:rsidTr="00151907">
        <w:tc>
          <w:tcPr>
            <w:tcW w:w="49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B4E32" w14:textId="77777777" w:rsidR="000A28FF" w:rsidRDefault="000A28FF" w:rsidP="00151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Політика академічного плагіату, фальсифікації і фабрикації</w:t>
            </w:r>
          </w:p>
        </w:tc>
        <w:tc>
          <w:tcPr>
            <w:tcW w:w="49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3AA41" w14:textId="26A8AE3A" w:rsidR="000A28FF" w:rsidRDefault="000A28FF" w:rsidP="00151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Списування під час контрольних і самостійних робіт, </w:t>
            </w:r>
            <w:r w:rsidR="001E4A4C">
              <w:rPr>
                <w:sz w:val="28"/>
                <w:szCs w:val="28"/>
              </w:rPr>
              <w:t>заліку</w:t>
            </w:r>
            <w:r>
              <w:rPr>
                <w:sz w:val="28"/>
                <w:szCs w:val="28"/>
              </w:rPr>
              <w:t xml:space="preserve"> заборонені (і т.ч. із використанням мобільних девайсів). У випадку виявлення таких порушень роботи не оцінюватимуться </w:t>
            </w:r>
          </w:p>
        </w:tc>
      </w:tr>
      <w:tr w:rsidR="000A28FF" w14:paraId="244DB437" w14:textId="77777777" w:rsidTr="00151907">
        <w:tc>
          <w:tcPr>
            <w:tcW w:w="49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D3A20" w14:textId="77777777" w:rsidR="000A28FF" w:rsidRDefault="000A28FF" w:rsidP="00151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Політика щодо відвідування</w:t>
            </w:r>
          </w:p>
        </w:tc>
        <w:tc>
          <w:tcPr>
            <w:tcW w:w="49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BBF7B" w14:textId="77777777" w:rsidR="000A28FF" w:rsidRDefault="000A28FF" w:rsidP="00151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Відвідування занять є обов’язковим. За об’єктивних причин (наприклад, хвороба, академічна мобільність) навчання може відвідуватись індивідуально у формі онлайн</w:t>
            </w:r>
          </w:p>
        </w:tc>
      </w:tr>
    </w:tbl>
    <w:p w14:paraId="27FA95F4" w14:textId="25955785" w:rsidR="00453EF7" w:rsidRPr="00453EF7" w:rsidRDefault="00453EF7" w:rsidP="000A28FF">
      <w:pPr>
        <w:pStyle w:val="a4"/>
        <w:spacing w:line="242" w:lineRule="auto"/>
        <w:ind w:left="360" w:firstLine="0"/>
        <w:rPr>
          <w:bCs/>
          <w:color w:val="000000" w:themeColor="text1"/>
          <w:sz w:val="28"/>
          <w:szCs w:val="28"/>
        </w:rPr>
      </w:pPr>
    </w:p>
    <w:p w14:paraId="3236BF15" w14:textId="425CDE64" w:rsidR="00453EF7" w:rsidRDefault="00453EF7" w:rsidP="00E2612B">
      <w:pPr>
        <w:pStyle w:val="a4"/>
        <w:tabs>
          <w:tab w:val="left" w:pos="0"/>
        </w:tabs>
        <w:spacing w:line="242" w:lineRule="auto"/>
        <w:ind w:left="0" w:firstLine="0"/>
        <w:rPr>
          <w:bCs/>
          <w:color w:val="000000" w:themeColor="text1"/>
          <w:sz w:val="28"/>
          <w:szCs w:val="28"/>
        </w:rPr>
      </w:pPr>
    </w:p>
    <w:p w14:paraId="4A0F1B17" w14:textId="4E5F290A" w:rsidR="00915418" w:rsidRDefault="00662F6D" w:rsidP="000A28FF">
      <w:pPr>
        <w:pStyle w:val="a4"/>
        <w:tabs>
          <w:tab w:val="left" w:pos="0"/>
        </w:tabs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662F6D">
        <w:rPr>
          <w:rFonts w:eastAsia="+mn-ea"/>
          <w:b/>
          <w:color w:val="632423" w:themeColor="accent2" w:themeShade="80"/>
          <w:kern w:val="24"/>
          <w:sz w:val="28"/>
          <w:szCs w:val="28"/>
        </w:rPr>
        <w:t>ІНФОРМАЦІЙНІ РЕСУРСИ</w:t>
      </w:r>
    </w:p>
    <w:p w14:paraId="139867C9" w14:textId="2C4A71AF" w:rsidR="007E15A9" w:rsidRPr="007E15A9" w:rsidRDefault="007E15A9" w:rsidP="007E15A9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left="1065"/>
        <w:jc w:val="center"/>
        <w:rPr>
          <w:sz w:val="28"/>
          <w:szCs w:val="28"/>
          <w:lang w:val="uk" w:eastAsia="uk-UA"/>
        </w:rPr>
      </w:pPr>
    </w:p>
    <w:p w14:paraId="58D240CA" w14:textId="77777777" w:rsidR="007E15A9" w:rsidRPr="007E15A9" w:rsidRDefault="007E15A9" w:rsidP="007E15A9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left="1065"/>
        <w:jc w:val="center"/>
        <w:rPr>
          <w:sz w:val="28"/>
          <w:szCs w:val="28"/>
          <w:lang w:val="uk" w:eastAsia="uk-UA"/>
        </w:rPr>
      </w:pPr>
    </w:p>
    <w:p w14:paraId="150C7D1F" w14:textId="77777777" w:rsidR="007E15A9" w:rsidRPr="007E15A9" w:rsidRDefault="007E15A9" w:rsidP="007E15A9">
      <w:pPr>
        <w:pStyle w:val="a4"/>
        <w:widowControl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autoSpaceDE/>
        <w:autoSpaceDN/>
        <w:ind w:left="0" w:firstLine="709"/>
        <w:rPr>
          <w:sz w:val="28"/>
          <w:szCs w:val="28"/>
          <w:lang w:val="uk" w:eastAsia="uk-UA"/>
        </w:rPr>
      </w:pPr>
      <w:r w:rsidRPr="007E15A9">
        <w:rPr>
          <w:sz w:val="28"/>
          <w:szCs w:val="28"/>
          <w:lang w:val="uk" w:eastAsia="uk-UA"/>
        </w:rPr>
        <w:t>Buarque, B. S., Davies, R. B., Hynes, R. M. &amp; Kogler, D. E. (2020). OK Computer: the creation and integration of AI in Europe. Cambridge Journal of Regions, Economy and Society. 13, 1, 175–192. https://doi.org/10.1093/cjres/rsz023</w:t>
      </w:r>
    </w:p>
    <w:p w14:paraId="7A0DA776" w14:textId="455A17A8" w:rsidR="007E15A9" w:rsidRPr="007E15A9" w:rsidRDefault="007E15A9" w:rsidP="007E15A9">
      <w:pPr>
        <w:pStyle w:val="a4"/>
        <w:widowControl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autoSpaceDE/>
        <w:autoSpaceDN/>
        <w:ind w:left="0" w:firstLine="709"/>
        <w:rPr>
          <w:sz w:val="28"/>
          <w:szCs w:val="28"/>
          <w:lang w:val="uk" w:eastAsia="uk-UA"/>
        </w:rPr>
      </w:pPr>
      <w:r w:rsidRPr="007E15A9">
        <w:rPr>
          <w:sz w:val="28"/>
          <w:szCs w:val="28"/>
          <w:lang w:val="uk" w:eastAsia="uk-UA"/>
        </w:rPr>
        <w:t>Chang, C.-H. &amp; Kidman, G. (2023). The rise of generative artificial intelligence (AI) language models – challenges and opportunities for geographical and environmental education. International Research in Geographical and Environmental Education, 32(2), 85–89. Available from: https://doi.org/10.1080/10382046.2023.2194036</w:t>
      </w:r>
    </w:p>
    <w:p w14:paraId="21F1A07C" w14:textId="4864145A" w:rsidR="007E15A9" w:rsidRDefault="007E15A9" w:rsidP="007E15A9">
      <w:pPr>
        <w:pStyle w:val="a4"/>
        <w:widowControl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autoSpaceDE/>
        <w:autoSpaceDN/>
        <w:ind w:left="0" w:firstLine="709"/>
        <w:rPr>
          <w:sz w:val="28"/>
          <w:szCs w:val="28"/>
          <w:lang w:val="uk" w:eastAsia="uk-UA"/>
        </w:rPr>
      </w:pPr>
      <w:r w:rsidRPr="007E15A9">
        <w:rPr>
          <w:sz w:val="28"/>
          <w:szCs w:val="28"/>
          <w:lang w:val="uk" w:eastAsia="uk-UA"/>
        </w:rPr>
        <w:t xml:space="preserve">Lee, J. (2023). Beyond geospatial inquiry – How can we integrate the latest technological advances into geography education? Educational Sciences, 13(11), 1128. Available from: </w:t>
      </w:r>
      <w:hyperlink r:id="rId13" w:history="1">
        <w:r w:rsidRPr="00B6163E">
          <w:rPr>
            <w:rStyle w:val="a5"/>
            <w:sz w:val="28"/>
            <w:szCs w:val="28"/>
            <w:lang w:val="uk" w:eastAsia="uk-UA"/>
          </w:rPr>
          <w:t>https://doi.org/10.3390/educsci13111128</w:t>
        </w:r>
      </w:hyperlink>
    </w:p>
    <w:p w14:paraId="5CB21B71" w14:textId="7B9A53B2" w:rsidR="007E15A9" w:rsidRPr="007E15A9" w:rsidRDefault="007E15A9" w:rsidP="007E15A9">
      <w:pPr>
        <w:pStyle w:val="a4"/>
        <w:widowControl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autoSpaceDE/>
        <w:autoSpaceDN/>
        <w:ind w:left="0" w:firstLine="709"/>
        <w:rPr>
          <w:sz w:val="28"/>
          <w:szCs w:val="28"/>
          <w:lang w:val="uk" w:eastAsia="uk-UA"/>
        </w:rPr>
      </w:pPr>
      <w:r w:rsidRPr="007E15A9">
        <w:rPr>
          <w:sz w:val="28"/>
          <w:szCs w:val="28"/>
          <w:lang w:val="uk" w:eastAsia="uk-UA"/>
        </w:rPr>
        <w:t>Janowicz, K., Gao, S., McKenzie, G., Hu, Y., &amp; Bhaduri, B. (2019). GeoAI: spatially explicit artificial intelligence techniques for geographic knowledge discovery and beyond. International Journal of Geographical</w:t>
      </w:r>
      <w:r>
        <w:rPr>
          <w:sz w:val="28"/>
          <w:szCs w:val="28"/>
          <w:lang w:val="uk" w:eastAsia="uk-UA"/>
        </w:rPr>
        <w:t xml:space="preserve"> </w:t>
      </w:r>
      <w:r w:rsidRPr="007E15A9">
        <w:rPr>
          <w:sz w:val="28"/>
          <w:szCs w:val="28"/>
          <w:lang w:val="uk" w:eastAsia="uk-UA"/>
        </w:rPr>
        <w:t>Information Science, 34(4), 625–636.</w:t>
      </w:r>
      <w:r>
        <w:rPr>
          <w:sz w:val="28"/>
          <w:szCs w:val="28"/>
          <w:lang w:val="uk" w:eastAsia="uk-UA"/>
        </w:rPr>
        <w:t xml:space="preserve"> </w:t>
      </w:r>
      <w:r w:rsidRPr="007E15A9">
        <w:rPr>
          <w:sz w:val="28"/>
          <w:szCs w:val="28"/>
          <w:lang w:val="uk" w:eastAsia="uk-UA"/>
        </w:rPr>
        <w:t>https://doi.org/10.1080/13658816.2019.1684500</w:t>
      </w:r>
    </w:p>
    <w:p w14:paraId="048328AA" w14:textId="77777777" w:rsidR="007E15A9" w:rsidRPr="007E15A9" w:rsidRDefault="007E15A9" w:rsidP="007E15A9">
      <w:pPr>
        <w:pStyle w:val="a4"/>
        <w:widowControl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autoSpaceDE/>
        <w:autoSpaceDN/>
        <w:ind w:left="0" w:firstLine="709"/>
        <w:rPr>
          <w:sz w:val="28"/>
          <w:szCs w:val="28"/>
          <w:lang w:val="uk" w:eastAsia="uk-UA"/>
        </w:rPr>
      </w:pPr>
      <w:r w:rsidRPr="007E15A9">
        <w:rPr>
          <w:sz w:val="28"/>
          <w:szCs w:val="28"/>
          <w:lang w:val="uk" w:eastAsia="uk-UA"/>
        </w:rPr>
        <w:t>Lundman, R., &amp; Nordstrӧm, P. (2023). Creative geographies in the age of AI: Co-creative spatiality and the emerging techno-material relations between artists and artificial intelligence. TRANSFORMATIONS OF TE INSTITUTE OF BRITISH GEOGRAPHERS. 3 (48). 650-664.</w:t>
      </w:r>
    </w:p>
    <w:p w14:paraId="5BA5BF23" w14:textId="77777777" w:rsidR="007E15A9" w:rsidRPr="007E15A9" w:rsidRDefault="007E15A9" w:rsidP="007E15A9">
      <w:pPr>
        <w:pStyle w:val="a4"/>
        <w:widowControl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autoSpaceDE/>
        <w:autoSpaceDN/>
        <w:ind w:left="0" w:firstLine="709"/>
        <w:rPr>
          <w:sz w:val="28"/>
          <w:szCs w:val="28"/>
          <w:lang w:val="uk" w:eastAsia="uk-UA"/>
        </w:rPr>
      </w:pPr>
      <w:r w:rsidRPr="007E15A9">
        <w:rPr>
          <w:sz w:val="28"/>
          <w:szCs w:val="28"/>
          <w:lang w:val="uk" w:eastAsia="uk-UA"/>
        </w:rPr>
        <w:t>Rakuasa, H. (2023). Integration of artificial intelligence in geography learning: Challenges and opportunities. Sinergi International Journal of Education, 1(2), 75–83. Available from: https://doi.org/10.61194/education.v1i2.71</w:t>
      </w:r>
    </w:p>
    <w:p w14:paraId="77D4A0F1" w14:textId="77777777" w:rsidR="007E15A9" w:rsidRPr="007E15A9" w:rsidRDefault="007E15A9" w:rsidP="007E15A9">
      <w:pPr>
        <w:pStyle w:val="a4"/>
        <w:widowControl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autoSpaceDE/>
        <w:autoSpaceDN/>
        <w:ind w:left="0" w:firstLine="709"/>
        <w:rPr>
          <w:sz w:val="28"/>
          <w:szCs w:val="28"/>
          <w:lang w:val="uk" w:eastAsia="uk-UA"/>
        </w:rPr>
      </w:pPr>
      <w:r w:rsidRPr="007E15A9">
        <w:rPr>
          <w:sz w:val="28"/>
          <w:szCs w:val="28"/>
          <w:lang w:val="uk" w:eastAsia="uk-UA"/>
        </w:rPr>
        <w:t>Torres. GAL., &amp; Hyslop. K. (2023). Chat GPT and Geography: New Paradigms for Science. CONFINS. 60. DOI: 10.4000/confins.53189.</w:t>
      </w:r>
    </w:p>
    <w:p w14:paraId="3289DEA1" w14:textId="77777777" w:rsidR="007E15A9" w:rsidRPr="007E15A9" w:rsidRDefault="007E15A9" w:rsidP="007E15A9">
      <w:pPr>
        <w:pStyle w:val="a4"/>
        <w:widowControl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autoSpaceDE/>
        <w:autoSpaceDN/>
        <w:ind w:left="0" w:firstLine="709"/>
        <w:rPr>
          <w:sz w:val="28"/>
          <w:szCs w:val="28"/>
          <w:lang w:val="uk" w:eastAsia="uk-UA"/>
        </w:rPr>
      </w:pPr>
      <w:r w:rsidRPr="007E15A9">
        <w:rPr>
          <w:sz w:val="28"/>
          <w:szCs w:val="28"/>
          <w:lang w:val="uk" w:eastAsia="uk-UA"/>
        </w:rPr>
        <w:t>Walker, M., Winders, J., &amp; Boamah. E. F. (2021). Locating artificial intelligence: a research agenda. SPACE AND POLITY. 25, 2, 202–219.</w:t>
      </w:r>
    </w:p>
    <w:p w14:paraId="4AE74EE5" w14:textId="206A3235" w:rsidR="007E15A9" w:rsidRPr="007E15A9" w:rsidRDefault="007E15A9" w:rsidP="007E15A9">
      <w:pPr>
        <w:pStyle w:val="a4"/>
        <w:widowControl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autoSpaceDE/>
        <w:autoSpaceDN/>
        <w:ind w:left="0" w:firstLine="709"/>
        <w:rPr>
          <w:sz w:val="28"/>
          <w:szCs w:val="28"/>
          <w:lang w:val="uk" w:eastAsia="uk-UA"/>
        </w:rPr>
      </w:pPr>
      <w:r w:rsidRPr="007E15A9">
        <w:rPr>
          <w:sz w:val="28"/>
          <w:szCs w:val="28"/>
          <w:lang w:val="uk" w:eastAsia="uk-UA"/>
        </w:rPr>
        <w:t xml:space="preserve">Wilby, R. L., &amp; Esson, J. (2024). AI literacy in geographic education and research: Capabilities, caveats, and criticality. The Geographical Journal, 190(1), e12548. Available from: </w:t>
      </w:r>
      <w:hyperlink r:id="rId14" w:history="1">
        <w:r w:rsidRPr="007E15A9">
          <w:rPr>
            <w:rStyle w:val="a5"/>
            <w:sz w:val="28"/>
            <w:szCs w:val="28"/>
            <w:lang w:val="uk" w:eastAsia="uk-UA"/>
          </w:rPr>
          <w:t>https://doi.org/10.1111/geoj.12548</w:t>
        </w:r>
      </w:hyperlink>
    </w:p>
    <w:p w14:paraId="3C6C5C67" w14:textId="77777777" w:rsidR="007E15A9" w:rsidRDefault="007E15A9" w:rsidP="007E15A9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left="1065"/>
        <w:jc w:val="center"/>
        <w:rPr>
          <w:b/>
          <w:sz w:val="28"/>
          <w:szCs w:val="28"/>
          <w:lang w:val="uk" w:eastAsia="uk-UA"/>
        </w:rPr>
      </w:pPr>
    </w:p>
    <w:p w14:paraId="614A62F4" w14:textId="51F84498" w:rsidR="000A28FF" w:rsidRPr="000A28FF" w:rsidRDefault="000A28FF" w:rsidP="007E15A9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left="1065"/>
        <w:jc w:val="center"/>
        <w:rPr>
          <w:b/>
          <w:sz w:val="28"/>
          <w:szCs w:val="28"/>
          <w:lang w:val="uk" w:eastAsia="uk-UA"/>
        </w:rPr>
      </w:pPr>
      <w:r w:rsidRPr="000A28FF">
        <w:rPr>
          <w:b/>
          <w:sz w:val="28"/>
          <w:szCs w:val="28"/>
          <w:lang w:val="uk" w:eastAsia="uk-UA"/>
        </w:rPr>
        <w:t>Допоміжна</w:t>
      </w:r>
    </w:p>
    <w:p w14:paraId="11508C69" w14:textId="11F0D2E6" w:rsidR="000A28FF" w:rsidRDefault="009D6F17" w:rsidP="00FB36A3">
      <w:pPr>
        <w:widowControl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firstLine="0"/>
        <w:rPr>
          <w:rFonts w:eastAsia="Calibri"/>
          <w:sz w:val="28"/>
          <w:szCs w:val="28"/>
          <w:lang w:val="uk" w:eastAsia="uk-UA"/>
        </w:rPr>
      </w:pPr>
      <w:r w:rsidRPr="009D6F17">
        <w:rPr>
          <w:rFonts w:eastAsia="Calibri"/>
          <w:sz w:val="28"/>
          <w:szCs w:val="28"/>
          <w:lang w:val="uk" w:eastAsia="uk-UA"/>
        </w:rPr>
        <w:t xml:space="preserve">Кравцова , І. В., &amp; Огілько , С. П. (2025). РОЛЬ ШТУЧНОГО ІНТЕЛЕКТУ В ГЕОГРАФІЧНИХ ДОСЛІДЖЕННЯХ: АНАЛІЗ ТА ВІЗУАЛІЗАЦІЯ ПРОЄКТОВАНИХ САДОВО-ПАРКОВИХ ЛАНДШАФТІВ. Landscape Science, (7(1), 19–33. </w:t>
      </w:r>
      <w:hyperlink r:id="rId15" w:history="1">
        <w:r w:rsidRPr="00B6163E">
          <w:rPr>
            <w:rStyle w:val="a5"/>
            <w:rFonts w:eastAsia="Calibri"/>
            <w:sz w:val="28"/>
            <w:szCs w:val="28"/>
            <w:lang w:val="uk" w:eastAsia="uk-UA"/>
          </w:rPr>
          <w:t>https://doi.org/10.31652/2786-5665-2025-7-19-33</w:t>
        </w:r>
      </w:hyperlink>
    </w:p>
    <w:p w14:paraId="4B870CDE" w14:textId="77777777" w:rsidR="007E15A9" w:rsidRPr="007E15A9" w:rsidRDefault="007E15A9" w:rsidP="007E15A9">
      <w:pPr>
        <w:widowControl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firstLine="0"/>
        <w:rPr>
          <w:rFonts w:eastAsia="Calibri"/>
          <w:sz w:val="28"/>
          <w:szCs w:val="28"/>
          <w:lang w:val="uk" w:eastAsia="uk-UA"/>
        </w:rPr>
      </w:pPr>
      <w:r w:rsidRPr="007E15A9">
        <w:rPr>
          <w:rFonts w:eastAsia="Calibri"/>
          <w:sz w:val="28"/>
          <w:szCs w:val="28"/>
          <w:lang w:val="uk" w:eastAsia="uk-UA"/>
        </w:rPr>
        <w:t>Day, T., &amp; Esson, J. (2025). Visualising an undergraduate geography field class using generative AI: Intent, expectations and surprises about the racial depiction of students. AREA. JAN. DOI: 10.1111/area.12996.</w:t>
      </w:r>
    </w:p>
    <w:p w14:paraId="4A5266E6" w14:textId="77777777" w:rsidR="007E15A9" w:rsidRPr="007E15A9" w:rsidRDefault="007E15A9" w:rsidP="007E15A9">
      <w:pPr>
        <w:widowControl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firstLine="0"/>
        <w:rPr>
          <w:rFonts w:eastAsia="Calibri"/>
          <w:sz w:val="28"/>
          <w:szCs w:val="28"/>
          <w:lang w:val="uk" w:eastAsia="uk-UA"/>
        </w:rPr>
      </w:pPr>
      <w:r w:rsidRPr="007E15A9">
        <w:rPr>
          <w:rFonts w:eastAsia="Calibri"/>
          <w:sz w:val="28"/>
          <w:szCs w:val="28"/>
          <w:lang w:val="uk" w:eastAsia="uk-UA"/>
        </w:rPr>
        <w:t>Day, T., &amp; Perkins, A. J. (2024). Empowering Canadian geography students and faculty: New approaches to curriculum and course material development using generative AI as a writing assistant. In: M. Solem, R.G. Boehm &amp; J. Zadrozny (Eds.) Powerful geography. Cham, Switzerland: Springer. Available from: https://doi.org/10.1007/978-3-031-54845-1_5</w:t>
      </w:r>
    </w:p>
    <w:p w14:paraId="0E2E7E7D" w14:textId="4ABFDDF5" w:rsidR="009D6F17" w:rsidRPr="009D6F17" w:rsidRDefault="007E15A9" w:rsidP="007E15A9">
      <w:pPr>
        <w:widowControl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firstLine="0"/>
        <w:rPr>
          <w:rFonts w:eastAsia="Calibri"/>
          <w:sz w:val="28"/>
          <w:szCs w:val="28"/>
          <w:lang w:val="uk" w:eastAsia="uk-UA"/>
        </w:rPr>
      </w:pPr>
      <w:r w:rsidRPr="007E15A9">
        <w:rPr>
          <w:rFonts w:eastAsia="Calibri"/>
          <w:sz w:val="28"/>
          <w:szCs w:val="28"/>
          <w:lang w:val="uk" w:eastAsia="uk-UA"/>
        </w:rPr>
        <w:t>Jiang, Z. J., Yu, J. Y., Jin, Y. Y., Ginn, A., Chen, J. J., &amp; Sun, G. D. (2023). When artificial antelligence comes to the Chinese calligraphic landscape: The coming transformation. GEOGRAPHY COMPASS. 1 (17). DOI: 10.1111/gec3.12670.</w:t>
      </w:r>
    </w:p>
    <w:p w14:paraId="5A274C4B" w14:textId="77777777" w:rsidR="000A28FF" w:rsidRPr="000A28FF" w:rsidRDefault="000A28FF" w:rsidP="000A28F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365"/>
        </w:tabs>
        <w:autoSpaceDE/>
        <w:autoSpaceDN/>
        <w:jc w:val="center"/>
        <w:rPr>
          <w:b/>
          <w:color w:val="000000"/>
          <w:sz w:val="28"/>
          <w:szCs w:val="28"/>
          <w:lang w:val="uk" w:eastAsia="uk-UA"/>
        </w:rPr>
      </w:pPr>
      <w:r w:rsidRPr="000A28FF">
        <w:rPr>
          <w:b/>
          <w:color w:val="000000"/>
          <w:sz w:val="28"/>
          <w:szCs w:val="28"/>
          <w:lang w:val="uk" w:eastAsia="uk-UA"/>
        </w:rPr>
        <w:t>Інформаційні ресурси</w:t>
      </w:r>
    </w:p>
    <w:p w14:paraId="30A6C345" w14:textId="77777777" w:rsidR="000A28FF" w:rsidRPr="000A28FF" w:rsidRDefault="000A28FF" w:rsidP="000A28FF">
      <w:pPr>
        <w:widowControl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="Calibri" w:eastAsia="Calibri" w:hAnsi="Calibri" w:cs="Calibri"/>
          <w:sz w:val="28"/>
          <w:szCs w:val="28"/>
          <w:lang w:val="uk" w:eastAsia="uk-UA"/>
        </w:rPr>
      </w:pPr>
      <w:r w:rsidRPr="000A28FF">
        <w:rPr>
          <w:color w:val="000000"/>
          <w:sz w:val="28"/>
          <w:szCs w:val="28"/>
          <w:lang w:val="uk" w:eastAsia="uk-UA"/>
        </w:rPr>
        <w:t xml:space="preserve">The Intergovernmental Panel on Climate Change. </w:t>
      </w:r>
      <w:hyperlink r:id="rId16">
        <w:r w:rsidRPr="000A28FF">
          <w:rPr>
            <w:color w:val="0000FF"/>
            <w:sz w:val="28"/>
            <w:szCs w:val="28"/>
            <w:u w:val="single"/>
            <w:lang w:val="uk" w:eastAsia="uk-UA"/>
          </w:rPr>
          <w:t>https://www.ipcc.ch/</w:t>
        </w:r>
      </w:hyperlink>
    </w:p>
    <w:p w14:paraId="089E08BC" w14:textId="77777777" w:rsidR="000A28FF" w:rsidRPr="000A28FF" w:rsidRDefault="000A28FF" w:rsidP="000A28FF">
      <w:pPr>
        <w:widowControl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="Calibri" w:eastAsia="Calibri" w:hAnsi="Calibri" w:cs="Calibri"/>
          <w:sz w:val="28"/>
          <w:szCs w:val="28"/>
          <w:lang w:val="uk" w:eastAsia="uk-UA"/>
        </w:rPr>
      </w:pPr>
      <w:r w:rsidRPr="000A28FF">
        <w:rPr>
          <w:color w:val="000000"/>
          <w:sz w:val="28"/>
          <w:szCs w:val="28"/>
          <w:lang w:val="uk" w:eastAsia="uk-UA"/>
        </w:rPr>
        <w:t xml:space="preserve">International Cloud Atlas. Manual on the Observation of Clouds and Other Meteors. (WMO-No. 407). </w:t>
      </w:r>
      <w:hyperlink r:id="rId17">
        <w:r w:rsidRPr="000A28FF">
          <w:rPr>
            <w:color w:val="0000FF"/>
            <w:sz w:val="28"/>
            <w:szCs w:val="28"/>
            <w:u w:val="single"/>
            <w:lang w:val="uk" w:eastAsia="uk-UA"/>
          </w:rPr>
          <w:t>https://cloudatlas.wmo.int/home.html</w:t>
        </w:r>
      </w:hyperlink>
    </w:p>
    <w:p w14:paraId="31C1BF88" w14:textId="77777777" w:rsidR="000A28FF" w:rsidRPr="000A28FF" w:rsidRDefault="000A28FF" w:rsidP="000A28FF">
      <w:pPr>
        <w:widowControl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="Calibri" w:eastAsia="Calibri" w:hAnsi="Calibri" w:cs="Calibri"/>
          <w:sz w:val="28"/>
          <w:szCs w:val="28"/>
          <w:lang w:val="uk" w:eastAsia="uk-UA"/>
        </w:rPr>
      </w:pPr>
      <w:r w:rsidRPr="000A28FF">
        <w:rPr>
          <w:color w:val="000000"/>
          <w:sz w:val="28"/>
          <w:szCs w:val="28"/>
          <w:lang w:val="uk" w:eastAsia="uk-UA"/>
        </w:rPr>
        <w:t xml:space="preserve">World Meteorological Organization. (WMO). </w:t>
      </w:r>
      <w:hyperlink r:id="rId18">
        <w:r w:rsidRPr="000A28FF">
          <w:rPr>
            <w:color w:val="0000FF"/>
            <w:sz w:val="28"/>
            <w:szCs w:val="28"/>
            <w:u w:val="single"/>
            <w:lang w:val="uk" w:eastAsia="uk-UA"/>
          </w:rPr>
          <w:t>https://public.wmo.int/en</w:t>
        </w:r>
      </w:hyperlink>
      <w:r w:rsidRPr="000A28FF">
        <w:rPr>
          <w:color w:val="000000"/>
          <w:sz w:val="28"/>
          <w:szCs w:val="28"/>
          <w:lang w:val="uk" w:eastAsia="uk-UA"/>
        </w:rPr>
        <w:t xml:space="preserve"> </w:t>
      </w:r>
    </w:p>
    <w:p w14:paraId="70DD96D3" w14:textId="77777777" w:rsidR="000A28FF" w:rsidRPr="000A28FF" w:rsidRDefault="000A28FF" w:rsidP="000A28F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jc w:val="center"/>
        <w:rPr>
          <w:color w:val="000000"/>
          <w:sz w:val="28"/>
          <w:szCs w:val="28"/>
          <w:lang w:val="uk" w:eastAsia="uk-UA"/>
        </w:rPr>
      </w:pPr>
      <w:r w:rsidRPr="000A28FF">
        <w:rPr>
          <w:b/>
          <w:color w:val="000000"/>
          <w:sz w:val="28"/>
          <w:szCs w:val="28"/>
          <w:lang w:val="uk" w:eastAsia="uk-UA"/>
        </w:rPr>
        <w:t>Бази даних</w:t>
      </w:r>
      <w:r w:rsidRPr="000A28FF">
        <w:rPr>
          <w:color w:val="000000"/>
          <w:sz w:val="28"/>
          <w:szCs w:val="28"/>
          <w:lang w:val="uk" w:eastAsia="uk-UA"/>
        </w:rPr>
        <w:t>:</w:t>
      </w:r>
    </w:p>
    <w:p w14:paraId="7FF0155C" w14:textId="77777777" w:rsidR="000A28FF" w:rsidRPr="000A28FF" w:rsidRDefault="000A28FF" w:rsidP="000A28FF">
      <w:pPr>
        <w:widowControl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right="5" w:hanging="360"/>
        <w:jc w:val="both"/>
        <w:rPr>
          <w:rFonts w:ascii="Calibri" w:eastAsia="Calibri" w:hAnsi="Calibri" w:cs="Calibri"/>
          <w:sz w:val="28"/>
          <w:szCs w:val="28"/>
          <w:lang w:val="uk" w:eastAsia="uk-UA"/>
        </w:rPr>
      </w:pPr>
      <w:r w:rsidRPr="000A28FF">
        <w:rPr>
          <w:color w:val="000000"/>
          <w:sz w:val="28"/>
          <w:szCs w:val="28"/>
          <w:lang w:val="uk" w:eastAsia="uk-UA"/>
        </w:rPr>
        <w:t xml:space="preserve">Український гідрометеорологічний центр. Інформаційний портал погоди. </w:t>
      </w:r>
      <w:hyperlink r:id="rId19">
        <w:r w:rsidRPr="000A28FF">
          <w:rPr>
            <w:color w:val="0000FF"/>
            <w:sz w:val="28"/>
            <w:szCs w:val="28"/>
            <w:u w:val="single"/>
            <w:lang w:val="uk" w:eastAsia="uk-UA"/>
          </w:rPr>
          <w:t>https://www.meteo.gov.ua/</w:t>
        </w:r>
      </w:hyperlink>
      <w:r w:rsidRPr="000A28FF">
        <w:rPr>
          <w:color w:val="000000"/>
          <w:sz w:val="28"/>
          <w:szCs w:val="28"/>
          <w:lang w:val="uk" w:eastAsia="uk-UA"/>
        </w:rPr>
        <w:t xml:space="preserve">  </w:t>
      </w:r>
    </w:p>
    <w:p w14:paraId="38705C3D" w14:textId="77777777" w:rsidR="000A28FF" w:rsidRPr="000A28FF" w:rsidRDefault="000A28FF" w:rsidP="000A28FF">
      <w:pPr>
        <w:widowControl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right="5" w:hanging="360"/>
        <w:jc w:val="both"/>
        <w:rPr>
          <w:rFonts w:ascii="Calibri" w:eastAsia="Calibri" w:hAnsi="Calibri" w:cs="Calibri"/>
          <w:sz w:val="28"/>
          <w:szCs w:val="28"/>
          <w:lang w:val="uk" w:eastAsia="uk-UA"/>
        </w:rPr>
      </w:pPr>
      <w:r w:rsidRPr="000A28FF">
        <w:rPr>
          <w:color w:val="000000"/>
          <w:sz w:val="28"/>
          <w:szCs w:val="28"/>
          <w:lang w:val="uk" w:eastAsia="uk-UA"/>
        </w:rPr>
        <w:t xml:space="preserve">Climate data for cities worldwide. Climate-data.org. URL: </w:t>
      </w:r>
      <w:hyperlink r:id="rId20">
        <w:r w:rsidRPr="000A28FF">
          <w:rPr>
            <w:color w:val="0000FF"/>
            <w:sz w:val="28"/>
            <w:szCs w:val="28"/>
            <w:u w:val="single"/>
            <w:lang w:val="uk" w:eastAsia="uk-UA"/>
          </w:rPr>
          <w:t>https://en.climate-data.org/</w:t>
        </w:r>
      </w:hyperlink>
    </w:p>
    <w:p w14:paraId="498F66B4" w14:textId="77777777" w:rsidR="000A28FF" w:rsidRPr="000A28FF" w:rsidRDefault="000A28FF" w:rsidP="000A28FF">
      <w:pPr>
        <w:widowControl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right="5" w:hanging="360"/>
        <w:jc w:val="both"/>
        <w:rPr>
          <w:rFonts w:ascii="Calibri" w:eastAsia="Calibri" w:hAnsi="Calibri" w:cs="Calibri"/>
          <w:sz w:val="28"/>
          <w:szCs w:val="28"/>
          <w:lang w:val="uk" w:eastAsia="uk-UA"/>
        </w:rPr>
      </w:pPr>
      <w:r w:rsidRPr="000A28FF">
        <w:rPr>
          <w:color w:val="000000"/>
          <w:sz w:val="28"/>
          <w:szCs w:val="28"/>
          <w:lang w:val="uk" w:eastAsia="uk-UA"/>
        </w:rPr>
        <w:t>DWD Analyse-Archiv.</w:t>
      </w:r>
      <w:r w:rsidRPr="000A28FF">
        <w:rPr>
          <w:rFonts w:ascii="Calibri" w:eastAsia="Calibri" w:hAnsi="Calibri" w:cs="Calibri"/>
          <w:sz w:val="28"/>
          <w:szCs w:val="28"/>
          <w:lang w:val="uk" w:eastAsia="uk-UA"/>
        </w:rPr>
        <w:t xml:space="preserve"> </w:t>
      </w:r>
      <w:hyperlink r:id="rId21">
        <w:r w:rsidRPr="000A28FF">
          <w:rPr>
            <w:color w:val="0000FF"/>
            <w:sz w:val="28"/>
            <w:szCs w:val="28"/>
            <w:u w:val="single"/>
            <w:lang w:val="uk" w:eastAsia="uk-UA"/>
          </w:rPr>
          <w:t>http://www1.wetter3.de</w:t>
        </w:r>
      </w:hyperlink>
    </w:p>
    <w:p w14:paraId="1D63D95D" w14:textId="77777777" w:rsidR="000A28FF" w:rsidRPr="000A28FF" w:rsidRDefault="000A28FF" w:rsidP="000A28FF">
      <w:pPr>
        <w:widowControl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365"/>
        </w:tabs>
        <w:autoSpaceDE/>
        <w:autoSpaceDN/>
        <w:ind w:hanging="360"/>
        <w:rPr>
          <w:rFonts w:ascii="Calibri" w:eastAsia="Calibri" w:hAnsi="Calibri" w:cs="Calibri"/>
          <w:sz w:val="28"/>
          <w:szCs w:val="28"/>
          <w:lang w:val="uk" w:eastAsia="uk-UA"/>
        </w:rPr>
      </w:pPr>
      <w:r w:rsidRPr="000A28FF">
        <w:rPr>
          <w:color w:val="000000"/>
          <w:sz w:val="28"/>
          <w:szCs w:val="28"/>
          <w:lang w:val="uk" w:eastAsia="uk-UA"/>
        </w:rPr>
        <w:t xml:space="preserve">European Climate Assessment &amp; Dataset project. Daily data. </w:t>
      </w:r>
      <w:hyperlink r:id="rId22">
        <w:r w:rsidRPr="000A28FF">
          <w:rPr>
            <w:color w:val="0000FF"/>
            <w:sz w:val="28"/>
            <w:szCs w:val="28"/>
            <w:u w:val="single"/>
            <w:lang w:val="uk" w:eastAsia="uk-UA"/>
          </w:rPr>
          <w:t>http://www.ecad.eu/dailydata/index.php</w:t>
        </w:r>
      </w:hyperlink>
    </w:p>
    <w:p w14:paraId="50C2810B" w14:textId="1A9693B0" w:rsidR="00980C17" w:rsidRDefault="000A28FF" w:rsidP="000A28FF">
      <w:pPr>
        <w:autoSpaceDE/>
        <w:autoSpaceDN/>
        <w:rPr>
          <w:sz w:val="20"/>
          <w:szCs w:val="26"/>
          <w:lang w:val="ru-RU"/>
        </w:rPr>
      </w:pPr>
      <w:r w:rsidRPr="000A28FF">
        <w:rPr>
          <w:color w:val="000000"/>
          <w:sz w:val="28"/>
          <w:szCs w:val="28"/>
          <w:lang w:val="uk" w:eastAsia="uk-UA"/>
        </w:rPr>
        <w:t xml:space="preserve">National Centers for Environmental Information (NCEI). Climate Data Online: Data set Discovery. </w:t>
      </w:r>
      <w:hyperlink r:id="rId23">
        <w:r w:rsidRPr="000A28FF">
          <w:rPr>
            <w:color w:val="0000FF"/>
            <w:sz w:val="28"/>
            <w:szCs w:val="28"/>
            <w:u w:val="single"/>
            <w:lang w:val="uk" w:eastAsia="uk-UA"/>
          </w:rPr>
          <w:t>https://www.ncdc.noaa.gov/cdo-web/datasets</w:t>
        </w:r>
      </w:hyperlink>
    </w:p>
    <w:p w14:paraId="50DD73B0" w14:textId="77777777" w:rsidR="00980C17" w:rsidRDefault="00980C17" w:rsidP="00980C17">
      <w:pPr>
        <w:autoSpaceDE/>
        <w:autoSpaceDN/>
        <w:rPr>
          <w:sz w:val="20"/>
          <w:szCs w:val="26"/>
          <w:lang w:val="ru-RU"/>
        </w:rPr>
      </w:pPr>
    </w:p>
    <w:p w14:paraId="5AAC07F8" w14:textId="77777777" w:rsidR="00980C17" w:rsidRPr="00980C17" w:rsidRDefault="00980C17" w:rsidP="00980C17">
      <w:pPr>
        <w:autoSpaceDE/>
        <w:autoSpaceDN/>
        <w:rPr>
          <w:sz w:val="20"/>
          <w:szCs w:val="26"/>
          <w:lang w:val="ru-RU"/>
        </w:rPr>
      </w:pPr>
    </w:p>
    <w:p w14:paraId="5223A861" w14:textId="405CE612" w:rsidR="00E05327" w:rsidRDefault="00980C17" w:rsidP="00662F6D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980C17">
        <w:rPr>
          <w:rFonts w:eastAsia="+mn-ea"/>
          <w:b/>
          <w:color w:val="632423" w:themeColor="accent2" w:themeShade="80"/>
          <w:kern w:val="24"/>
          <w:sz w:val="28"/>
          <w:szCs w:val="28"/>
        </w:rPr>
        <w:t>Покликання на робочу програму навчальної дисципліни</w:t>
      </w:r>
    </w:p>
    <w:p w14:paraId="08608FDB" w14:textId="77777777" w:rsidR="000A28FF" w:rsidRPr="000A28FF" w:rsidRDefault="000A28FF" w:rsidP="00662F6D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kern w:val="24"/>
          <w:sz w:val="28"/>
          <w:szCs w:val="28"/>
        </w:rPr>
      </w:pPr>
    </w:p>
    <w:p w14:paraId="4DA70130" w14:textId="5E703657" w:rsidR="000A28FF" w:rsidRPr="000A28FF" w:rsidRDefault="00FB36A3" w:rsidP="00662F6D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kern w:val="24"/>
          <w:sz w:val="28"/>
          <w:szCs w:val="28"/>
        </w:rPr>
      </w:pPr>
      <w:hyperlink r:id="rId24" w:history="1">
        <w:r w:rsidRPr="000F6FA9">
          <w:rPr>
            <w:rStyle w:val="a5"/>
            <w:rFonts w:eastAsia="+mn-ea"/>
            <w:b/>
            <w:kern w:val="24"/>
            <w:sz w:val="28"/>
            <w:szCs w:val="28"/>
          </w:rPr>
          <w:t>https://terra.chnu.edu.ua/wp-content/uploads/2025/10/meteorologiya-i-klimatologiya-2.pdf</w:t>
        </w:r>
      </w:hyperlink>
      <w:r>
        <w:rPr>
          <w:rFonts w:eastAsia="+mn-ea"/>
          <w:b/>
          <w:kern w:val="24"/>
          <w:sz w:val="28"/>
          <w:szCs w:val="28"/>
        </w:rPr>
        <w:t xml:space="preserve"> </w:t>
      </w:r>
    </w:p>
    <w:sectPr w:rsidR="000A28FF" w:rsidRPr="000A28FF" w:rsidSect="00453EF7">
      <w:pgSz w:w="11910" w:h="16840"/>
      <w:pgMar w:top="51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569F82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AC2D48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AE520A"/>
    <w:multiLevelType w:val="multilevel"/>
    <w:tmpl w:val="38D24178"/>
    <w:lvl w:ilvl="0">
      <w:start w:val="1"/>
      <w:numFmt w:val="decimal"/>
      <w:lvlText w:val="%1."/>
      <w:lvlJc w:val="left"/>
      <w:pPr>
        <w:ind w:left="1065" w:hanging="106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4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E83A5D"/>
    <w:multiLevelType w:val="hybridMultilevel"/>
    <w:tmpl w:val="83143F7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2D10474"/>
    <w:multiLevelType w:val="hybridMultilevel"/>
    <w:tmpl w:val="640EC1BA"/>
    <w:lvl w:ilvl="0" w:tplc="9F167F44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8" w15:restartNumberingAfterBreak="0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BCA1A2A"/>
    <w:multiLevelType w:val="multilevel"/>
    <w:tmpl w:val="088A1ACA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0" w15:restartNumberingAfterBreak="0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11" w15:restartNumberingAfterBreak="0">
    <w:nsid w:val="2DC33D46"/>
    <w:multiLevelType w:val="hybridMultilevel"/>
    <w:tmpl w:val="C54434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13" w15:restartNumberingAfterBreak="0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14" w15:restartNumberingAfterBreak="0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F4A0CD0"/>
    <w:multiLevelType w:val="hybridMultilevel"/>
    <w:tmpl w:val="0CE28466"/>
    <w:lvl w:ilvl="0" w:tplc="0422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6" w15:restartNumberingAfterBreak="0">
    <w:nsid w:val="52F13BBC"/>
    <w:multiLevelType w:val="hybridMultilevel"/>
    <w:tmpl w:val="F6166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1E41EE"/>
    <w:multiLevelType w:val="hybridMultilevel"/>
    <w:tmpl w:val="FB8EF84C"/>
    <w:lvl w:ilvl="0" w:tplc="0422000F">
      <w:start w:val="1"/>
      <w:numFmt w:val="decimal"/>
      <w:lvlText w:val="%1."/>
      <w:lvlJc w:val="left"/>
      <w:pPr>
        <w:ind w:left="1785" w:hanging="360"/>
      </w:pPr>
    </w:lvl>
    <w:lvl w:ilvl="1" w:tplc="04220019" w:tentative="1">
      <w:start w:val="1"/>
      <w:numFmt w:val="lowerLetter"/>
      <w:lvlText w:val="%2."/>
      <w:lvlJc w:val="left"/>
      <w:pPr>
        <w:ind w:left="2505" w:hanging="360"/>
      </w:pPr>
    </w:lvl>
    <w:lvl w:ilvl="2" w:tplc="0422001B" w:tentative="1">
      <w:start w:val="1"/>
      <w:numFmt w:val="lowerRoman"/>
      <w:lvlText w:val="%3."/>
      <w:lvlJc w:val="right"/>
      <w:pPr>
        <w:ind w:left="3225" w:hanging="180"/>
      </w:pPr>
    </w:lvl>
    <w:lvl w:ilvl="3" w:tplc="0422000F" w:tentative="1">
      <w:start w:val="1"/>
      <w:numFmt w:val="decimal"/>
      <w:lvlText w:val="%4."/>
      <w:lvlJc w:val="left"/>
      <w:pPr>
        <w:ind w:left="3945" w:hanging="360"/>
      </w:pPr>
    </w:lvl>
    <w:lvl w:ilvl="4" w:tplc="04220019" w:tentative="1">
      <w:start w:val="1"/>
      <w:numFmt w:val="lowerLetter"/>
      <w:lvlText w:val="%5."/>
      <w:lvlJc w:val="left"/>
      <w:pPr>
        <w:ind w:left="4665" w:hanging="360"/>
      </w:pPr>
    </w:lvl>
    <w:lvl w:ilvl="5" w:tplc="0422001B" w:tentative="1">
      <w:start w:val="1"/>
      <w:numFmt w:val="lowerRoman"/>
      <w:lvlText w:val="%6."/>
      <w:lvlJc w:val="right"/>
      <w:pPr>
        <w:ind w:left="5385" w:hanging="180"/>
      </w:pPr>
    </w:lvl>
    <w:lvl w:ilvl="6" w:tplc="0422000F" w:tentative="1">
      <w:start w:val="1"/>
      <w:numFmt w:val="decimal"/>
      <w:lvlText w:val="%7."/>
      <w:lvlJc w:val="left"/>
      <w:pPr>
        <w:ind w:left="6105" w:hanging="360"/>
      </w:pPr>
    </w:lvl>
    <w:lvl w:ilvl="7" w:tplc="04220019" w:tentative="1">
      <w:start w:val="1"/>
      <w:numFmt w:val="lowerLetter"/>
      <w:lvlText w:val="%8."/>
      <w:lvlJc w:val="left"/>
      <w:pPr>
        <w:ind w:left="6825" w:hanging="360"/>
      </w:pPr>
    </w:lvl>
    <w:lvl w:ilvl="8" w:tplc="0422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8" w15:restartNumberingAfterBreak="0">
    <w:nsid w:val="5E6C0CF7"/>
    <w:multiLevelType w:val="hybridMultilevel"/>
    <w:tmpl w:val="28F00824"/>
    <w:lvl w:ilvl="0" w:tplc="042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93319FB"/>
    <w:multiLevelType w:val="hybridMultilevel"/>
    <w:tmpl w:val="CFF0B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DB3E2E"/>
    <w:multiLevelType w:val="multilevel"/>
    <w:tmpl w:val="36FCB612"/>
    <w:lvl w:ilvl="0">
      <w:start w:val="1"/>
      <w:numFmt w:val="decimal"/>
      <w:lvlText w:val="%1."/>
      <w:lvlJc w:val="left"/>
      <w:pPr>
        <w:ind w:left="1065" w:hanging="106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2" w15:restartNumberingAfterBreak="0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abstractNum w:abstractNumId="24" w15:restartNumberingAfterBreak="0">
    <w:nsid w:val="750C2242"/>
    <w:multiLevelType w:val="multilevel"/>
    <w:tmpl w:val="F6000C8C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num w:numId="1" w16cid:durableId="684131922">
    <w:abstractNumId w:val="12"/>
  </w:num>
  <w:num w:numId="2" w16cid:durableId="118109265">
    <w:abstractNumId w:val="23"/>
  </w:num>
  <w:num w:numId="3" w16cid:durableId="1260598109">
    <w:abstractNumId w:val="13"/>
  </w:num>
  <w:num w:numId="4" w16cid:durableId="1247686001">
    <w:abstractNumId w:val="8"/>
  </w:num>
  <w:num w:numId="5" w16cid:durableId="1375037197">
    <w:abstractNumId w:val="22"/>
  </w:num>
  <w:num w:numId="6" w16cid:durableId="1041058593">
    <w:abstractNumId w:val="10"/>
  </w:num>
  <w:num w:numId="7" w16cid:durableId="1346594338">
    <w:abstractNumId w:val="7"/>
  </w:num>
  <w:num w:numId="8" w16cid:durableId="523634650">
    <w:abstractNumId w:val="20"/>
  </w:num>
  <w:num w:numId="9" w16cid:durableId="1150823173">
    <w:abstractNumId w:val="14"/>
  </w:num>
  <w:num w:numId="10" w16cid:durableId="1970551703">
    <w:abstractNumId w:val="2"/>
  </w:num>
  <w:num w:numId="11" w16cid:durableId="1828324998">
    <w:abstractNumId w:val="4"/>
  </w:num>
  <w:num w:numId="12" w16cid:durableId="2114354465">
    <w:abstractNumId w:val="6"/>
  </w:num>
  <w:num w:numId="13" w16cid:durableId="857541490">
    <w:abstractNumId w:val="18"/>
  </w:num>
  <w:num w:numId="14" w16cid:durableId="1331328028">
    <w:abstractNumId w:val="5"/>
  </w:num>
  <w:num w:numId="15" w16cid:durableId="753822777">
    <w:abstractNumId w:val="11"/>
  </w:num>
  <w:num w:numId="16" w16cid:durableId="545525714">
    <w:abstractNumId w:val="16"/>
  </w:num>
  <w:num w:numId="17" w16cid:durableId="1913617590">
    <w:abstractNumId w:val="15"/>
  </w:num>
  <w:num w:numId="18" w16cid:durableId="1650984296">
    <w:abstractNumId w:val="19"/>
  </w:num>
  <w:num w:numId="19" w16cid:durableId="1494183883">
    <w:abstractNumId w:val="24"/>
  </w:num>
  <w:num w:numId="20" w16cid:durableId="767115545">
    <w:abstractNumId w:val="9"/>
  </w:num>
  <w:num w:numId="21" w16cid:durableId="1021510182">
    <w:abstractNumId w:val="21"/>
  </w:num>
  <w:num w:numId="22" w16cid:durableId="749497151">
    <w:abstractNumId w:val="3"/>
  </w:num>
  <w:num w:numId="23" w16cid:durableId="799492143">
    <w:abstractNumId w:val="1"/>
  </w:num>
  <w:num w:numId="24" w16cid:durableId="1802184150">
    <w:abstractNumId w:val="0"/>
  </w:num>
  <w:num w:numId="25" w16cid:durableId="36899635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0F2"/>
    <w:rsid w:val="00003C47"/>
    <w:rsid w:val="00014876"/>
    <w:rsid w:val="00042370"/>
    <w:rsid w:val="00093D43"/>
    <w:rsid w:val="000A28FF"/>
    <w:rsid w:val="000A5E55"/>
    <w:rsid w:val="000C0617"/>
    <w:rsid w:val="000C17AD"/>
    <w:rsid w:val="000F018E"/>
    <w:rsid w:val="000F76B7"/>
    <w:rsid w:val="00114E11"/>
    <w:rsid w:val="00180414"/>
    <w:rsid w:val="00182F31"/>
    <w:rsid w:val="001A3D98"/>
    <w:rsid w:val="001C5112"/>
    <w:rsid w:val="001E34A8"/>
    <w:rsid w:val="001E4A4C"/>
    <w:rsid w:val="001F54EA"/>
    <w:rsid w:val="00215AD3"/>
    <w:rsid w:val="0022660A"/>
    <w:rsid w:val="00242E85"/>
    <w:rsid w:val="00247654"/>
    <w:rsid w:val="00254A51"/>
    <w:rsid w:val="0026307B"/>
    <w:rsid w:val="00277334"/>
    <w:rsid w:val="00282A8B"/>
    <w:rsid w:val="0028798F"/>
    <w:rsid w:val="00287A0C"/>
    <w:rsid w:val="0029509A"/>
    <w:rsid w:val="002C494F"/>
    <w:rsid w:val="00323771"/>
    <w:rsid w:val="0032518E"/>
    <w:rsid w:val="0034176F"/>
    <w:rsid w:val="00341FD8"/>
    <w:rsid w:val="00343542"/>
    <w:rsid w:val="003507F8"/>
    <w:rsid w:val="00364875"/>
    <w:rsid w:val="00367B8B"/>
    <w:rsid w:val="0037157D"/>
    <w:rsid w:val="00371D03"/>
    <w:rsid w:val="00377BDB"/>
    <w:rsid w:val="00393D22"/>
    <w:rsid w:val="003B13FB"/>
    <w:rsid w:val="003E6191"/>
    <w:rsid w:val="003F46A1"/>
    <w:rsid w:val="003F5323"/>
    <w:rsid w:val="0043028E"/>
    <w:rsid w:val="00443EF9"/>
    <w:rsid w:val="00453EF7"/>
    <w:rsid w:val="00460D87"/>
    <w:rsid w:val="004671E6"/>
    <w:rsid w:val="0049437E"/>
    <w:rsid w:val="004C3E97"/>
    <w:rsid w:val="004D07A2"/>
    <w:rsid w:val="004E091E"/>
    <w:rsid w:val="004E28E7"/>
    <w:rsid w:val="00510F42"/>
    <w:rsid w:val="005173E4"/>
    <w:rsid w:val="00531035"/>
    <w:rsid w:val="00554C48"/>
    <w:rsid w:val="00556CBB"/>
    <w:rsid w:val="0057344F"/>
    <w:rsid w:val="005962F3"/>
    <w:rsid w:val="005A1695"/>
    <w:rsid w:val="005A7C49"/>
    <w:rsid w:val="005B6440"/>
    <w:rsid w:val="005B79C8"/>
    <w:rsid w:val="005C6CF2"/>
    <w:rsid w:val="005D2585"/>
    <w:rsid w:val="005F546D"/>
    <w:rsid w:val="006005D0"/>
    <w:rsid w:val="00634676"/>
    <w:rsid w:val="00640C33"/>
    <w:rsid w:val="00640CEF"/>
    <w:rsid w:val="00644617"/>
    <w:rsid w:val="00646874"/>
    <w:rsid w:val="00656222"/>
    <w:rsid w:val="00662F6D"/>
    <w:rsid w:val="006763C1"/>
    <w:rsid w:val="006B4192"/>
    <w:rsid w:val="006C4A9D"/>
    <w:rsid w:val="006E125D"/>
    <w:rsid w:val="006F585A"/>
    <w:rsid w:val="007003AB"/>
    <w:rsid w:val="00700988"/>
    <w:rsid w:val="007400C0"/>
    <w:rsid w:val="007412CF"/>
    <w:rsid w:val="0075793B"/>
    <w:rsid w:val="007601B3"/>
    <w:rsid w:val="00763771"/>
    <w:rsid w:val="00775107"/>
    <w:rsid w:val="0079473A"/>
    <w:rsid w:val="0079638D"/>
    <w:rsid w:val="007E15A9"/>
    <w:rsid w:val="007E2B5E"/>
    <w:rsid w:val="00812558"/>
    <w:rsid w:val="0082031A"/>
    <w:rsid w:val="00821798"/>
    <w:rsid w:val="00821B1A"/>
    <w:rsid w:val="0082412D"/>
    <w:rsid w:val="00842358"/>
    <w:rsid w:val="008532F2"/>
    <w:rsid w:val="008621C2"/>
    <w:rsid w:val="008743EF"/>
    <w:rsid w:val="008B2C9D"/>
    <w:rsid w:val="008C136B"/>
    <w:rsid w:val="008C1946"/>
    <w:rsid w:val="008C3D3F"/>
    <w:rsid w:val="008E5E6A"/>
    <w:rsid w:val="008F3961"/>
    <w:rsid w:val="008F4C05"/>
    <w:rsid w:val="009030C4"/>
    <w:rsid w:val="00915418"/>
    <w:rsid w:val="00931E6F"/>
    <w:rsid w:val="009440C0"/>
    <w:rsid w:val="00953BB7"/>
    <w:rsid w:val="00980C17"/>
    <w:rsid w:val="009A7E27"/>
    <w:rsid w:val="009D17EA"/>
    <w:rsid w:val="009D6F17"/>
    <w:rsid w:val="009F5854"/>
    <w:rsid w:val="00A50D19"/>
    <w:rsid w:val="00A72899"/>
    <w:rsid w:val="00A74996"/>
    <w:rsid w:val="00A855FD"/>
    <w:rsid w:val="00AC4DE2"/>
    <w:rsid w:val="00AD052A"/>
    <w:rsid w:val="00AD06D4"/>
    <w:rsid w:val="00AD532E"/>
    <w:rsid w:val="00AF2B34"/>
    <w:rsid w:val="00AF57CC"/>
    <w:rsid w:val="00B133CA"/>
    <w:rsid w:val="00B27D60"/>
    <w:rsid w:val="00B3098E"/>
    <w:rsid w:val="00B5247E"/>
    <w:rsid w:val="00B76FC8"/>
    <w:rsid w:val="00BA4B12"/>
    <w:rsid w:val="00BB615A"/>
    <w:rsid w:val="00BC6023"/>
    <w:rsid w:val="00BD148D"/>
    <w:rsid w:val="00BE1F6F"/>
    <w:rsid w:val="00BE271A"/>
    <w:rsid w:val="00BE4F49"/>
    <w:rsid w:val="00BF3E80"/>
    <w:rsid w:val="00C04D99"/>
    <w:rsid w:val="00C43FA9"/>
    <w:rsid w:val="00C51D77"/>
    <w:rsid w:val="00C815BE"/>
    <w:rsid w:val="00C93CDA"/>
    <w:rsid w:val="00CA1254"/>
    <w:rsid w:val="00D20CA0"/>
    <w:rsid w:val="00D2479A"/>
    <w:rsid w:val="00D27CD5"/>
    <w:rsid w:val="00D3333E"/>
    <w:rsid w:val="00D35BB7"/>
    <w:rsid w:val="00D44410"/>
    <w:rsid w:val="00D527FB"/>
    <w:rsid w:val="00D75961"/>
    <w:rsid w:val="00D87C6E"/>
    <w:rsid w:val="00D92947"/>
    <w:rsid w:val="00D96278"/>
    <w:rsid w:val="00DA0BA6"/>
    <w:rsid w:val="00DA11F2"/>
    <w:rsid w:val="00DA68D4"/>
    <w:rsid w:val="00DB0DF8"/>
    <w:rsid w:val="00DC5607"/>
    <w:rsid w:val="00E01315"/>
    <w:rsid w:val="00E05327"/>
    <w:rsid w:val="00E2612B"/>
    <w:rsid w:val="00E30173"/>
    <w:rsid w:val="00E41B39"/>
    <w:rsid w:val="00E44C8E"/>
    <w:rsid w:val="00E515C1"/>
    <w:rsid w:val="00E6461E"/>
    <w:rsid w:val="00E710F2"/>
    <w:rsid w:val="00EB4BA8"/>
    <w:rsid w:val="00EE03F3"/>
    <w:rsid w:val="00F06E7A"/>
    <w:rsid w:val="00F108A0"/>
    <w:rsid w:val="00F44A9A"/>
    <w:rsid w:val="00F46C20"/>
    <w:rsid w:val="00F550A1"/>
    <w:rsid w:val="00F56B20"/>
    <w:rsid w:val="00F574FE"/>
    <w:rsid w:val="00F57AA5"/>
    <w:rsid w:val="00F853CC"/>
    <w:rsid w:val="00F91372"/>
    <w:rsid w:val="00F96C0B"/>
    <w:rsid w:val="00FB1212"/>
    <w:rsid w:val="00FB36A3"/>
    <w:rsid w:val="00FB44B4"/>
    <w:rsid w:val="00FC40EF"/>
    <w:rsid w:val="00FD010D"/>
    <w:rsid w:val="00FE500F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E7C63"/>
  <w15:docId w15:val="{CA85FE28-67B7-454A-82F5-B0D22CADA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33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4D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5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7">
    <w:name w:val="Table Grid"/>
    <w:basedOn w:val="a1"/>
    <w:uiPriority w:val="39"/>
    <w:rsid w:val="00D20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a">
    <w:name w:val="Normal (Web)"/>
    <w:basedOn w:val="a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042370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333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go">
    <w:name w:val="go"/>
    <w:basedOn w:val="a0"/>
    <w:rsid w:val="00D3333E"/>
  </w:style>
  <w:style w:type="character" w:customStyle="1" w:styleId="qu">
    <w:name w:val="qu"/>
    <w:basedOn w:val="a0"/>
    <w:rsid w:val="00F574FE"/>
  </w:style>
  <w:style w:type="character" w:customStyle="1" w:styleId="gd">
    <w:name w:val="gd"/>
    <w:basedOn w:val="a0"/>
    <w:rsid w:val="00F574FE"/>
  </w:style>
  <w:style w:type="paragraph" w:customStyle="1" w:styleId="Style7">
    <w:name w:val="Style7"/>
    <w:basedOn w:val="a"/>
    <w:rsid w:val="00BA4B12"/>
    <w:pPr>
      <w:adjustRightInd w:val="0"/>
    </w:pPr>
    <w:rPr>
      <w:sz w:val="24"/>
      <w:szCs w:val="24"/>
      <w:lang w:eastAsia="uk-UA"/>
    </w:rPr>
  </w:style>
  <w:style w:type="character" w:customStyle="1" w:styleId="FontStyle25">
    <w:name w:val="Font Style25"/>
    <w:rsid w:val="00BA4B12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04D99"/>
    <w:rPr>
      <w:rFonts w:asciiTheme="majorHAnsi" w:eastAsiaTheme="majorEastAsia" w:hAnsiTheme="majorHAnsi" w:cstheme="majorBidi"/>
      <w:color w:val="243F60" w:themeColor="accent1" w:themeShade="7F"/>
      <w:lang w:val="uk-UA"/>
    </w:rPr>
  </w:style>
  <w:style w:type="character" w:styleId="ac">
    <w:name w:val="Unresolved Mention"/>
    <w:basedOn w:val="a0"/>
    <w:uiPriority w:val="99"/>
    <w:semiHidden/>
    <w:unhideWhenUsed/>
    <w:rsid w:val="000F76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5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kholyavchuk@chnu.edu.ua" TargetMode="External"/><Relationship Id="rId13" Type="http://schemas.openxmlformats.org/officeDocument/2006/relationships/hyperlink" Target="https://doi.org/10.3390/educsci13111128" TargetMode="External"/><Relationship Id="rId18" Type="http://schemas.openxmlformats.org/officeDocument/2006/relationships/hyperlink" Target="https://public.wmo.int/en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about:blank" TargetMode="External"/><Relationship Id="rId7" Type="http://schemas.openxmlformats.org/officeDocument/2006/relationships/hyperlink" Target="https://terra.chnu.edu.ua/dariya-ivanivna-holyavchuk/" TargetMode="External"/><Relationship Id="rId12" Type="http://schemas.openxmlformats.org/officeDocument/2006/relationships/hyperlink" Target="https://www.chnu.edu.ua/universytet/normatyvni-dokumenty/polityka-vykorystannia-shtuchnoho-intelektu-v-chernivetskomu-natsionalnomu-universyteti-imeni-yuriia-fedkovycha/" TargetMode="External"/><Relationship Id="rId17" Type="http://schemas.openxmlformats.org/officeDocument/2006/relationships/hyperlink" Target="about:blank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about:blank" TargetMode="External"/><Relationship Id="rId20" Type="http://schemas.openxmlformats.org/officeDocument/2006/relationships/hyperlink" Target="about:blank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24" Type="http://schemas.openxmlformats.org/officeDocument/2006/relationships/hyperlink" Target="https://terra.chnu.edu.ua/wp-content/uploads/2025/10/meteorologiya-i-klimatologiya-2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31652/2786-5665-2025-7-19-33" TargetMode="External"/><Relationship Id="rId23" Type="http://schemas.openxmlformats.org/officeDocument/2006/relationships/hyperlink" Target="https://www.ncdc.noaa.gov/cdo-web/datasets" TargetMode="External"/><Relationship Id="rId10" Type="http://schemas.openxmlformats.org/officeDocument/2006/relationships/hyperlink" Target="https://www.chnu.edu.ua/universytet/normatyvni-dokumenty/etychnyi-kodeks-chernivetskoho-natsionalnoho-universytetu-imeni-yuriia-fedkovycha/" TargetMode="External"/><Relationship Id="rId19" Type="http://schemas.openxmlformats.org/officeDocument/2006/relationships/hyperlink" Target="https://www.meteo.gov.u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odle.chnu.edu.ua/course/view.php?id=173" TargetMode="External"/><Relationship Id="rId14" Type="http://schemas.openxmlformats.org/officeDocument/2006/relationships/hyperlink" Target="https://doi.org/10.1111/geoj.12548" TargetMode="External"/><Relationship Id="rId22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BB6A0-AD38-4EFB-8C81-5B0E96DD4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6</Pages>
  <Words>9082</Words>
  <Characters>5177</Characters>
  <Application>Microsoft Office Word</Application>
  <DocSecurity>0</DocSecurity>
  <Lines>43</Lines>
  <Paragraphs>28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>АНОТАЦІЯ НАВЧАЛЬНОЇ ДИСЦИПЛІНИ</vt:lpstr>
      <vt:lpstr/>
    </vt:vector>
  </TitlesOfParts>
  <Company>SPecialiST RePack</Company>
  <LinksUpToDate>false</LinksUpToDate>
  <CharactersWithSpaces>14231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Dariia Kholiavchuk</cp:lastModifiedBy>
  <cp:revision>6</cp:revision>
  <cp:lastPrinted>2024-07-31T09:41:00Z</cp:lastPrinted>
  <dcterms:created xsi:type="dcterms:W3CDTF">2026-08-20T19:27:00Z</dcterms:created>
  <dcterms:modified xsi:type="dcterms:W3CDTF">2026-10-05T19:14:00Z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  <property fmtid="{D5CDD505-2E9C-101B-9397-08002B2CF9AE}" pid="5" name="GrammarlyDocumentId">
    <vt:lpwstr>7e2db021-c6e7-4576-a61c-fc86f5743a80</vt:lpwstr>
  </property>
</Properties>
</file>