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F141" w14:textId="77777777" w:rsidR="00C22D6B" w:rsidRPr="00C22D6B" w:rsidRDefault="00C22D6B" w:rsidP="00C22D6B">
      <w:pPr>
        <w:spacing w:after="0"/>
        <w:jc w:val="center"/>
        <w:rPr>
          <w:rFonts w:ascii="Times New Roman" w:eastAsia="Times New Roman" w:hAnsi="Times New Roman" w:cs="Times New Roman"/>
          <w:b/>
          <w:sz w:val="28"/>
          <w:szCs w:val="28"/>
          <w:lang w:val="uk-UA"/>
        </w:rPr>
      </w:pPr>
      <w:r w:rsidRPr="00C22D6B">
        <w:rPr>
          <w:rFonts w:ascii="Times New Roman" w:eastAsia="Times New Roman" w:hAnsi="Times New Roman" w:cs="Times New Roman"/>
          <w:b/>
          <w:sz w:val="28"/>
          <w:szCs w:val="28"/>
          <w:lang w:val="uk-UA"/>
        </w:rPr>
        <w:t>Додаток</w:t>
      </w:r>
    </w:p>
    <w:p w14:paraId="4E34232E" w14:textId="77777777" w:rsidR="00C22D6B" w:rsidRPr="00C22D6B" w:rsidRDefault="00C22D6B" w:rsidP="00C22D6B">
      <w:pPr>
        <w:spacing w:after="0"/>
        <w:jc w:val="center"/>
        <w:rPr>
          <w:rFonts w:ascii="Times New Roman" w:eastAsia="Times New Roman" w:hAnsi="Times New Roman" w:cs="Times New Roman"/>
          <w:sz w:val="28"/>
          <w:szCs w:val="28"/>
          <w:lang w:val="uk-UA"/>
        </w:rPr>
      </w:pPr>
      <w:r w:rsidRPr="00C22D6B">
        <w:rPr>
          <w:rFonts w:ascii="Times New Roman" w:eastAsia="Times New Roman" w:hAnsi="Times New Roman" w:cs="Times New Roman"/>
          <w:sz w:val="28"/>
          <w:szCs w:val="28"/>
          <w:lang w:val="uk-UA"/>
        </w:rPr>
        <w:t xml:space="preserve">до протоколу № </w:t>
      </w:r>
      <w:r>
        <w:rPr>
          <w:rFonts w:ascii="Times New Roman" w:eastAsia="Times New Roman" w:hAnsi="Times New Roman" w:cs="Times New Roman"/>
          <w:sz w:val="28"/>
          <w:szCs w:val="28"/>
          <w:lang w:val="uk-UA"/>
        </w:rPr>
        <w:t>2</w:t>
      </w:r>
      <w:r w:rsidRPr="00C22D6B">
        <w:rPr>
          <w:rFonts w:ascii="Times New Roman" w:eastAsia="Times New Roman" w:hAnsi="Times New Roman" w:cs="Times New Roman"/>
          <w:sz w:val="28"/>
          <w:szCs w:val="28"/>
          <w:lang w:val="uk-UA"/>
        </w:rPr>
        <w:t xml:space="preserve"> </w:t>
      </w:r>
    </w:p>
    <w:p w14:paraId="41368104" w14:textId="77777777" w:rsidR="00C22D6B" w:rsidRPr="00C22D6B" w:rsidRDefault="00C22D6B" w:rsidP="00C22D6B">
      <w:pPr>
        <w:spacing w:after="0"/>
        <w:jc w:val="center"/>
        <w:rPr>
          <w:rFonts w:ascii="Times New Roman" w:eastAsia="Times New Roman" w:hAnsi="Times New Roman" w:cs="Times New Roman"/>
          <w:sz w:val="28"/>
          <w:szCs w:val="28"/>
          <w:lang w:val="uk-UA"/>
        </w:rPr>
      </w:pPr>
      <w:r w:rsidRPr="00C22D6B">
        <w:rPr>
          <w:rFonts w:ascii="Times New Roman" w:eastAsia="Times New Roman" w:hAnsi="Times New Roman" w:cs="Times New Roman"/>
          <w:sz w:val="28"/>
          <w:szCs w:val="28"/>
          <w:lang w:val="uk-UA"/>
        </w:rPr>
        <w:t>засідання кафедри іноземних мов для гуманітарних факультетів</w:t>
      </w:r>
    </w:p>
    <w:p w14:paraId="6300401B" w14:textId="77777777" w:rsidR="00C22D6B" w:rsidRPr="00C22D6B" w:rsidRDefault="00C22D6B" w:rsidP="00C22D6B">
      <w:pPr>
        <w:spacing w:after="0"/>
        <w:jc w:val="center"/>
        <w:rPr>
          <w:rFonts w:ascii="Times New Roman" w:eastAsia="Times New Roman" w:hAnsi="Times New Roman" w:cs="Times New Roman"/>
          <w:sz w:val="28"/>
          <w:szCs w:val="28"/>
          <w:lang w:val="uk-UA"/>
        </w:rPr>
      </w:pPr>
      <w:r w:rsidRPr="00C22D6B">
        <w:rPr>
          <w:rFonts w:ascii="Times New Roman" w:eastAsia="Times New Roman" w:hAnsi="Times New Roman" w:cs="Times New Roman"/>
          <w:sz w:val="28"/>
          <w:szCs w:val="28"/>
          <w:lang w:val="uk-UA"/>
        </w:rPr>
        <w:t>Чернівецького національного університету імені Юрія Федьковича</w:t>
      </w:r>
    </w:p>
    <w:p w14:paraId="1BA83ADB" w14:textId="77777777" w:rsidR="00C22D6B" w:rsidRPr="00685837" w:rsidRDefault="00C22D6B" w:rsidP="00C22D6B">
      <w:pPr>
        <w:tabs>
          <w:tab w:val="center" w:pos="4677"/>
          <w:tab w:val="left" w:pos="6045"/>
        </w:tabs>
        <w:spacing w:after="0"/>
        <w:rPr>
          <w:rFonts w:ascii="Times New Roman" w:eastAsia="Times New Roman" w:hAnsi="Times New Roman" w:cs="Times New Roman"/>
          <w:b/>
          <w:sz w:val="28"/>
          <w:szCs w:val="28"/>
          <w:lang w:val="uk-UA"/>
        </w:rPr>
      </w:pPr>
      <w:r w:rsidRPr="00C22D6B">
        <w:rPr>
          <w:rFonts w:ascii="Times New Roman" w:eastAsia="Times New Roman" w:hAnsi="Times New Roman" w:cs="Times New Roman"/>
          <w:sz w:val="28"/>
          <w:szCs w:val="28"/>
          <w:lang w:val="uk-UA"/>
        </w:rPr>
        <w:tab/>
      </w:r>
      <w:r w:rsidRPr="00C22D6B">
        <w:rPr>
          <w:rFonts w:ascii="Times New Roman" w:eastAsia="Times New Roman" w:hAnsi="Times New Roman" w:cs="Times New Roman"/>
          <w:b/>
          <w:sz w:val="28"/>
          <w:szCs w:val="28"/>
          <w:lang w:val="uk-UA"/>
        </w:rPr>
        <w:t>від</w:t>
      </w:r>
      <w:r w:rsidRPr="00685837">
        <w:rPr>
          <w:rFonts w:ascii="Times New Roman" w:eastAsia="Times New Roman" w:hAnsi="Times New Roman" w:cs="Times New Roman"/>
          <w:b/>
          <w:sz w:val="28"/>
          <w:szCs w:val="28"/>
        </w:rPr>
        <w:t xml:space="preserve"> 27.09</w:t>
      </w:r>
      <w:r w:rsidRPr="00C22D6B">
        <w:rPr>
          <w:rFonts w:ascii="Times New Roman" w:eastAsia="Times New Roman" w:hAnsi="Times New Roman" w:cs="Times New Roman"/>
          <w:b/>
          <w:sz w:val="28"/>
          <w:szCs w:val="28"/>
          <w:lang w:val="uk-UA"/>
        </w:rPr>
        <w:t>.</w:t>
      </w:r>
      <w:r w:rsidRPr="00C22D6B">
        <w:rPr>
          <w:rFonts w:ascii="Times New Roman" w:eastAsia="Times New Roman" w:hAnsi="Times New Roman" w:cs="Times New Roman"/>
          <w:b/>
          <w:sz w:val="28"/>
          <w:szCs w:val="28"/>
        </w:rPr>
        <w:t xml:space="preserve">2023 </w:t>
      </w:r>
      <w:r w:rsidRPr="00C22D6B">
        <w:rPr>
          <w:rFonts w:ascii="Times New Roman" w:eastAsia="Times New Roman" w:hAnsi="Times New Roman" w:cs="Times New Roman"/>
          <w:b/>
          <w:sz w:val="28"/>
          <w:szCs w:val="28"/>
          <w:lang w:val="uk-UA"/>
        </w:rPr>
        <w:t>року</w:t>
      </w:r>
    </w:p>
    <w:p w14:paraId="1FE69E61" w14:textId="77777777" w:rsidR="00685837" w:rsidRPr="00C22D6B" w:rsidRDefault="00685837" w:rsidP="00C22D6B">
      <w:pPr>
        <w:tabs>
          <w:tab w:val="center" w:pos="4677"/>
          <w:tab w:val="left" w:pos="6045"/>
        </w:tabs>
        <w:spacing w:after="0"/>
        <w:rPr>
          <w:rFonts w:ascii="Times New Roman" w:eastAsia="Times New Roman" w:hAnsi="Times New Roman" w:cs="Times New Roman"/>
          <w:sz w:val="28"/>
          <w:szCs w:val="28"/>
          <w:lang w:val="uk-UA"/>
        </w:rPr>
      </w:pPr>
    </w:p>
    <w:p w14:paraId="6D56B944" w14:textId="77777777" w:rsidR="00685837" w:rsidRPr="00981673" w:rsidRDefault="00685837" w:rsidP="00685837">
      <w:pPr>
        <w:spacing w:after="0" w:line="240" w:lineRule="auto"/>
        <w:rPr>
          <w:rFonts w:ascii="Times New Roman" w:hAnsi="Times New Roman" w:cs="Times New Roman"/>
          <w:sz w:val="28"/>
          <w:szCs w:val="28"/>
          <w:lang w:val="uk-UA"/>
        </w:rPr>
      </w:pPr>
      <w:r w:rsidRPr="00981673">
        <w:rPr>
          <w:rFonts w:ascii="Times New Roman" w:hAnsi="Times New Roman" w:cs="Times New Roman"/>
          <w:b/>
          <w:sz w:val="28"/>
          <w:szCs w:val="28"/>
          <w:lang w:val="en-US"/>
        </w:rPr>
        <w:t>I</w:t>
      </w:r>
      <w:r w:rsidRPr="00981673">
        <w:rPr>
          <w:rFonts w:ascii="Times New Roman" w:hAnsi="Times New Roman" w:cs="Times New Roman"/>
          <w:b/>
          <w:sz w:val="28"/>
          <w:szCs w:val="28"/>
          <w:lang w:val="uk-UA"/>
        </w:rPr>
        <w:t>. Слухали:</w:t>
      </w:r>
      <w:r w:rsidRPr="00981673">
        <w:rPr>
          <w:rFonts w:ascii="Times New Roman" w:hAnsi="Times New Roman" w:cs="Times New Roman"/>
          <w:sz w:val="28"/>
          <w:szCs w:val="28"/>
          <w:lang w:val="uk-UA"/>
        </w:rPr>
        <w:t xml:space="preserve"> </w:t>
      </w:r>
      <w:r>
        <w:rPr>
          <w:rFonts w:ascii="Times New Roman" w:hAnsi="Times New Roman" w:cs="Times New Roman"/>
          <w:sz w:val="28"/>
          <w:szCs w:val="28"/>
          <w:lang w:val="uk-UA"/>
        </w:rPr>
        <w:t>семінар з Кодексу доброчесності на тему: «</w:t>
      </w:r>
      <w:r w:rsidRPr="00224B65">
        <w:rPr>
          <w:rFonts w:ascii="Times New Roman" w:hAnsi="Times New Roman" w:cs="Times New Roman"/>
          <w:sz w:val="28"/>
          <w:szCs w:val="28"/>
          <w:lang w:val="uk-UA"/>
        </w:rPr>
        <w:t>Академічна доброче</w:t>
      </w:r>
      <w:r>
        <w:rPr>
          <w:rFonts w:ascii="Times New Roman" w:hAnsi="Times New Roman" w:cs="Times New Roman"/>
          <w:sz w:val="28"/>
          <w:szCs w:val="28"/>
          <w:lang w:val="uk-UA"/>
        </w:rPr>
        <w:t>сність у закладах вищої освіти».</w:t>
      </w:r>
    </w:p>
    <w:p w14:paraId="330E513A" w14:textId="77777777" w:rsidR="00C22D6B" w:rsidRDefault="00C22D6B" w:rsidP="002B5CEE">
      <w:pPr>
        <w:spacing w:after="0" w:line="240" w:lineRule="auto"/>
        <w:rPr>
          <w:rFonts w:ascii="Times New Roman" w:hAnsi="Times New Roman" w:cs="Times New Roman"/>
          <w:b/>
          <w:sz w:val="28"/>
          <w:szCs w:val="28"/>
          <w:lang w:val="uk-UA"/>
        </w:rPr>
      </w:pPr>
    </w:p>
    <w:p w14:paraId="474EEAB9" w14:textId="77777777" w:rsidR="002B5CEE" w:rsidRPr="00981673" w:rsidRDefault="002B5CEE" w:rsidP="002B5CEE">
      <w:pPr>
        <w:spacing w:after="0" w:line="240" w:lineRule="auto"/>
        <w:rPr>
          <w:rFonts w:ascii="Times New Roman" w:hAnsi="Times New Roman" w:cs="Times New Roman"/>
          <w:b/>
          <w:sz w:val="28"/>
          <w:szCs w:val="28"/>
          <w:lang w:val="uk-UA"/>
        </w:rPr>
      </w:pPr>
      <w:r w:rsidRPr="00981673">
        <w:rPr>
          <w:rFonts w:ascii="Times New Roman" w:hAnsi="Times New Roman" w:cs="Times New Roman"/>
          <w:b/>
          <w:sz w:val="28"/>
          <w:szCs w:val="28"/>
          <w:lang w:val="uk-UA"/>
        </w:rPr>
        <w:t>Виступили:</w:t>
      </w:r>
      <w:r w:rsidRPr="00981673">
        <w:rPr>
          <w:rFonts w:ascii="Times New Roman" w:hAnsi="Times New Roman" w:cs="Times New Roman"/>
          <w:sz w:val="28"/>
          <w:szCs w:val="28"/>
          <w:lang w:val="uk-UA"/>
        </w:rPr>
        <w:t xml:space="preserve"> </w:t>
      </w:r>
      <w:proofErr w:type="spellStart"/>
      <w:r w:rsidRPr="00981673">
        <w:rPr>
          <w:rFonts w:ascii="Times New Roman" w:hAnsi="Times New Roman" w:cs="Times New Roman"/>
          <w:sz w:val="28"/>
          <w:szCs w:val="28"/>
          <w:lang w:val="uk-UA"/>
        </w:rPr>
        <w:t>асист</w:t>
      </w:r>
      <w:proofErr w:type="spellEnd"/>
      <w:r w:rsidRPr="00981673">
        <w:rPr>
          <w:rFonts w:ascii="Times New Roman" w:hAnsi="Times New Roman" w:cs="Times New Roman"/>
          <w:sz w:val="28"/>
          <w:szCs w:val="28"/>
          <w:lang w:val="uk-UA"/>
        </w:rPr>
        <w:t>. Велущак М.Я., яка розповіла про одні з ключових складових внутрішньої системи забезпечення</w:t>
      </w:r>
      <w:r w:rsidRPr="00981673">
        <w:rPr>
          <w:rFonts w:ascii="Times New Roman" w:hAnsi="Times New Roman" w:cs="Times New Roman"/>
          <w:b/>
          <w:sz w:val="28"/>
          <w:szCs w:val="28"/>
          <w:lang w:val="uk-UA"/>
        </w:rPr>
        <w:t xml:space="preserve"> </w:t>
      </w:r>
      <w:r w:rsidRPr="00981673">
        <w:rPr>
          <w:rFonts w:ascii="Times New Roman" w:hAnsi="Times New Roman" w:cs="Times New Roman"/>
          <w:sz w:val="28"/>
          <w:szCs w:val="28"/>
          <w:lang w:val="uk-UA"/>
        </w:rPr>
        <w:t>якості у закладах вищої освіти є університетська система забезпечення</w:t>
      </w:r>
      <w:r w:rsidRPr="00981673">
        <w:rPr>
          <w:rFonts w:ascii="Times New Roman" w:hAnsi="Times New Roman" w:cs="Times New Roman"/>
          <w:b/>
          <w:sz w:val="28"/>
          <w:szCs w:val="28"/>
          <w:lang w:val="uk-UA"/>
        </w:rPr>
        <w:t xml:space="preserve"> </w:t>
      </w:r>
      <w:r w:rsidRPr="00981673">
        <w:rPr>
          <w:rFonts w:ascii="Times New Roman" w:hAnsi="Times New Roman" w:cs="Times New Roman"/>
          <w:sz w:val="28"/>
          <w:szCs w:val="28"/>
          <w:lang w:val="uk-UA"/>
        </w:rPr>
        <w:t>академічної доброчесності, яка визначає загальноприйняті світовою</w:t>
      </w:r>
      <w:r w:rsidRPr="00981673">
        <w:rPr>
          <w:rFonts w:ascii="Times New Roman" w:hAnsi="Times New Roman" w:cs="Times New Roman"/>
          <w:b/>
          <w:sz w:val="28"/>
          <w:szCs w:val="28"/>
          <w:lang w:val="uk-UA"/>
        </w:rPr>
        <w:t xml:space="preserve"> </w:t>
      </w:r>
      <w:r w:rsidRPr="00981673">
        <w:rPr>
          <w:rFonts w:ascii="Times New Roman" w:hAnsi="Times New Roman" w:cs="Times New Roman"/>
          <w:sz w:val="28"/>
          <w:szCs w:val="28"/>
          <w:lang w:val="uk-UA"/>
        </w:rPr>
        <w:t>спільнотою стандарти здійснення освітньої та наукової діяльності</w:t>
      </w:r>
      <w:r w:rsidRPr="00981673">
        <w:rPr>
          <w:rFonts w:ascii="Times New Roman" w:hAnsi="Times New Roman" w:cs="Times New Roman"/>
          <w:b/>
          <w:sz w:val="28"/>
          <w:szCs w:val="28"/>
          <w:lang w:val="uk-UA"/>
        </w:rPr>
        <w:t xml:space="preserve"> </w:t>
      </w:r>
      <w:r w:rsidRPr="00981673">
        <w:rPr>
          <w:rFonts w:ascii="Times New Roman" w:hAnsi="Times New Roman" w:cs="Times New Roman"/>
          <w:sz w:val="28"/>
          <w:szCs w:val="28"/>
          <w:lang w:val="uk-UA"/>
        </w:rPr>
        <w:t>здобувачами вищої освіти і співробітниками університету й створює</w:t>
      </w:r>
      <w:r w:rsidRPr="00981673">
        <w:rPr>
          <w:rFonts w:ascii="Times New Roman" w:hAnsi="Times New Roman" w:cs="Times New Roman"/>
          <w:b/>
          <w:sz w:val="28"/>
          <w:szCs w:val="28"/>
          <w:lang w:val="uk-UA"/>
        </w:rPr>
        <w:t xml:space="preserve"> </w:t>
      </w:r>
      <w:r w:rsidRPr="00981673">
        <w:rPr>
          <w:rFonts w:ascii="Times New Roman" w:hAnsi="Times New Roman" w:cs="Times New Roman"/>
          <w:sz w:val="28"/>
          <w:szCs w:val="28"/>
          <w:lang w:val="uk-UA"/>
        </w:rPr>
        <w:t>середовище нульової терпимості до порушень академічної доброчесності та</w:t>
      </w:r>
      <w:r w:rsidRPr="00981673">
        <w:rPr>
          <w:rFonts w:ascii="Times New Roman" w:hAnsi="Times New Roman" w:cs="Times New Roman"/>
          <w:b/>
          <w:sz w:val="28"/>
          <w:szCs w:val="28"/>
          <w:lang w:val="uk-UA"/>
        </w:rPr>
        <w:t xml:space="preserve"> </w:t>
      </w:r>
      <w:r w:rsidRPr="00981673">
        <w:rPr>
          <w:rFonts w:ascii="Times New Roman" w:hAnsi="Times New Roman" w:cs="Times New Roman"/>
          <w:sz w:val="28"/>
          <w:szCs w:val="28"/>
          <w:lang w:val="uk-UA"/>
        </w:rPr>
        <w:t>етики академічних взаємовідносин.</w:t>
      </w:r>
    </w:p>
    <w:p w14:paraId="398F8E14"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(відповідно до Статті 42 Закону України «Про освіту» № 2145-VIII від 05.09.2017 р.)</w:t>
      </w:r>
    </w:p>
    <w:p w14:paraId="534A6B0F"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Міжнародний центр академічної доброчесності визначає академічну доброчесність як дотримання п’яти фундаментальних цінностей: чесності, довіри, справедливості, поваги, відповідальності та відваги до дій. Оскільки замало лише вірити у фундаментальні цінності. Їх потрібно відстоювати, навіть зіткнувшись із тиском з боку інших чи відмінними поглядами. А це вимагає цілеспрямованості, відданості та відваги.</w:t>
      </w:r>
    </w:p>
    <w:p w14:paraId="68F9F776"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Стаття 42 Закону України “Про освіту” визначає академічну доброчесність як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w:t>
      </w:r>
    </w:p>
    <w:p w14:paraId="589761FA"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Дотримання академічної доброчесності здобувачами освіти передбачає:</w:t>
      </w:r>
    </w:p>
    <w:p w14:paraId="4296942E"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самостійне виконання навчальних завдань, завдань поточного та підсумкового контролю результатів навчання (для осіб з особливим освітніми потребами ця вимога застосовується з урахуванням їх індивідуальних потреб і можливостей);</w:t>
      </w:r>
    </w:p>
    <w:p w14:paraId="25BF72D1"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посилання на джерела інформації у разі використання ідей, тверджень, відомостей;</w:t>
      </w:r>
    </w:p>
    <w:p w14:paraId="3CA4880E"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дотримання норм законодавства про авторське право;</w:t>
      </w:r>
    </w:p>
    <w:p w14:paraId="0F04498B"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надання достовірної інформації про результати власної навчальної (наукової, творчої) діяльності.</w:t>
      </w:r>
    </w:p>
    <w:p w14:paraId="328625C6"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lastRenderedPageBreak/>
        <w:t>Дотримання академічної доброчесності педагогічними, науково- педагогічними та науковими працівниками передбачає:</w:t>
      </w:r>
    </w:p>
    <w:p w14:paraId="5F63F352"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посилання на джерела інформації у разі використання ідей, тверджень, відомостей;</w:t>
      </w:r>
    </w:p>
    <w:p w14:paraId="187A7B31"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дотримання норм законодавства про авторське право;</w:t>
      </w:r>
    </w:p>
    <w:p w14:paraId="2DD4B795"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надання достовірної інформації про результати досліджень та власну педагогічну (науково-педагогічну, творчу) діяльність;</w:t>
      </w:r>
    </w:p>
    <w:p w14:paraId="54938C1F"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контроль за дотриманням академічної доброчесності здобувачами освіти.</w:t>
      </w:r>
    </w:p>
    <w:p w14:paraId="3B73558F"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Нездатність і небажання слідувати кращим світовим практикам в </w:t>
      </w:r>
      <w:proofErr w:type="spellStart"/>
      <w:r w:rsidRPr="00981673">
        <w:rPr>
          <w:rFonts w:ascii="Times New Roman" w:hAnsi="Times New Roman" w:cs="Times New Roman"/>
          <w:sz w:val="28"/>
          <w:szCs w:val="28"/>
          <w:lang w:val="uk-UA"/>
        </w:rPr>
        <w:t>освітньо</w:t>
      </w:r>
      <w:proofErr w:type="spellEnd"/>
      <w:r w:rsidRPr="00981673">
        <w:rPr>
          <w:rFonts w:ascii="Times New Roman" w:hAnsi="Times New Roman" w:cs="Times New Roman"/>
          <w:sz w:val="28"/>
          <w:szCs w:val="28"/>
          <w:lang w:val="uk-UA"/>
        </w:rPr>
        <w:t>-науковій діяльності веде до порушень у виконанні професійних обов’язків. Все це шкодить процесам, погіршує відносини між членами університетської спільноти, підриває довіру до якості освіти і досліджень та їх авторитетності, призводить до марної витрати зайвих ресурсів і може завдати втрати іміджу університету. Підвищення авторитетності диплому про здобуття освіти та конкурентоспроможності випускника на ринку праці можливе лише за умови надання освітніх послуг та набуття компетенцій із дотриманням принципів академічної доброчесності та етики академічних взаємовідносин, виключення можливості створення умов для отримання неконкурентних переваг здобувачам вищої освіти при навчанні.</w:t>
      </w:r>
    </w:p>
    <w:p w14:paraId="52A60FB0"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Порушенням академічної доброчесності вважається:</w:t>
      </w:r>
    </w:p>
    <w:p w14:paraId="47B4AA61"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академічний плагіат (оприлюднення чиїхось результатів дослідження як власних або тексту без вказання авторства);</w:t>
      </w:r>
    </w:p>
    <w:p w14:paraId="78F9241A"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 </w:t>
      </w:r>
      <w:proofErr w:type="spellStart"/>
      <w:r w:rsidRPr="00981673">
        <w:rPr>
          <w:rFonts w:ascii="Times New Roman" w:hAnsi="Times New Roman" w:cs="Times New Roman"/>
          <w:sz w:val="28"/>
          <w:szCs w:val="28"/>
          <w:lang w:val="uk-UA"/>
        </w:rPr>
        <w:t>самоплагіат</w:t>
      </w:r>
      <w:proofErr w:type="spellEnd"/>
      <w:r w:rsidRPr="00981673">
        <w:rPr>
          <w:rFonts w:ascii="Times New Roman" w:hAnsi="Times New Roman" w:cs="Times New Roman"/>
          <w:sz w:val="28"/>
          <w:szCs w:val="28"/>
          <w:lang w:val="uk-UA"/>
        </w:rPr>
        <w:t xml:space="preserve"> (опублікування власних раніше опублікованих наукових результатів як нових);</w:t>
      </w:r>
    </w:p>
    <w:p w14:paraId="08EAE39F"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фабрикація (вигадування даних чи фактів);</w:t>
      </w:r>
    </w:p>
    <w:p w14:paraId="362B0D13"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фальсифікація (відома зміна чи модифікація вже наявних даних, що стосуються освітнього процесу чи наукових досліджень);</w:t>
      </w:r>
    </w:p>
    <w:p w14:paraId="2CA1623A"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списування; </w:t>
      </w:r>
    </w:p>
    <w:p w14:paraId="46421A1F"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обман;</w:t>
      </w:r>
    </w:p>
    <w:p w14:paraId="70F0E2F0"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хабарництво;</w:t>
      </w:r>
    </w:p>
    <w:p w14:paraId="643EFC8F"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необ’єктивне оцінювання;</w:t>
      </w:r>
    </w:p>
    <w:p w14:paraId="5F6BDF07"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допомога учням під час оцінювання їх навчальних результатів чи створення перешкод під час оцінювання;</w:t>
      </w:r>
    </w:p>
    <w:p w14:paraId="4857EAA8" w14:textId="77777777" w:rsidR="002B5CEE"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вплив на працівника, щоб він здійснив необ’єктивне оцінювання (частина 4 статті 42 Закону України  “Про освіту”).</w:t>
      </w:r>
    </w:p>
    <w:p w14:paraId="6FD20413" w14:textId="77777777" w:rsidR="002B5CEE" w:rsidRPr="00981673" w:rsidRDefault="002B5CEE" w:rsidP="002B5CEE">
      <w:pPr>
        <w:spacing w:after="0" w:line="240" w:lineRule="auto"/>
        <w:rPr>
          <w:rFonts w:ascii="Times New Roman" w:hAnsi="Times New Roman" w:cs="Times New Roman"/>
          <w:sz w:val="28"/>
          <w:szCs w:val="28"/>
          <w:lang w:val="uk-UA"/>
        </w:rPr>
      </w:pPr>
    </w:p>
    <w:p w14:paraId="66F32CF5" w14:textId="77777777" w:rsidR="002B5CEE" w:rsidRPr="00981673" w:rsidRDefault="002B5CEE" w:rsidP="002B5CEE">
      <w:pPr>
        <w:spacing w:after="0" w:line="240" w:lineRule="auto"/>
        <w:rPr>
          <w:rFonts w:ascii="Times New Roman" w:hAnsi="Times New Roman" w:cs="Times New Roman"/>
          <w:sz w:val="28"/>
          <w:szCs w:val="28"/>
          <w:lang w:val="uk-UA"/>
        </w:rPr>
      </w:pPr>
    </w:p>
    <w:p w14:paraId="1A10AE1D"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b/>
          <w:sz w:val="28"/>
          <w:szCs w:val="28"/>
          <w:lang w:val="en-US"/>
        </w:rPr>
        <w:t>II</w:t>
      </w:r>
      <w:r w:rsidRPr="00981673">
        <w:rPr>
          <w:rFonts w:ascii="Times New Roman" w:hAnsi="Times New Roman" w:cs="Times New Roman"/>
          <w:b/>
          <w:sz w:val="28"/>
          <w:szCs w:val="28"/>
          <w:lang w:val="uk-UA"/>
        </w:rPr>
        <w:t>. Слухали</w:t>
      </w:r>
      <w:r w:rsidR="00685837">
        <w:rPr>
          <w:rFonts w:ascii="Times New Roman" w:hAnsi="Times New Roman" w:cs="Times New Roman"/>
          <w:sz w:val="28"/>
          <w:szCs w:val="28"/>
          <w:lang w:val="uk-UA"/>
        </w:rPr>
        <w:t>: заняття 6</w:t>
      </w:r>
      <w:r w:rsidRPr="00981673">
        <w:rPr>
          <w:rFonts w:ascii="Times New Roman" w:hAnsi="Times New Roman" w:cs="Times New Roman"/>
          <w:sz w:val="28"/>
          <w:szCs w:val="28"/>
          <w:lang w:val="uk-UA"/>
        </w:rPr>
        <w:t xml:space="preserve"> з цивільної оборони.</w:t>
      </w:r>
    </w:p>
    <w:p w14:paraId="0CF452B9"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b/>
          <w:sz w:val="28"/>
          <w:szCs w:val="28"/>
          <w:lang w:val="uk-UA"/>
        </w:rPr>
        <w:t xml:space="preserve">Виступили: </w:t>
      </w:r>
      <w:proofErr w:type="spellStart"/>
      <w:r w:rsidRPr="00981673">
        <w:rPr>
          <w:rFonts w:ascii="Times New Roman" w:hAnsi="Times New Roman" w:cs="Times New Roman"/>
          <w:sz w:val="28"/>
          <w:szCs w:val="28"/>
          <w:lang w:val="uk-UA"/>
        </w:rPr>
        <w:t>асист</w:t>
      </w:r>
      <w:proofErr w:type="spellEnd"/>
      <w:r w:rsidRPr="00981673">
        <w:rPr>
          <w:rFonts w:ascii="Times New Roman" w:hAnsi="Times New Roman" w:cs="Times New Roman"/>
          <w:sz w:val="28"/>
          <w:szCs w:val="28"/>
          <w:lang w:val="uk-UA"/>
        </w:rPr>
        <w:t xml:space="preserve">. Паранюк Д.В., який розповів про порядок та правила надання першої допомоги в надзвичайних ситуаціях, пов’язаних з небезпечними речовинами, </w:t>
      </w:r>
      <w:proofErr w:type="spellStart"/>
      <w:r w:rsidRPr="00981673">
        <w:rPr>
          <w:rFonts w:ascii="Times New Roman" w:hAnsi="Times New Roman" w:cs="Times New Roman"/>
          <w:sz w:val="28"/>
          <w:szCs w:val="28"/>
          <w:lang w:val="uk-UA"/>
        </w:rPr>
        <w:t>опіками</w:t>
      </w:r>
      <w:proofErr w:type="spellEnd"/>
      <w:r w:rsidRPr="00981673">
        <w:rPr>
          <w:rFonts w:ascii="Times New Roman" w:hAnsi="Times New Roman" w:cs="Times New Roman"/>
          <w:sz w:val="28"/>
          <w:szCs w:val="28"/>
          <w:lang w:val="uk-UA"/>
        </w:rPr>
        <w:t xml:space="preserve"> та іншими ураженнями, є надзвичайно важливими в умовах небезпеки для збереження життя та здоров’я потерпілих. </w:t>
      </w:r>
    </w:p>
    <w:p w14:paraId="141641ED"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Надання першої допомоги при отруєннях небезпечними речовинами:</w:t>
      </w:r>
    </w:p>
    <w:p w14:paraId="34EBD5D9"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lastRenderedPageBreak/>
        <w:t xml:space="preserve">Отруєння небезпечними речовинами може відбутися внаслідок вдихання чадного газу, аміаку, хлору та інших токсичних </w:t>
      </w:r>
      <w:proofErr w:type="spellStart"/>
      <w:r w:rsidRPr="00981673">
        <w:rPr>
          <w:rFonts w:ascii="Times New Roman" w:hAnsi="Times New Roman" w:cs="Times New Roman"/>
          <w:sz w:val="28"/>
          <w:szCs w:val="28"/>
          <w:lang w:val="uk-UA"/>
        </w:rPr>
        <w:t>сполук</w:t>
      </w:r>
      <w:proofErr w:type="spellEnd"/>
      <w:r w:rsidRPr="00981673">
        <w:rPr>
          <w:rFonts w:ascii="Times New Roman" w:hAnsi="Times New Roman" w:cs="Times New Roman"/>
          <w:sz w:val="28"/>
          <w:szCs w:val="28"/>
          <w:lang w:val="uk-UA"/>
        </w:rPr>
        <w:t>. Основні кроки першої допомоги у таких ситуаціях включають:</w:t>
      </w:r>
    </w:p>
    <w:p w14:paraId="5677BAE0"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Безпека: Забезпечення власної безпеки та виходу з небезпечної зони перед наданням допомоги постраждалим.</w:t>
      </w:r>
    </w:p>
    <w:p w14:paraId="4A49036F"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Виклик медичної допомоги: Термінове викликання швидкої медичної допомоги для кваліфікованого медичного втручання.</w:t>
      </w:r>
    </w:p>
    <w:p w14:paraId="6E158DEA"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Видалення з токсичного середовища: Якщо це можливо без небезпеки для власного життя, потрібно видалити потерпілого з місця отруєння.</w:t>
      </w:r>
    </w:p>
    <w:p w14:paraId="4BF24CFB"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Надання першої допомоги: До прибуття медичних працівників, намагайтеся надати потерпілому допомогу відповідно до знань та можливостей. Це може включати надання штучної вентиляції легень та надання першої допомоги у випадках анафілактичного шоку. </w:t>
      </w:r>
    </w:p>
    <w:p w14:paraId="29802681"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Перша допомога при хімічних та термічних </w:t>
      </w:r>
      <w:proofErr w:type="spellStart"/>
      <w:r w:rsidRPr="00981673">
        <w:rPr>
          <w:rFonts w:ascii="Times New Roman" w:hAnsi="Times New Roman" w:cs="Times New Roman"/>
          <w:sz w:val="28"/>
          <w:szCs w:val="28"/>
          <w:lang w:val="uk-UA"/>
        </w:rPr>
        <w:t>опіках</w:t>
      </w:r>
      <w:proofErr w:type="spellEnd"/>
      <w:r w:rsidRPr="00981673">
        <w:rPr>
          <w:rFonts w:ascii="Times New Roman" w:hAnsi="Times New Roman" w:cs="Times New Roman"/>
          <w:sz w:val="28"/>
          <w:szCs w:val="28"/>
          <w:lang w:val="uk-UA"/>
        </w:rPr>
        <w:t>, радіаційних ураженнях, втраті свідомості, тепловому та сонячному ударах:</w:t>
      </w:r>
    </w:p>
    <w:p w14:paraId="3451FD3A" w14:textId="77777777" w:rsidR="002B5CEE"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w:t>
      </w:r>
    </w:p>
    <w:p w14:paraId="486C7628"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   Хімічні опіки:</w:t>
      </w:r>
    </w:p>
    <w:p w14:paraId="03FDBF71" w14:textId="77777777" w:rsidR="002B5CEE" w:rsidRPr="00981673" w:rsidRDefault="002B5CEE" w:rsidP="002B5CEE">
      <w:pPr>
        <w:pStyle w:val="a3"/>
        <w:numPr>
          <w:ilvl w:val="0"/>
          <w:numId w:val="1"/>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Зупинити взаємодію з речовиною, яка спричинила опік.</w:t>
      </w:r>
    </w:p>
    <w:p w14:paraId="38A5FC89" w14:textId="77777777" w:rsidR="002B5CEE" w:rsidRPr="00981673" w:rsidRDefault="002B5CEE" w:rsidP="002B5CEE">
      <w:pPr>
        <w:pStyle w:val="a3"/>
        <w:numPr>
          <w:ilvl w:val="0"/>
          <w:numId w:val="1"/>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Промити уражену ділянку водою протягом 15-20 хвилин.</w:t>
      </w:r>
    </w:p>
    <w:p w14:paraId="52D5ED3C" w14:textId="77777777" w:rsidR="002B5CEE" w:rsidRPr="00981673" w:rsidRDefault="002B5CEE" w:rsidP="002B5CEE">
      <w:pPr>
        <w:pStyle w:val="a3"/>
        <w:numPr>
          <w:ilvl w:val="0"/>
          <w:numId w:val="1"/>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При необхідності надати анальгетики та звернутися до медичної допомоги.</w:t>
      </w:r>
    </w:p>
    <w:p w14:paraId="73FAEBFD"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Термічні опіки:</w:t>
      </w:r>
    </w:p>
    <w:p w14:paraId="7C3C36E7" w14:textId="77777777" w:rsidR="002B5CEE" w:rsidRPr="00981673" w:rsidRDefault="002B5CEE" w:rsidP="002B5CEE">
      <w:pPr>
        <w:pStyle w:val="a3"/>
        <w:numPr>
          <w:ilvl w:val="0"/>
          <w:numId w:val="2"/>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Зупинити дію джерела тепла або хімічної речовини.</w:t>
      </w:r>
    </w:p>
    <w:p w14:paraId="2D132EA2" w14:textId="77777777" w:rsidR="002B5CEE" w:rsidRPr="00981673" w:rsidRDefault="002B5CEE" w:rsidP="002B5CEE">
      <w:pPr>
        <w:pStyle w:val="a3"/>
        <w:numPr>
          <w:ilvl w:val="0"/>
          <w:numId w:val="2"/>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Промити опікову ділянку холодною водою.</w:t>
      </w:r>
    </w:p>
    <w:p w14:paraId="53F0DA49" w14:textId="77777777" w:rsidR="002B5CEE" w:rsidRPr="00981673" w:rsidRDefault="002B5CEE" w:rsidP="002B5CEE">
      <w:pPr>
        <w:pStyle w:val="a3"/>
        <w:numPr>
          <w:ilvl w:val="0"/>
          <w:numId w:val="2"/>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Не наносити льоду або холодних компресів.</w:t>
      </w:r>
    </w:p>
    <w:p w14:paraId="59F30FC4"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Радіаційні ураження:</w:t>
      </w:r>
    </w:p>
    <w:p w14:paraId="5CB0A599" w14:textId="77777777" w:rsidR="002B5CEE" w:rsidRPr="00981673" w:rsidRDefault="002B5CEE" w:rsidP="002B5CEE">
      <w:pPr>
        <w:pStyle w:val="a3"/>
        <w:numPr>
          <w:ilvl w:val="0"/>
          <w:numId w:val="3"/>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Забезпечити укриття від радіації та викликати медичну допомогу.</w:t>
      </w:r>
    </w:p>
    <w:p w14:paraId="7FCDBEC9" w14:textId="77777777" w:rsidR="002B5CEE" w:rsidRPr="00981673" w:rsidRDefault="002B5CEE" w:rsidP="002B5CEE">
      <w:pPr>
        <w:pStyle w:val="a3"/>
        <w:numPr>
          <w:ilvl w:val="0"/>
          <w:numId w:val="3"/>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Розташувати потерпілого в безпечному місці.</w:t>
      </w:r>
    </w:p>
    <w:p w14:paraId="131D2DEB" w14:textId="77777777" w:rsidR="002B5CEE" w:rsidRPr="00981673" w:rsidRDefault="002B5CEE" w:rsidP="002B5CEE">
      <w:pPr>
        <w:pStyle w:val="a3"/>
        <w:numPr>
          <w:ilvl w:val="0"/>
          <w:numId w:val="3"/>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Забезпечити захист від подальшого радіаційного впливу.</w:t>
      </w:r>
    </w:p>
    <w:p w14:paraId="61773E73"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Втрата свідомості:</w:t>
      </w:r>
    </w:p>
    <w:p w14:paraId="36A3B6D1" w14:textId="77777777" w:rsidR="002B5CEE" w:rsidRPr="00981673" w:rsidRDefault="002B5CEE" w:rsidP="002B5CEE">
      <w:pPr>
        <w:pStyle w:val="a3"/>
        <w:numPr>
          <w:ilvl w:val="0"/>
          <w:numId w:val="4"/>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Перевірити дихання та пульс.</w:t>
      </w:r>
    </w:p>
    <w:p w14:paraId="41A93F20" w14:textId="77777777" w:rsidR="002B5CEE" w:rsidRPr="00981673" w:rsidRDefault="002B5CEE" w:rsidP="002B5CEE">
      <w:pPr>
        <w:pStyle w:val="a3"/>
        <w:numPr>
          <w:ilvl w:val="0"/>
          <w:numId w:val="4"/>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Викликати швидку медичну допомогу.</w:t>
      </w:r>
    </w:p>
    <w:p w14:paraId="14E7883E" w14:textId="77777777" w:rsidR="002B5CEE" w:rsidRPr="00981673" w:rsidRDefault="002B5CEE" w:rsidP="002B5CEE">
      <w:pPr>
        <w:pStyle w:val="a3"/>
        <w:numPr>
          <w:ilvl w:val="0"/>
          <w:numId w:val="4"/>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Надати штучну вентиляцію легень та розпочати </w:t>
      </w:r>
      <w:proofErr w:type="spellStart"/>
      <w:r w:rsidRPr="00981673">
        <w:rPr>
          <w:rFonts w:ascii="Times New Roman" w:hAnsi="Times New Roman" w:cs="Times New Roman"/>
          <w:sz w:val="28"/>
          <w:szCs w:val="28"/>
          <w:lang w:val="uk-UA"/>
        </w:rPr>
        <w:t>кардіопульмональну</w:t>
      </w:r>
      <w:proofErr w:type="spellEnd"/>
    </w:p>
    <w:p w14:paraId="11626F4B" w14:textId="77777777" w:rsidR="002B5CEE" w:rsidRPr="00981673" w:rsidRDefault="002B5CEE" w:rsidP="002B5CEE">
      <w:pPr>
        <w:pStyle w:val="a3"/>
        <w:numPr>
          <w:ilvl w:val="0"/>
          <w:numId w:val="4"/>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реанімацію (КПР), якщо необхідно.</w:t>
      </w:r>
    </w:p>
    <w:p w14:paraId="08544FA4"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Тепловий та сонячний удари:</w:t>
      </w:r>
    </w:p>
    <w:p w14:paraId="257FED51" w14:textId="77777777" w:rsidR="002B5CEE" w:rsidRPr="00981673" w:rsidRDefault="002B5CEE" w:rsidP="002B5CEE">
      <w:pPr>
        <w:pStyle w:val="a3"/>
        <w:numPr>
          <w:ilvl w:val="0"/>
          <w:numId w:val="5"/>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Перевести потерпілого в тінь та охолодити тіло.</w:t>
      </w:r>
    </w:p>
    <w:p w14:paraId="37C012BE" w14:textId="77777777" w:rsidR="002B5CEE" w:rsidRPr="00981673" w:rsidRDefault="002B5CEE" w:rsidP="002B5CEE">
      <w:pPr>
        <w:pStyle w:val="a3"/>
        <w:numPr>
          <w:ilvl w:val="0"/>
          <w:numId w:val="5"/>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Надати воду та </w:t>
      </w:r>
      <w:proofErr w:type="spellStart"/>
      <w:r w:rsidRPr="00981673">
        <w:rPr>
          <w:rFonts w:ascii="Times New Roman" w:hAnsi="Times New Roman" w:cs="Times New Roman"/>
          <w:sz w:val="28"/>
          <w:szCs w:val="28"/>
          <w:lang w:val="uk-UA"/>
        </w:rPr>
        <w:t>солевмісні</w:t>
      </w:r>
      <w:proofErr w:type="spellEnd"/>
      <w:r w:rsidRPr="00981673">
        <w:rPr>
          <w:rFonts w:ascii="Times New Roman" w:hAnsi="Times New Roman" w:cs="Times New Roman"/>
          <w:sz w:val="28"/>
          <w:szCs w:val="28"/>
          <w:lang w:val="uk-UA"/>
        </w:rPr>
        <w:t xml:space="preserve"> напої.</w:t>
      </w:r>
    </w:p>
    <w:p w14:paraId="5E9BE674" w14:textId="77777777" w:rsidR="002B5CEE" w:rsidRPr="00981673" w:rsidRDefault="002B5CEE" w:rsidP="002B5CEE">
      <w:pPr>
        <w:pStyle w:val="a3"/>
        <w:numPr>
          <w:ilvl w:val="0"/>
          <w:numId w:val="5"/>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Викликати швидку медичну допомогу.</w:t>
      </w:r>
    </w:p>
    <w:p w14:paraId="1DE4CB68"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Правила надання допомоги при утопленні:</w:t>
      </w:r>
    </w:p>
    <w:p w14:paraId="6D5C1165" w14:textId="77777777" w:rsidR="002B5CEE" w:rsidRPr="00981673" w:rsidRDefault="002B5CEE" w:rsidP="002B5CEE">
      <w:pPr>
        <w:pStyle w:val="a3"/>
        <w:numPr>
          <w:ilvl w:val="0"/>
          <w:numId w:val="6"/>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Безпека водолаза:</w:t>
      </w:r>
    </w:p>
    <w:p w14:paraId="00144DE0" w14:textId="77777777" w:rsidR="002B5CEE" w:rsidRPr="00981673" w:rsidRDefault="002B5CEE" w:rsidP="002B5CEE">
      <w:pPr>
        <w:pStyle w:val="a3"/>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Забезпечити власну безпеку перед намаганням надати допомогу потерпілому.</w:t>
      </w:r>
    </w:p>
    <w:p w14:paraId="25FC395B" w14:textId="77777777" w:rsidR="002B5CEE" w:rsidRPr="00981673" w:rsidRDefault="002B5CEE" w:rsidP="002B5CEE">
      <w:pPr>
        <w:pStyle w:val="a3"/>
        <w:numPr>
          <w:ilvl w:val="0"/>
          <w:numId w:val="6"/>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Доставка на берег:</w:t>
      </w:r>
    </w:p>
    <w:p w14:paraId="58312DA0" w14:textId="77777777" w:rsidR="002B5CEE" w:rsidRPr="00981673" w:rsidRDefault="002B5CEE" w:rsidP="002B5CEE">
      <w:pPr>
        <w:pStyle w:val="a3"/>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Якщо це можливо, витягти потерпілого на берег.</w:t>
      </w:r>
    </w:p>
    <w:p w14:paraId="71B04B3B" w14:textId="77777777" w:rsidR="002B5CEE" w:rsidRPr="00981673" w:rsidRDefault="002B5CEE" w:rsidP="002B5CEE">
      <w:pPr>
        <w:pStyle w:val="a3"/>
        <w:numPr>
          <w:ilvl w:val="0"/>
          <w:numId w:val="6"/>
        </w:num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lastRenderedPageBreak/>
        <w:t>Перша допомога на березі:</w:t>
      </w:r>
    </w:p>
    <w:p w14:paraId="13431D28"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Перевірити свідомість та дихання </w:t>
      </w:r>
      <w:proofErr w:type="spellStart"/>
      <w:r w:rsidRPr="00981673">
        <w:rPr>
          <w:rFonts w:ascii="Times New Roman" w:hAnsi="Times New Roman" w:cs="Times New Roman"/>
          <w:sz w:val="28"/>
          <w:szCs w:val="28"/>
          <w:lang w:val="uk-UA"/>
        </w:rPr>
        <w:t>потерпілого.Надати</w:t>
      </w:r>
      <w:proofErr w:type="spellEnd"/>
      <w:r w:rsidRPr="00981673">
        <w:rPr>
          <w:rFonts w:ascii="Times New Roman" w:hAnsi="Times New Roman" w:cs="Times New Roman"/>
          <w:sz w:val="28"/>
          <w:szCs w:val="28"/>
          <w:lang w:val="uk-UA"/>
        </w:rPr>
        <w:t xml:space="preserve"> штучну вентиляцію легень та </w:t>
      </w:r>
      <w:proofErr w:type="spellStart"/>
      <w:r w:rsidRPr="00981673">
        <w:rPr>
          <w:rFonts w:ascii="Times New Roman" w:hAnsi="Times New Roman" w:cs="Times New Roman"/>
          <w:sz w:val="28"/>
          <w:szCs w:val="28"/>
          <w:lang w:val="uk-UA"/>
        </w:rPr>
        <w:t>кардіопульмональну</w:t>
      </w:r>
      <w:proofErr w:type="spellEnd"/>
      <w:r w:rsidRPr="00981673">
        <w:rPr>
          <w:rFonts w:ascii="Times New Roman" w:hAnsi="Times New Roman" w:cs="Times New Roman"/>
          <w:sz w:val="28"/>
          <w:szCs w:val="28"/>
          <w:lang w:val="uk-UA"/>
        </w:rPr>
        <w:t xml:space="preserve"> реанімацію (КПР), якщо необхідно.</w:t>
      </w:r>
    </w:p>
    <w:p w14:paraId="10C251CA"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Способи і правила транспортування потерпілих:</w:t>
      </w:r>
    </w:p>
    <w:p w14:paraId="09C86616"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Транспортування з урахуванням ураження:</w:t>
      </w:r>
    </w:p>
    <w:p w14:paraId="68011A34"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 xml:space="preserve">Вибір методу транспортування (наприклад, носилки, автомобіль, </w:t>
      </w:r>
      <w:proofErr w:type="spellStart"/>
      <w:r w:rsidRPr="00981673">
        <w:rPr>
          <w:rFonts w:ascii="Times New Roman" w:hAnsi="Times New Roman" w:cs="Times New Roman"/>
          <w:sz w:val="28"/>
          <w:szCs w:val="28"/>
          <w:lang w:val="uk-UA"/>
        </w:rPr>
        <w:t>каталка</w:t>
      </w:r>
      <w:proofErr w:type="spellEnd"/>
      <w:r w:rsidRPr="00981673">
        <w:rPr>
          <w:rFonts w:ascii="Times New Roman" w:hAnsi="Times New Roman" w:cs="Times New Roman"/>
          <w:sz w:val="28"/>
          <w:szCs w:val="28"/>
          <w:lang w:val="uk-UA"/>
        </w:rPr>
        <w:t>) залежить від характеру ураження та його важкості.</w:t>
      </w:r>
    </w:p>
    <w:p w14:paraId="0D573049"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Стабілізація та фіксація:</w:t>
      </w:r>
    </w:p>
    <w:p w14:paraId="64E40981"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Забезпечити стабільність та фіксацію потерпілого під час транспортування для уникнення подальших ушкоджень.</w:t>
      </w:r>
    </w:p>
    <w:p w14:paraId="1B4D816B"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Забезпечення комфорту та безпеки:</w:t>
      </w:r>
    </w:p>
    <w:p w14:paraId="076A9A66" w14:textId="77777777" w:rsidR="002B5CEE" w:rsidRPr="00981673" w:rsidRDefault="002B5CEE" w:rsidP="002B5CEE">
      <w:pPr>
        <w:spacing w:after="0" w:line="240" w:lineRule="auto"/>
        <w:rPr>
          <w:rFonts w:ascii="Times New Roman" w:hAnsi="Times New Roman" w:cs="Times New Roman"/>
          <w:sz w:val="28"/>
          <w:szCs w:val="28"/>
          <w:lang w:val="uk-UA"/>
        </w:rPr>
      </w:pPr>
      <w:r w:rsidRPr="00981673">
        <w:rPr>
          <w:rFonts w:ascii="Times New Roman" w:hAnsi="Times New Roman" w:cs="Times New Roman"/>
          <w:sz w:val="28"/>
          <w:szCs w:val="28"/>
          <w:lang w:val="uk-UA"/>
        </w:rPr>
        <w:t>Забезпечити комфорт та безпеку потерпілому під час транспортування, укладаючи його на м’яку поверхню та забезпечуючи захист від негативних погодних умов. Важливо надати першу допомогу відповідно до вказаних процедур та викликати медичну допомогу для подальшого кваліфікованого лікування та реабілітації потерпілих.</w:t>
      </w:r>
    </w:p>
    <w:p w14:paraId="1FB1FB32" w14:textId="77777777" w:rsidR="00C22D6B" w:rsidRDefault="00C22D6B" w:rsidP="00C22D6B">
      <w:pPr>
        <w:spacing w:after="0"/>
        <w:jc w:val="both"/>
        <w:rPr>
          <w:rFonts w:ascii="Times New Roman" w:eastAsia="Calibri" w:hAnsi="Times New Roman" w:cs="Times New Roman"/>
          <w:sz w:val="28"/>
          <w:szCs w:val="28"/>
          <w:lang w:val="uk-UA" w:eastAsia="en-US"/>
        </w:rPr>
      </w:pPr>
    </w:p>
    <w:p w14:paraId="09FE733A" w14:textId="77777777" w:rsidR="00C22D6B" w:rsidRDefault="00C22D6B" w:rsidP="00C22D6B">
      <w:pPr>
        <w:spacing w:after="0"/>
        <w:jc w:val="both"/>
        <w:rPr>
          <w:rFonts w:ascii="Times New Roman" w:eastAsia="Calibri" w:hAnsi="Times New Roman" w:cs="Times New Roman"/>
          <w:sz w:val="28"/>
          <w:szCs w:val="28"/>
          <w:lang w:val="uk-UA" w:eastAsia="en-US"/>
        </w:rPr>
      </w:pPr>
    </w:p>
    <w:p w14:paraId="0197252E" w14:textId="77777777" w:rsidR="00C22D6B" w:rsidRDefault="00C22D6B" w:rsidP="00C22D6B">
      <w:pPr>
        <w:spacing w:after="0"/>
        <w:jc w:val="both"/>
        <w:rPr>
          <w:rFonts w:ascii="Times New Roman" w:eastAsia="Calibri" w:hAnsi="Times New Roman" w:cs="Times New Roman"/>
          <w:sz w:val="28"/>
          <w:szCs w:val="28"/>
          <w:lang w:val="uk-UA" w:eastAsia="en-US"/>
        </w:rPr>
      </w:pPr>
    </w:p>
    <w:p w14:paraId="1E7A1687" w14:textId="77777777" w:rsidR="00C22D6B" w:rsidRDefault="00C22D6B" w:rsidP="00C22D6B">
      <w:pPr>
        <w:spacing w:after="0"/>
        <w:jc w:val="both"/>
        <w:rPr>
          <w:rFonts w:ascii="Times New Roman" w:eastAsia="Calibri" w:hAnsi="Times New Roman" w:cs="Times New Roman"/>
          <w:sz w:val="28"/>
          <w:szCs w:val="28"/>
          <w:lang w:val="uk-UA" w:eastAsia="en-US"/>
        </w:rPr>
      </w:pPr>
    </w:p>
    <w:p w14:paraId="4CBEF117" w14:textId="77777777" w:rsidR="00C22D6B" w:rsidRDefault="00C22D6B" w:rsidP="00C22D6B">
      <w:pPr>
        <w:spacing w:after="0"/>
        <w:jc w:val="both"/>
        <w:rPr>
          <w:rFonts w:ascii="Times New Roman" w:eastAsia="Calibri" w:hAnsi="Times New Roman" w:cs="Times New Roman"/>
          <w:sz w:val="28"/>
          <w:szCs w:val="28"/>
          <w:lang w:val="uk-UA" w:eastAsia="en-US"/>
        </w:rPr>
      </w:pPr>
    </w:p>
    <w:p w14:paraId="5433DF9A" w14:textId="77777777" w:rsidR="00C22D6B" w:rsidRDefault="00C22D6B" w:rsidP="00C22D6B">
      <w:pPr>
        <w:spacing w:after="0"/>
        <w:jc w:val="both"/>
        <w:rPr>
          <w:rFonts w:ascii="Times New Roman" w:eastAsia="Calibri" w:hAnsi="Times New Roman" w:cs="Times New Roman"/>
          <w:sz w:val="28"/>
          <w:szCs w:val="28"/>
          <w:lang w:val="uk-UA" w:eastAsia="en-US"/>
        </w:rPr>
      </w:pPr>
    </w:p>
    <w:p w14:paraId="6515E9D0" w14:textId="77777777" w:rsidR="00C22D6B" w:rsidRDefault="00C22D6B" w:rsidP="00C22D6B">
      <w:pPr>
        <w:spacing w:after="0"/>
        <w:jc w:val="both"/>
        <w:rPr>
          <w:rFonts w:ascii="Times New Roman" w:eastAsia="Calibri" w:hAnsi="Times New Roman" w:cs="Times New Roman"/>
          <w:sz w:val="28"/>
          <w:szCs w:val="28"/>
          <w:lang w:val="uk-UA" w:eastAsia="en-US"/>
        </w:rPr>
      </w:pPr>
    </w:p>
    <w:p w14:paraId="14B7CCB9" w14:textId="77777777" w:rsidR="00C22D6B" w:rsidRDefault="00C22D6B" w:rsidP="00C22D6B">
      <w:pPr>
        <w:spacing w:after="0"/>
        <w:jc w:val="both"/>
        <w:rPr>
          <w:rFonts w:ascii="Times New Roman" w:eastAsia="Calibri" w:hAnsi="Times New Roman" w:cs="Times New Roman"/>
          <w:sz w:val="28"/>
          <w:szCs w:val="28"/>
          <w:lang w:val="uk-UA" w:eastAsia="en-US"/>
        </w:rPr>
      </w:pPr>
    </w:p>
    <w:p w14:paraId="6A3587DB" w14:textId="77777777" w:rsidR="00C22D6B" w:rsidRDefault="00C22D6B" w:rsidP="00C22D6B">
      <w:pPr>
        <w:spacing w:after="0"/>
        <w:jc w:val="both"/>
        <w:rPr>
          <w:rFonts w:ascii="Times New Roman" w:eastAsia="Calibri" w:hAnsi="Times New Roman" w:cs="Times New Roman"/>
          <w:sz w:val="28"/>
          <w:szCs w:val="28"/>
          <w:lang w:val="uk-UA" w:eastAsia="en-US"/>
        </w:rPr>
      </w:pPr>
    </w:p>
    <w:p w14:paraId="22A9D4AC" w14:textId="77777777" w:rsidR="00C22D6B" w:rsidRDefault="00C22D6B" w:rsidP="00C22D6B">
      <w:pPr>
        <w:spacing w:after="0"/>
        <w:jc w:val="both"/>
        <w:rPr>
          <w:rFonts w:ascii="Times New Roman" w:eastAsia="Calibri" w:hAnsi="Times New Roman" w:cs="Times New Roman"/>
          <w:sz w:val="28"/>
          <w:szCs w:val="28"/>
          <w:lang w:val="uk-UA" w:eastAsia="en-US"/>
        </w:rPr>
      </w:pPr>
    </w:p>
    <w:p w14:paraId="6850847A" w14:textId="77777777" w:rsidR="00C22D6B" w:rsidRDefault="00C22D6B" w:rsidP="00C22D6B">
      <w:pPr>
        <w:spacing w:after="0"/>
        <w:jc w:val="both"/>
        <w:rPr>
          <w:rFonts w:ascii="Times New Roman" w:eastAsia="Calibri" w:hAnsi="Times New Roman" w:cs="Times New Roman"/>
          <w:sz w:val="28"/>
          <w:szCs w:val="28"/>
          <w:lang w:val="uk-UA" w:eastAsia="en-US"/>
        </w:rPr>
      </w:pPr>
    </w:p>
    <w:p w14:paraId="73F72CC9" w14:textId="77777777" w:rsidR="00C22D6B" w:rsidRDefault="00C22D6B" w:rsidP="00C22D6B">
      <w:pPr>
        <w:spacing w:after="0"/>
        <w:jc w:val="both"/>
        <w:rPr>
          <w:rFonts w:ascii="Times New Roman" w:eastAsia="Calibri" w:hAnsi="Times New Roman" w:cs="Times New Roman"/>
          <w:sz w:val="28"/>
          <w:szCs w:val="28"/>
          <w:lang w:val="uk-UA" w:eastAsia="en-US"/>
        </w:rPr>
      </w:pPr>
    </w:p>
    <w:p w14:paraId="6C7E0D82" w14:textId="77777777" w:rsidR="00C22D6B" w:rsidRDefault="00C22D6B" w:rsidP="00C22D6B">
      <w:pPr>
        <w:spacing w:after="0"/>
        <w:jc w:val="both"/>
        <w:rPr>
          <w:rFonts w:ascii="Times New Roman" w:eastAsia="Calibri" w:hAnsi="Times New Roman" w:cs="Times New Roman"/>
          <w:sz w:val="28"/>
          <w:szCs w:val="28"/>
          <w:lang w:val="uk-UA" w:eastAsia="en-US"/>
        </w:rPr>
      </w:pPr>
    </w:p>
    <w:p w14:paraId="3AD9230C" w14:textId="77777777" w:rsidR="00C22D6B" w:rsidRDefault="00C22D6B" w:rsidP="00C22D6B">
      <w:pPr>
        <w:spacing w:after="0"/>
        <w:jc w:val="both"/>
        <w:rPr>
          <w:rFonts w:ascii="Times New Roman" w:eastAsia="Calibri" w:hAnsi="Times New Roman" w:cs="Times New Roman"/>
          <w:sz w:val="28"/>
          <w:szCs w:val="28"/>
          <w:lang w:val="uk-UA" w:eastAsia="en-US"/>
        </w:rPr>
      </w:pPr>
    </w:p>
    <w:p w14:paraId="37224FB6" w14:textId="77777777" w:rsidR="00C22D6B" w:rsidRPr="00C22D6B" w:rsidRDefault="00C22D6B" w:rsidP="00C22D6B">
      <w:pPr>
        <w:spacing w:after="0"/>
        <w:jc w:val="both"/>
        <w:rPr>
          <w:rFonts w:ascii="Times New Roman" w:eastAsia="Calibri" w:hAnsi="Times New Roman" w:cs="Times New Roman"/>
          <w:sz w:val="28"/>
          <w:szCs w:val="28"/>
          <w:lang w:val="uk-UA" w:eastAsia="en-US"/>
        </w:rPr>
      </w:pPr>
      <w:r w:rsidRPr="00C22D6B">
        <w:rPr>
          <w:rFonts w:ascii="Times New Roman" w:eastAsia="Calibri" w:hAnsi="Times New Roman" w:cs="Times New Roman"/>
          <w:sz w:val="28"/>
          <w:szCs w:val="28"/>
          <w:lang w:val="uk-UA" w:eastAsia="en-US"/>
        </w:rPr>
        <w:t>В. о. завідувача кафедри іноземних мов</w:t>
      </w:r>
    </w:p>
    <w:p w14:paraId="3A58D67A" w14:textId="77777777" w:rsidR="00C22D6B" w:rsidRPr="00C22D6B" w:rsidRDefault="00C22D6B" w:rsidP="00C22D6B">
      <w:pPr>
        <w:spacing w:after="0"/>
        <w:jc w:val="both"/>
        <w:rPr>
          <w:rFonts w:ascii="Times New Roman" w:eastAsia="Calibri" w:hAnsi="Times New Roman" w:cs="Times New Roman"/>
          <w:sz w:val="28"/>
          <w:szCs w:val="28"/>
          <w:lang w:val="uk-UA" w:eastAsia="en-US"/>
        </w:rPr>
      </w:pPr>
      <w:r w:rsidRPr="00C22D6B">
        <w:rPr>
          <w:rFonts w:ascii="Times New Roman" w:eastAsia="Calibri" w:hAnsi="Times New Roman" w:cs="Times New Roman"/>
          <w:sz w:val="28"/>
          <w:szCs w:val="28"/>
          <w:lang w:val="uk-UA" w:eastAsia="en-US"/>
        </w:rPr>
        <w:t xml:space="preserve">для гуманітарних факультетів проф. </w:t>
      </w:r>
      <w:r w:rsidRPr="00C22D6B">
        <w:rPr>
          <w:rFonts w:ascii="Times New Roman" w:eastAsia="Calibri" w:hAnsi="Times New Roman" w:cs="Times New Roman"/>
          <w:sz w:val="28"/>
          <w:szCs w:val="28"/>
          <w:lang w:val="uk-UA" w:eastAsia="en-US"/>
        </w:rPr>
        <w:tab/>
      </w:r>
      <w:r w:rsidRPr="00C22D6B">
        <w:rPr>
          <w:rFonts w:ascii="Times New Roman" w:eastAsia="Calibri" w:hAnsi="Times New Roman" w:cs="Times New Roman"/>
          <w:sz w:val="28"/>
          <w:szCs w:val="28"/>
          <w:lang w:val="uk-UA" w:eastAsia="en-US"/>
        </w:rPr>
        <w:tab/>
      </w:r>
      <w:r w:rsidRPr="00C22D6B">
        <w:rPr>
          <w:rFonts w:ascii="Times New Roman" w:eastAsia="Calibri" w:hAnsi="Times New Roman" w:cs="Times New Roman"/>
          <w:sz w:val="28"/>
          <w:szCs w:val="28"/>
          <w:lang w:val="uk-UA" w:eastAsia="en-US"/>
        </w:rPr>
        <w:tab/>
        <w:t xml:space="preserve"> Наталія ГОЛОВАЦЬКА</w:t>
      </w:r>
    </w:p>
    <w:p w14:paraId="7D28EC98" w14:textId="77777777" w:rsidR="00C22D6B" w:rsidRPr="00C22D6B" w:rsidRDefault="00C22D6B" w:rsidP="00C22D6B">
      <w:pPr>
        <w:spacing w:after="0"/>
        <w:jc w:val="both"/>
        <w:rPr>
          <w:rFonts w:ascii="Times New Roman" w:eastAsia="Calibri" w:hAnsi="Times New Roman" w:cs="Times New Roman"/>
          <w:sz w:val="28"/>
          <w:szCs w:val="28"/>
          <w:lang w:val="uk-UA" w:eastAsia="en-US"/>
        </w:rPr>
      </w:pPr>
    </w:p>
    <w:p w14:paraId="2609811A" w14:textId="77777777" w:rsidR="00C22D6B" w:rsidRPr="00C22D6B" w:rsidRDefault="00C22D6B" w:rsidP="00C22D6B">
      <w:pPr>
        <w:spacing w:after="0"/>
        <w:jc w:val="both"/>
        <w:rPr>
          <w:rFonts w:ascii="Times New Roman" w:eastAsia="Calibri" w:hAnsi="Times New Roman" w:cs="Times New Roman"/>
          <w:sz w:val="28"/>
          <w:szCs w:val="28"/>
          <w:lang w:val="uk-UA" w:eastAsia="en-US"/>
        </w:rPr>
      </w:pPr>
    </w:p>
    <w:p w14:paraId="55AA7BEA" w14:textId="77777777" w:rsidR="00C22D6B" w:rsidRPr="00C22D6B" w:rsidRDefault="00C22D6B" w:rsidP="00C22D6B">
      <w:pPr>
        <w:spacing w:after="0"/>
        <w:jc w:val="both"/>
        <w:rPr>
          <w:rFonts w:ascii="Times New Roman" w:eastAsia="Calibri" w:hAnsi="Times New Roman" w:cs="Times New Roman"/>
          <w:sz w:val="28"/>
          <w:szCs w:val="28"/>
          <w:lang w:val="uk-UA" w:eastAsia="en-US"/>
        </w:rPr>
      </w:pPr>
    </w:p>
    <w:p w14:paraId="0860A610" w14:textId="77777777" w:rsidR="00C22D6B" w:rsidRPr="00C22D6B" w:rsidRDefault="00C22D6B" w:rsidP="00C22D6B">
      <w:pPr>
        <w:spacing w:after="0"/>
        <w:jc w:val="both"/>
        <w:rPr>
          <w:rFonts w:ascii="Times New Roman" w:eastAsia="Calibri" w:hAnsi="Times New Roman" w:cs="Times New Roman"/>
          <w:sz w:val="28"/>
          <w:szCs w:val="28"/>
          <w:lang w:val="uk-UA" w:eastAsia="en-US"/>
        </w:rPr>
      </w:pPr>
      <w:r w:rsidRPr="00C22D6B">
        <w:rPr>
          <w:rFonts w:ascii="Times New Roman" w:eastAsia="Calibri" w:hAnsi="Times New Roman" w:cs="Times New Roman"/>
          <w:sz w:val="28"/>
          <w:szCs w:val="28"/>
          <w:lang w:val="uk-UA" w:eastAsia="en-US"/>
        </w:rPr>
        <w:t xml:space="preserve">  </w:t>
      </w:r>
    </w:p>
    <w:p w14:paraId="7ECF766C" w14:textId="77777777" w:rsidR="00C22D6B" w:rsidRPr="00C22D6B" w:rsidRDefault="00C22D6B" w:rsidP="00C22D6B">
      <w:pPr>
        <w:spacing w:after="0"/>
        <w:jc w:val="both"/>
        <w:rPr>
          <w:rFonts w:ascii="Times New Roman" w:eastAsia="Calibri" w:hAnsi="Times New Roman" w:cs="Times New Roman"/>
          <w:sz w:val="28"/>
          <w:szCs w:val="28"/>
          <w:lang w:val="uk-UA" w:eastAsia="en-US"/>
        </w:rPr>
      </w:pPr>
      <w:r w:rsidRPr="00C22D6B">
        <w:rPr>
          <w:rFonts w:ascii="Times New Roman" w:eastAsia="Calibri" w:hAnsi="Times New Roman" w:cs="Times New Roman"/>
          <w:sz w:val="28"/>
          <w:szCs w:val="28"/>
          <w:lang w:val="uk-UA" w:eastAsia="en-US"/>
        </w:rPr>
        <w:t>Секретар</w:t>
      </w:r>
      <w:r w:rsidRPr="00C22D6B">
        <w:rPr>
          <w:rFonts w:ascii="Times New Roman" w:eastAsia="Calibri" w:hAnsi="Times New Roman" w:cs="Times New Roman"/>
          <w:sz w:val="28"/>
          <w:szCs w:val="28"/>
          <w:lang w:val="uk-UA" w:eastAsia="en-US"/>
        </w:rPr>
        <w:tab/>
      </w:r>
      <w:r w:rsidRPr="00C22D6B">
        <w:rPr>
          <w:rFonts w:ascii="Times New Roman" w:eastAsia="Calibri" w:hAnsi="Times New Roman" w:cs="Times New Roman"/>
          <w:sz w:val="28"/>
          <w:szCs w:val="28"/>
          <w:lang w:val="uk-UA" w:eastAsia="en-US"/>
        </w:rPr>
        <w:tab/>
        <w:t xml:space="preserve">  </w:t>
      </w:r>
      <w:r w:rsidRPr="00C22D6B">
        <w:rPr>
          <w:rFonts w:ascii="Times New Roman" w:eastAsia="Calibri" w:hAnsi="Times New Roman" w:cs="Times New Roman"/>
          <w:sz w:val="28"/>
          <w:szCs w:val="28"/>
          <w:lang w:val="uk-UA" w:eastAsia="en-US"/>
        </w:rPr>
        <w:tab/>
      </w:r>
      <w:r w:rsidRPr="00C22D6B">
        <w:rPr>
          <w:rFonts w:ascii="Times New Roman" w:eastAsia="Calibri" w:hAnsi="Times New Roman" w:cs="Times New Roman"/>
          <w:sz w:val="28"/>
          <w:szCs w:val="28"/>
          <w:lang w:val="uk-UA" w:eastAsia="en-US"/>
        </w:rPr>
        <w:tab/>
      </w:r>
      <w:r w:rsidRPr="00C22D6B">
        <w:rPr>
          <w:rFonts w:ascii="Times New Roman" w:eastAsia="Calibri" w:hAnsi="Times New Roman" w:cs="Times New Roman"/>
          <w:sz w:val="28"/>
          <w:szCs w:val="28"/>
          <w:lang w:val="uk-UA" w:eastAsia="en-US"/>
        </w:rPr>
        <w:tab/>
        <w:t xml:space="preserve">   </w:t>
      </w:r>
      <w:r w:rsidRPr="00C22D6B">
        <w:rPr>
          <w:rFonts w:ascii="Times New Roman" w:eastAsia="Calibri" w:hAnsi="Times New Roman" w:cs="Times New Roman"/>
          <w:sz w:val="28"/>
          <w:szCs w:val="28"/>
          <w:lang w:val="uk-UA" w:eastAsia="en-US"/>
        </w:rPr>
        <w:tab/>
      </w:r>
      <w:r w:rsidRPr="00C22D6B">
        <w:rPr>
          <w:rFonts w:ascii="Times New Roman" w:eastAsia="Calibri" w:hAnsi="Times New Roman" w:cs="Times New Roman"/>
          <w:sz w:val="28"/>
          <w:szCs w:val="28"/>
          <w:lang w:val="uk-UA" w:eastAsia="en-US"/>
        </w:rPr>
        <w:tab/>
        <w:t xml:space="preserve">          Світлана КУЛЬЧИЦЬКА </w:t>
      </w:r>
    </w:p>
    <w:p w14:paraId="77FEF96E" w14:textId="77777777" w:rsidR="00735EB2" w:rsidRPr="002B5CEE" w:rsidRDefault="00735EB2">
      <w:pPr>
        <w:rPr>
          <w:lang w:val="uk-UA"/>
        </w:rPr>
      </w:pPr>
    </w:p>
    <w:sectPr w:rsidR="00735EB2" w:rsidRPr="002B5C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719"/>
    <w:multiLevelType w:val="hybridMultilevel"/>
    <w:tmpl w:val="CCBE2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5F6112"/>
    <w:multiLevelType w:val="hybridMultilevel"/>
    <w:tmpl w:val="638AF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C03A97"/>
    <w:multiLevelType w:val="hybridMultilevel"/>
    <w:tmpl w:val="E31418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740221"/>
    <w:multiLevelType w:val="hybridMultilevel"/>
    <w:tmpl w:val="A07EB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547701F"/>
    <w:multiLevelType w:val="hybridMultilevel"/>
    <w:tmpl w:val="4FF6F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EB70536"/>
    <w:multiLevelType w:val="hybridMultilevel"/>
    <w:tmpl w:val="0BE6C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95228474">
    <w:abstractNumId w:val="5"/>
  </w:num>
  <w:num w:numId="2" w16cid:durableId="340358946">
    <w:abstractNumId w:val="2"/>
  </w:num>
  <w:num w:numId="3" w16cid:durableId="1298952537">
    <w:abstractNumId w:val="3"/>
  </w:num>
  <w:num w:numId="4" w16cid:durableId="928391004">
    <w:abstractNumId w:val="4"/>
  </w:num>
  <w:num w:numId="5" w16cid:durableId="102505268">
    <w:abstractNumId w:val="0"/>
  </w:num>
  <w:num w:numId="6" w16cid:durableId="292709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80"/>
    <w:rsid w:val="00035580"/>
    <w:rsid w:val="002B5CEE"/>
    <w:rsid w:val="0064629D"/>
    <w:rsid w:val="00685837"/>
    <w:rsid w:val="00735EB2"/>
    <w:rsid w:val="00C22D6B"/>
    <w:rsid w:val="00FE6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C651"/>
  <w15:chartTrackingRefBased/>
  <w15:docId w15:val="{0F494F0A-EC4A-4CE0-B823-7ED2DACBC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CE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5C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4913</Words>
  <Characters>2801</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2026-09-14T11:42:00Z</dcterms:created>
  <dcterms:modified xsi:type="dcterms:W3CDTF">2026-09-14T11:42:00Z</dcterms:modified>
</cp:coreProperties>
</file>