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7AB" w:rsidRDefault="007D07AB" w:rsidP="007D07AB">
      <w:pPr>
        <w:spacing w:after="0"/>
        <w:ind w:right="-567" w:hanging="1701"/>
        <w:jc w:val="center"/>
        <w:rPr>
          <w:rFonts w:ascii="Times New Roman" w:hAnsi="Times New Roman"/>
        </w:rPr>
        <w:sectPr w:rsidR="007D07AB" w:rsidSect="007D07AB">
          <w:pgSz w:w="11906" w:h="16838"/>
          <w:pgMar w:top="0" w:right="567" w:bottom="1134" w:left="1701" w:header="709" w:footer="709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722F11E7" wp14:editId="7D7BD472">
            <wp:extent cx="7439025" cy="1068231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664" cy="106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AB" w:rsidRDefault="007D07AB" w:rsidP="007D07AB">
      <w:pPr>
        <w:spacing w:after="0"/>
        <w:ind w:right="-567" w:hanging="1701"/>
        <w:rPr>
          <w:rFonts w:ascii="Times New Roman" w:hAnsi="Times New Roman"/>
          <w:sz w:val="28"/>
          <w:szCs w:val="36"/>
        </w:rPr>
        <w:sectPr w:rsidR="007D07AB" w:rsidSect="007D07AB">
          <w:pgSz w:w="11906" w:h="16838"/>
          <w:pgMar w:top="0" w:right="567" w:bottom="1134" w:left="170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111B224" wp14:editId="3697269A">
            <wp:extent cx="7553325" cy="10656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669" cy="106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0216" w:rsidRDefault="006C0216" w:rsidP="00D41DF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D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Метою навчальної дисципліни:</w:t>
      </w:r>
      <w:r w:rsidRPr="00D41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1DF1">
        <w:rPr>
          <w:rFonts w:ascii="Times New Roman" w:eastAsia="Times New Roman" w:hAnsi="Times New Roman" w:cs="Times New Roman"/>
          <w:sz w:val="28"/>
          <w:szCs w:val="20"/>
        </w:rPr>
        <w:t xml:space="preserve">формування системи теоретичних знань та практичних вмінь щодо </w:t>
      </w:r>
      <w:r w:rsidR="00C5093B" w:rsidRPr="00D41DF1">
        <w:rPr>
          <w:rFonts w:ascii="Times New Roman" w:eastAsia="Times New Roman" w:hAnsi="Times New Roman" w:cs="Times New Roman"/>
          <w:sz w:val="28"/>
          <w:szCs w:val="20"/>
        </w:rPr>
        <w:t xml:space="preserve">організації і проведення перевірки правильності нарахування та погашення зобов’язань із соціальних виплат та інших видів монетарних видів </w:t>
      </w:r>
      <w:r w:rsidR="00740E6E">
        <w:rPr>
          <w:rFonts w:ascii="Times New Roman" w:eastAsia="Times New Roman" w:hAnsi="Times New Roman" w:cs="Times New Roman"/>
          <w:sz w:val="28"/>
          <w:szCs w:val="20"/>
        </w:rPr>
        <w:t>виплат, що мають соціальну значимість</w:t>
      </w:r>
      <w:r w:rsidR="00C5093B" w:rsidRPr="00D41DF1">
        <w:rPr>
          <w:rFonts w:ascii="Times New Roman" w:eastAsia="Times New Roman" w:hAnsi="Times New Roman" w:cs="Times New Roman"/>
          <w:sz w:val="28"/>
          <w:szCs w:val="20"/>
        </w:rPr>
        <w:t>, здійснення заходів із інспектування ефективності надання соціальних послуг, а також щодо забезпечення дотримання соціальних стандартів та гарантій в системі соціального захисту</w:t>
      </w:r>
      <w:r w:rsidRPr="00D41DF1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Pr="00D41DF1">
        <w:rPr>
          <w:rFonts w:ascii="Times New Roman" w:eastAsia="Times New Roman" w:hAnsi="Times New Roman" w:cs="Times New Roman"/>
          <w:sz w:val="28"/>
          <w:szCs w:val="28"/>
        </w:rPr>
        <w:t>Основними завданнями вивчення дисципліни «</w:t>
      </w:r>
      <w:r w:rsidRPr="00D41DF1">
        <w:rPr>
          <w:rFonts w:ascii="Times New Roman" w:hAnsi="Times New Roman" w:cs="Times New Roman"/>
          <w:sz w:val="28"/>
          <w:szCs w:val="28"/>
        </w:rPr>
        <w:t>Соціальний аудит та інспектування</w:t>
      </w:r>
      <w:r w:rsidR="00527553">
        <w:rPr>
          <w:rFonts w:ascii="Times New Roman" w:hAnsi="Times New Roman" w:cs="Times New Roman"/>
          <w:sz w:val="28"/>
          <w:szCs w:val="28"/>
        </w:rPr>
        <w:t xml:space="preserve"> в системі соціального захисту</w:t>
      </w:r>
      <w:r w:rsidRPr="00D41DF1">
        <w:rPr>
          <w:rFonts w:ascii="Times New Roman" w:eastAsia="Times New Roman" w:hAnsi="Times New Roman" w:cs="Times New Roman"/>
          <w:sz w:val="28"/>
          <w:szCs w:val="28"/>
        </w:rPr>
        <w:t xml:space="preserve">» є: </w:t>
      </w:r>
      <w:r w:rsidRPr="00D41DF1">
        <w:rPr>
          <w:rFonts w:ascii="Times New Roman" w:eastAsia="Times New Roman" w:hAnsi="Times New Roman" w:cs="Times New Roman"/>
          <w:sz w:val="28"/>
          <w:szCs w:val="20"/>
        </w:rPr>
        <w:t xml:space="preserve">набуття теоретичних знань та практичних вмінь з організації та </w:t>
      </w:r>
      <w:r w:rsidR="00C5093B" w:rsidRPr="00D41DF1">
        <w:rPr>
          <w:rFonts w:ascii="Times New Roman" w:eastAsia="Times New Roman" w:hAnsi="Times New Roman" w:cs="Times New Roman"/>
          <w:sz w:val="28"/>
          <w:szCs w:val="20"/>
        </w:rPr>
        <w:t xml:space="preserve">проведення тематичних контрольних заходів, покликаних забезпечити раціоналізацію процесів виконання </w:t>
      </w:r>
      <w:r w:rsidR="00740E6E">
        <w:rPr>
          <w:rFonts w:ascii="Times New Roman" w:eastAsia="Times New Roman" w:hAnsi="Times New Roman" w:cs="Times New Roman"/>
          <w:sz w:val="28"/>
          <w:szCs w:val="20"/>
        </w:rPr>
        <w:t xml:space="preserve">соціально-економічними </w:t>
      </w:r>
      <w:r w:rsidR="00C5093B" w:rsidRPr="00D41DF1">
        <w:rPr>
          <w:rFonts w:ascii="Times New Roman" w:eastAsia="Times New Roman" w:hAnsi="Times New Roman" w:cs="Times New Roman"/>
          <w:sz w:val="28"/>
          <w:szCs w:val="20"/>
        </w:rPr>
        <w:t>суб’єктами покладених на них соціальних функцій</w:t>
      </w:r>
      <w:r w:rsidRPr="00D41D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FAB" w:rsidRPr="00D41DF1" w:rsidRDefault="00A94FAB" w:rsidP="00D41DF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F06">
        <w:rPr>
          <w:rFonts w:ascii="Times New Roman" w:eastAsia="Times New Roman" w:hAnsi="Times New Roman" w:cs="Times New Roman"/>
          <w:b/>
          <w:sz w:val="28"/>
          <w:szCs w:val="28"/>
        </w:rPr>
        <w:t>Пререквізити:</w:t>
      </w:r>
      <w:r w:rsidRPr="009C55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5511">
        <w:rPr>
          <w:rFonts w:ascii="Times New Roman" w:hAnsi="Times New Roman" w:cs="Times New Roman"/>
          <w:sz w:val="28"/>
          <w:szCs w:val="28"/>
        </w:rPr>
        <w:t>навчальна дисципліна «</w:t>
      </w:r>
      <w:r>
        <w:rPr>
          <w:rFonts w:ascii="Times New Roman" w:hAnsi="Times New Roman" w:cs="Times New Roman"/>
          <w:sz w:val="28"/>
          <w:szCs w:val="28"/>
        </w:rPr>
        <w:t xml:space="preserve">Соціальний аудит та інспектування </w:t>
      </w:r>
      <w:r w:rsidR="00740E6E">
        <w:rPr>
          <w:rFonts w:ascii="Times New Roman" w:hAnsi="Times New Roman" w:cs="Times New Roman"/>
          <w:sz w:val="28"/>
          <w:szCs w:val="28"/>
        </w:rPr>
        <w:t>систем соціального захисту</w:t>
      </w:r>
      <w:r w:rsidRPr="009C5511">
        <w:rPr>
          <w:rFonts w:ascii="Times New Roman" w:hAnsi="Times New Roman" w:cs="Times New Roman"/>
          <w:sz w:val="28"/>
          <w:szCs w:val="28"/>
        </w:rPr>
        <w:t xml:space="preserve">» відповідно до структурно-логічної схеми освітньо-професійної програми слухається здобувачами освіти у </w:t>
      </w:r>
      <w:r>
        <w:rPr>
          <w:rFonts w:ascii="Times New Roman" w:hAnsi="Times New Roman" w:cs="Times New Roman"/>
          <w:sz w:val="28"/>
          <w:szCs w:val="28"/>
        </w:rPr>
        <w:t>другому</w:t>
      </w:r>
      <w:r w:rsidRPr="009C5511">
        <w:rPr>
          <w:rFonts w:ascii="Times New Roman" w:hAnsi="Times New Roman" w:cs="Times New Roman"/>
          <w:sz w:val="28"/>
          <w:szCs w:val="28"/>
        </w:rPr>
        <w:t xml:space="preserve"> семестрі </w:t>
      </w:r>
      <w:r>
        <w:rPr>
          <w:rFonts w:ascii="Times New Roman" w:hAnsi="Times New Roman" w:cs="Times New Roman"/>
          <w:sz w:val="28"/>
          <w:szCs w:val="28"/>
        </w:rPr>
        <w:t>третього</w:t>
      </w:r>
      <w:r w:rsidRPr="009C5511">
        <w:rPr>
          <w:rFonts w:ascii="Times New Roman" w:hAnsi="Times New Roman" w:cs="Times New Roman"/>
          <w:sz w:val="28"/>
          <w:szCs w:val="28"/>
        </w:rPr>
        <w:t xml:space="preserve"> року навчання на підставі вивчення таких навчальних дисциплін </w:t>
      </w:r>
      <w:r w:rsidR="00AA3BBE">
        <w:rPr>
          <w:rFonts w:ascii="Times New Roman" w:hAnsi="Times New Roman" w:cs="Times New Roman"/>
          <w:sz w:val="28"/>
          <w:szCs w:val="28"/>
        </w:rPr>
        <w:t xml:space="preserve">як </w:t>
      </w:r>
      <w:r w:rsidRPr="009C5511">
        <w:rPr>
          <w:rFonts w:ascii="Times New Roman" w:hAnsi="Times New Roman" w:cs="Times New Roman"/>
          <w:sz w:val="28"/>
          <w:szCs w:val="28"/>
        </w:rPr>
        <w:t>«</w:t>
      </w:r>
      <w:r w:rsidR="00740E6E">
        <w:rPr>
          <w:rFonts w:ascii="Times New Roman" w:hAnsi="Times New Roman" w:cs="Times New Roman"/>
          <w:sz w:val="28"/>
          <w:szCs w:val="28"/>
        </w:rPr>
        <w:t>Економіка праці і соціально-трудові відносини</w:t>
      </w:r>
      <w:r w:rsidRPr="009C5511">
        <w:rPr>
          <w:rFonts w:ascii="Times New Roman" w:hAnsi="Times New Roman" w:cs="Times New Roman"/>
          <w:sz w:val="28"/>
          <w:szCs w:val="28"/>
        </w:rPr>
        <w:t>», «</w:t>
      </w:r>
      <w:r w:rsidR="00740E6E">
        <w:rPr>
          <w:rFonts w:ascii="Times New Roman" w:hAnsi="Times New Roman" w:cs="Times New Roman"/>
          <w:sz w:val="28"/>
          <w:szCs w:val="28"/>
        </w:rPr>
        <w:t>Статистика праці</w:t>
      </w:r>
      <w:r w:rsidRPr="009C5511">
        <w:rPr>
          <w:rFonts w:ascii="Times New Roman" w:hAnsi="Times New Roman" w:cs="Times New Roman"/>
          <w:sz w:val="28"/>
          <w:szCs w:val="28"/>
        </w:rPr>
        <w:t>», «</w:t>
      </w:r>
      <w:r w:rsidR="00740E6E">
        <w:rPr>
          <w:rFonts w:ascii="Times New Roman" w:hAnsi="Times New Roman" w:cs="Times New Roman"/>
          <w:sz w:val="28"/>
          <w:szCs w:val="28"/>
        </w:rPr>
        <w:t>Соціальне страхування</w:t>
      </w:r>
      <w:r w:rsidRPr="009C5511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40E6E">
        <w:rPr>
          <w:rFonts w:ascii="Times New Roman" w:eastAsia="Times New Roman" w:hAnsi="Times New Roman" w:cs="Times New Roman"/>
          <w:sz w:val="28"/>
          <w:szCs w:val="28"/>
        </w:rPr>
        <w:t>Ринок праці та політика зайнятості</w:t>
      </w:r>
      <w:r w:rsidR="00AA3BBE">
        <w:rPr>
          <w:rFonts w:ascii="Times New Roman" w:hAnsi="Times New Roman" w:cs="Times New Roman"/>
          <w:sz w:val="28"/>
          <w:szCs w:val="28"/>
        </w:rPr>
        <w:t>» та інших</w:t>
      </w:r>
      <w:r w:rsidRPr="009C5511">
        <w:rPr>
          <w:rFonts w:ascii="Times New Roman" w:hAnsi="Times New Roman" w:cs="Times New Roman"/>
          <w:sz w:val="28"/>
          <w:szCs w:val="28"/>
        </w:rPr>
        <w:t>.</w:t>
      </w:r>
    </w:p>
    <w:p w:rsidR="006C0216" w:rsidRPr="00D41DF1" w:rsidRDefault="006C0216" w:rsidP="00D41DF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D41DF1">
        <w:rPr>
          <w:rFonts w:ascii="Times New Roman" w:eastAsia="Calibri" w:hAnsi="Times New Roman" w:cs="Times New Roman"/>
          <w:b/>
          <w:sz w:val="28"/>
        </w:rPr>
        <w:t>Результати навчання.</w:t>
      </w:r>
      <w:r w:rsidRPr="00D41DF1">
        <w:rPr>
          <w:rFonts w:ascii="Times New Roman" w:eastAsia="Calibri" w:hAnsi="Times New Roman" w:cs="Times New Roman"/>
          <w:sz w:val="28"/>
        </w:rPr>
        <w:t xml:space="preserve"> </w:t>
      </w:r>
      <w:r w:rsidR="00C912A2" w:rsidRPr="00D41DF1">
        <w:rPr>
          <w:rFonts w:ascii="Times New Roman" w:hAnsi="Times New Roman" w:cs="Times New Roman"/>
          <w:sz w:val="28"/>
          <w:szCs w:val="28"/>
        </w:rPr>
        <w:t>Відповідно до освітньої програми «</w:t>
      </w:r>
      <w:r w:rsidR="00AA3BBE">
        <w:rPr>
          <w:rFonts w:ascii="Times New Roman" w:eastAsia="Times New Roman" w:hAnsi="Times New Roman" w:cs="Times New Roman"/>
          <w:sz w:val="28"/>
          <w:szCs w:val="28"/>
        </w:rPr>
        <w:t>Управління персоналом та економіка праці</w:t>
      </w:r>
      <w:r w:rsidR="00C912A2" w:rsidRPr="00D41DF1">
        <w:rPr>
          <w:rFonts w:ascii="Times New Roman" w:hAnsi="Times New Roman" w:cs="Times New Roman"/>
          <w:sz w:val="28"/>
          <w:szCs w:val="28"/>
        </w:rPr>
        <w:t xml:space="preserve">» підготовки здобувачів першого (бакалаврського) рівня вищої освіти, </w:t>
      </w:r>
      <w:r w:rsidR="00AA3BBE">
        <w:rPr>
          <w:rFonts w:ascii="Times New Roman" w:hAnsi="Times New Roman" w:cs="Times New Roman"/>
          <w:sz w:val="28"/>
          <w:szCs w:val="28"/>
        </w:rPr>
        <w:t>галузі знань 05</w:t>
      </w:r>
      <w:r w:rsidR="00C912A2" w:rsidRPr="00D41DF1">
        <w:rPr>
          <w:rFonts w:ascii="Times New Roman" w:hAnsi="Times New Roman" w:cs="Times New Roman"/>
          <w:sz w:val="28"/>
          <w:szCs w:val="28"/>
        </w:rPr>
        <w:t xml:space="preserve"> «</w:t>
      </w:r>
      <w:r w:rsidR="00AA3BBE">
        <w:rPr>
          <w:rFonts w:ascii="Times New Roman" w:hAnsi="Times New Roman" w:cs="Times New Roman"/>
          <w:sz w:val="28"/>
          <w:szCs w:val="28"/>
        </w:rPr>
        <w:t>Соціаль</w:t>
      </w:r>
      <w:r w:rsidR="00EC0534">
        <w:rPr>
          <w:rFonts w:ascii="Times New Roman" w:hAnsi="Times New Roman" w:cs="Times New Roman"/>
          <w:sz w:val="28"/>
          <w:szCs w:val="28"/>
        </w:rPr>
        <w:t>ні та поведінкові науки</w:t>
      </w:r>
      <w:r w:rsidR="00C912A2" w:rsidRPr="00D41DF1">
        <w:rPr>
          <w:rFonts w:ascii="Times New Roman" w:hAnsi="Times New Roman" w:cs="Times New Roman"/>
          <w:sz w:val="28"/>
          <w:szCs w:val="28"/>
        </w:rPr>
        <w:t xml:space="preserve">», за спеціальністю </w:t>
      </w:r>
      <w:r w:rsidR="00AA3BBE">
        <w:rPr>
          <w:rFonts w:ascii="Times New Roman" w:hAnsi="Times New Roman" w:cs="Times New Roman"/>
          <w:sz w:val="28"/>
          <w:szCs w:val="28"/>
        </w:rPr>
        <w:t>051</w:t>
      </w:r>
      <w:r w:rsidR="00C912A2" w:rsidRPr="00D41DF1">
        <w:rPr>
          <w:rFonts w:ascii="Times New Roman" w:hAnsi="Times New Roman" w:cs="Times New Roman"/>
          <w:sz w:val="28"/>
          <w:szCs w:val="28"/>
        </w:rPr>
        <w:t xml:space="preserve"> «</w:t>
      </w:r>
      <w:r w:rsidR="00AA3BBE">
        <w:rPr>
          <w:rFonts w:ascii="Times New Roman" w:hAnsi="Times New Roman" w:cs="Times New Roman"/>
          <w:sz w:val="28"/>
          <w:szCs w:val="28"/>
        </w:rPr>
        <w:t>Економіка</w:t>
      </w:r>
      <w:r w:rsidR="00C912A2" w:rsidRPr="00D41DF1">
        <w:rPr>
          <w:rFonts w:ascii="Times New Roman" w:hAnsi="Times New Roman" w:cs="Times New Roman"/>
          <w:sz w:val="28"/>
          <w:szCs w:val="28"/>
        </w:rPr>
        <w:t>» вивчення дисципліни «</w:t>
      </w:r>
      <w:r w:rsidR="00EC0534">
        <w:rPr>
          <w:rFonts w:ascii="Times New Roman" w:hAnsi="Times New Roman" w:cs="Times New Roman"/>
          <w:sz w:val="28"/>
          <w:szCs w:val="28"/>
        </w:rPr>
        <w:t>Соціальний аудит та інспектування систем соціального захисту</w:t>
      </w:r>
      <w:r w:rsidR="00C912A2" w:rsidRPr="00D41DF1">
        <w:rPr>
          <w:rFonts w:ascii="Times New Roman" w:hAnsi="Times New Roman" w:cs="Times New Roman"/>
          <w:sz w:val="28"/>
          <w:szCs w:val="28"/>
        </w:rPr>
        <w:t xml:space="preserve">» сприяє формуванню таких компетентностей і програмних результатів навчання: </w:t>
      </w:r>
      <w:r w:rsidRPr="00D41DF1">
        <w:rPr>
          <w:rFonts w:ascii="Times New Roman" w:eastAsia="Calibri" w:hAnsi="Times New Roman" w:cs="Times New Roman"/>
          <w:sz w:val="28"/>
        </w:rPr>
        <w:t xml:space="preserve"> </w:t>
      </w:r>
    </w:p>
    <w:p w:rsidR="006C0216" w:rsidRPr="00A94FAB" w:rsidRDefault="006C0216" w:rsidP="00D41DF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B95E0B">
        <w:rPr>
          <w:rFonts w:ascii="Times New Roman" w:eastAsia="Calibri" w:hAnsi="Times New Roman" w:cs="Times New Roman"/>
          <w:sz w:val="28"/>
        </w:rPr>
        <w:t>Загальні компетентності:</w:t>
      </w:r>
    </w:p>
    <w:p w:rsidR="00D41DF1" w:rsidRDefault="00401A74" w:rsidP="00D41DF1">
      <w:pPr>
        <w:pStyle w:val="a4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ЗК1. Здатність реалізувати свої права і обов’язки як член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і громадянина в Україні.</w:t>
      </w:r>
    </w:p>
    <w:p w:rsidR="00401A74" w:rsidRDefault="00401A74" w:rsidP="00D41DF1">
      <w:pPr>
        <w:pStyle w:val="a4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ЗК 4. Здатність застосовувати знання у практичних сит</w:t>
      </w:r>
      <w:r w:rsidR="00CB4929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аціях.</w:t>
      </w:r>
    </w:p>
    <w:p w:rsidR="00401A74" w:rsidRDefault="00CB4929" w:rsidP="00D41DF1">
      <w:pPr>
        <w:pStyle w:val="a4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ЗК 5. Здатність спілкуватися державною мовою як усно, так і письмово.</w:t>
      </w:r>
    </w:p>
    <w:p w:rsidR="00401A74" w:rsidRDefault="00CB4929" w:rsidP="00D41DF1">
      <w:pPr>
        <w:pStyle w:val="a4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ЗК 8. Здатність до пошуку, оброблення та аналізу інформації з різних джерел.</w:t>
      </w:r>
    </w:p>
    <w:p w:rsidR="00CB4929" w:rsidRPr="00D41DF1" w:rsidRDefault="00CB4929" w:rsidP="00D41DF1">
      <w:pPr>
        <w:pStyle w:val="a4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ЗК 12. Навички міжособистісної взаємодії. </w:t>
      </w:r>
    </w:p>
    <w:p w:rsidR="006C0216" w:rsidRPr="00A94FAB" w:rsidRDefault="006C0216" w:rsidP="00D41DF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A94FAB">
        <w:rPr>
          <w:rFonts w:ascii="Times New Roman" w:eastAsia="Calibri" w:hAnsi="Times New Roman" w:cs="Times New Roman"/>
          <w:sz w:val="28"/>
        </w:rPr>
        <w:t>Фахові компетенції:</w:t>
      </w:r>
    </w:p>
    <w:p w:rsidR="00CB4929" w:rsidRDefault="00CB4929" w:rsidP="00D41DF1">
      <w:pPr>
        <w:pStyle w:val="a4"/>
        <w:widowControl w:val="0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B4929">
        <w:rPr>
          <w:rFonts w:ascii="Times New Roman" w:eastAsia="Calibri" w:hAnsi="Times New Roman" w:cs="Times New Roman"/>
          <w:sz w:val="28"/>
          <w:szCs w:val="28"/>
          <w:lang w:val="uk-UA"/>
        </w:rPr>
        <w:t>СК2. Здатність здійснювати професійну діяльність у відповідності з чинними нормативними та правовими актами.</w:t>
      </w:r>
    </w:p>
    <w:p w:rsidR="00CB4929" w:rsidRDefault="00CB4929" w:rsidP="00D41DF1">
      <w:pPr>
        <w:pStyle w:val="a4"/>
        <w:widowControl w:val="0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СК 8. Здатність аналізувати та розв’язувати завдання у сфері економічних та соціально-трудових відносин.</w:t>
      </w:r>
    </w:p>
    <w:p w:rsidR="00CE3A6E" w:rsidRDefault="00CB4929" w:rsidP="00D41DF1">
      <w:pPr>
        <w:pStyle w:val="a4"/>
        <w:widowControl w:val="0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СК 10. Здатність використовувати сучасні джерела економічної, соціальної, управлінської, облікової інформації для складання службових документів та аналітичних звітів.</w:t>
      </w:r>
    </w:p>
    <w:p w:rsidR="00D41DF1" w:rsidRPr="00CE3A6E" w:rsidRDefault="00CE3A6E" w:rsidP="00CE3A6E">
      <w:pPr>
        <w:pStyle w:val="a4"/>
        <w:widowControl w:val="0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Ск 14. Здатність поглиблено аналізувати проблеми і явища в одній або декількох професійних сферах з врахуванням економічних ризиків та можливих соціально-економічних наслідків.</w:t>
      </w:r>
      <w:r w:rsidR="00D41DF1" w:rsidRPr="00CE3A6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6C0216" w:rsidRPr="00A94FAB" w:rsidRDefault="006C0216" w:rsidP="00D41DF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A94FAB">
        <w:rPr>
          <w:rFonts w:ascii="Times New Roman" w:eastAsia="Calibri" w:hAnsi="Times New Roman" w:cs="Times New Roman"/>
          <w:sz w:val="28"/>
        </w:rPr>
        <w:lastRenderedPageBreak/>
        <w:t>Очікувані програмні результати:</w:t>
      </w:r>
    </w:p>
    <w:p w:rsidR="00CE3A6E" w:rsidRDefault="00CE3A6E" w:rsidP="00D41DF1">
      <w:pPr>
        <w:pStyle w:val="a4"/>
        <w:widowControl w:val="0"/>
        <w:numPr>
          <w:ilvl w:val="0"/>
          <w:numId w:val="34"/>
        </w:numPr>
        <w:tabs>
          <w:tab w:val="left" w:pos="784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ПРН 12. Застосовувати набуті теоретичні знання для розв’язання практичних завдань та змістовно інтерпретувати отримані результати.</w:t>
      </w:r>
    </w:p>
    <w:p w:rsidR="00CE3A6E" w:rsidRDefault="00CE3A6E" w:rsidP="00D41DF1">
      <w:pPr>
        <w:pStyle w:val="a4"/>
        <w:widowControl w:val="0"/>
        <w:numPr>
          <w:ilvl w:val="0"/>
          <w:numId w:val="34"/>
        </w:numPr>
        <w:tabs>
          <w:tab w:val="left" w:pos="784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ПРН 18. Використовувати нормативні та правові акти, що регламентують професійну діяльність.</w:t>
      </w:r>
    </w:p>
    <w:p w:rsidR="00EE2923" w:rsidRPr="00D41DF1" w:rsidRDefault="000560CB" w:rsidP="00D41DF1">
      <w:pPr>
        <w:pStyle w:val="a4"/>
        <w:widowControl w:val="0"/>
        <w:numPr>
          <w:ilvl w:val="0"/>
          <w:numId w:val="34"/>
        </w:numPr>
        <w:tabs>
          <w:tab w:val="left" w:pos="784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ПРН 22. Демонструвати гнучкість та адаптивність у нових ситуаціях, у роботі із новими об’єктами, та у невизначених умовах.</w:t>
      </w:r>
      <w:r w:rsidR="00CE3A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83DFE" w:rsidRDefault="00283DFE" w:rsidP="005829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83DFE" w:rsidRDefault="00283DFE" w:rsidP="005829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83DFE" w:rsidRDefault="00283D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83DFE" w:rsidRPr="007F2976" w:rsidRDefault="00283DFE" w:rsidP="00283D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29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Опис навчальної дисципліни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41"/>
        <w:gridCol w:w="555"/>
        <w:gridCol w:w="555"/>
        <w:gridCol w:w="555"/>
        <w:gridCol w:w="680"/>
        <w:gridCol w:w="612"/>
        <w:gridCol w:w="520"/>
        <w:gridCol w:w="1067"/>
        <w:gridCol w:w="520"/>
        <w:gridCol w:w="766"/>
        <w:gridCol w:w="930"/>
        <w:gridCol w:w="1627"/>
      </w:tblGrid>
      <w:tr w:rsidR="00283DFE" w:rsidRPr="00DA739F" w:rsidTr="00A94FAB">
        <w:tc>
          <w:tcPr>
            <w:tcW w:w="644" w:type="pct"/>
            <w:vMerge w:val="restart"/>
            <w:vAlign w:val="center"/>
          </w:tcPr>
          <w:p w:rsidR="00283DFE" w:rsidRPr="00DA739F" w:rsidRDefault="00283DFE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Форма навчання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283DFE" w:rsidRPr="00DA739F" w:rsidRDefault="00283DFE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Рік підготовки 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283DFE" w:rsidRPr="00DA739F" w:rsidRDefault="00283DFE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Семестр </w:t>
            </w:r>
          </w:p>
        </w:tc>
        <w:tc>
          <w:tcPr>
            <w:tcW w:w="959" w:type="pct"/>
            <w:gridSpan w:val="3"/>
            <w:vAlign w:val="center"/>
          </w:tcPr>
          <w:p w:rsidR="00283DFE" w:rsidRPr="00DA739F" w:rsidRDefault="00283DFE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Кількість</w:t>
            </w:r>
          </w:p>
        </w:tc>
        <w:tc>
          <w:tcPr>
            <w:tcW w:w="1975" w:type="pct"/>
            <w:gridSpan w:val="5"/>
            <w:vAlign w:val="center"/>
          </w:tcPr>
          <w:p w:rsidR="00283DFE" w:rsidRPr="00DA739F" w:rsidRDefault="00283DFE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Кількість годин </w:t>
            </w:r>
          </w:p>
        </w:tc>
        <w:tc>
          <w:tcPr>
            <w:tcW w:w="845" w:type="pct"/>
            <w:vMerge w:val="restart"/>
            <w:vAlign w:val="center"/>
          </w:tcPr>
          <w:p w:rsidR="00283DFE" w:rsidRPr="00DA739F" w:rsidRDefault="00283DFE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Вид підсумкового контролю </w:t>
            </w:r>
          </w:p>
        </w:tc>
      </w:tr>
      <w:tr w:rsidR="00C912A2" w:rsidRPr="00DA739F" w:rsidTr="00A94FAB">
        <w:trPr>
          <w:cantSplit/>
          <w:trHeight w:val="2262"/>
        </w:trPr>
        <w:tc>
          <w:tcPr>
            <w:tcW w:w="644" w:type="pct"/>
            <w:vMerge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88" w:type="pct"/>
            <w:vMerge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88" w:type="pct"/>
            <w:vMerge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88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кредитів</w:t>
            </w:r>
          </w:p>
        </w:tc>
        <w:tc>
          <w:tcPr>
            <w:tcW w:w="353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годин</w:t>
            </w:r>
          </w:p>
        </w:tc>
        <w:tc>
          <w:tcPr>
            <w:tcW w:w="318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змістових модулів</w:t>
            </w:r>
          </w:p>
        </w:tc>
        <w:tc>
          <w:tcPr>
            <w:tcW w:w="270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лекції</w:t>
            </w:r>
          </w:p>
        </w:tc>
        <w:tc>
          <w:tcPr>
            <w:tcW w:w="554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практичні</w:t>
            </w:r>
          </w:p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</w:t>
            </w:r>
            <w:r w:rsidRPr="00DA739F">
              <w:rPr>
                <w:rFonts w:ascii="Times New Roman" w:hAnsi="Times New Roman" w:cs="Times New Roman"/>
                <w:lang w:val="uk-UA"/>
              </w:rPr>
              <w:t>семінарські</w:t>
            </w:r>
            <w:r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270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лабораторні </w:t>
            </w:r>
          </w:p>
        </w:tc>
        <w:tc>
          <w:tcPr>
            <w:tcW w:w="398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483" w:type="pct"/>
            <w:textDirection w:val="btLr"/>
            <w:vAlign w:val="center"/>
          </w:tcPr>
          <w:p w:rsidR="00C912A2" w:rsidRPr="00DA739F" w:rsidRDefault="00C912A2" w:rsidP="00AA149A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Індивідуальні завдання </w:t>
            </w:r>
          </w:p>
        </w:tc>
        <w:tc>
          <w:tcPr>
            <w:tcW w:w="845" w:type="pct"/>
            <w:vMerge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912A2" w:rsidRPr="00C912A2" w:rsidTr="00A94FAB">
        <w:tc>
          <w:tcPr>
            <w:tcW w:w="644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8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8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8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353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318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270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7</w:t>
            </w:r>
          </w:p>
        </w:tc>
        <w:tc>
          <w:tcPr>
            <w:tcW w:w="554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C912A2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270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9</w:t>
            </w:r>
          </w:p>
        </w:tc>
        <w:tc>
          <w:tcPr>
            <w:tcW w:w="398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483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</w:t>
            </w:r>
          </w:p>
        </w:tc>
        <w:tc>
          <w:tcPr>
            <w:tcW w:w="845" w:type="pct"/>
            <w:vAlign w:val="center"/>
          </w:tcPr>
          <w:p w:rsidR="00C912A2" w:rsidRPr="00C912A2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12</w:t>
            </w:r>
          </w:p>
        </w:tc>
      </w:tr>
      <w:tr w:rsidR="00C912A2" w:rsidRPr="00DA739F" w:rsidTr="00A94FAB">
        <w:tc>
          <w:tcPr>
            <w:tcW w:w="644" w:type="pct"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A739F">
              <w:rPr>
                <w:rFonts w:ascii="Times New Roman" w:hAnsi="Times New Roman" w:cs="Times New Roman"/>
                <w:lang w:val="uk-UA"/>
              </w:rPr>
              <w:t xml:space="preserve">Денна </w:t>
            </w:r>
          </w:p>
        </w:tc>
        <w:tc>
          <w:tcPr>
            <w:tcW w:w="288" w:type="pct"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88" w:type="pct"/>
            <w:vAlign w:val="center"/>
          </w:tcPr>
          <w:p w:rsidR="00C912A2" w:rsidRPr="00DA739F" w:rsidRDefault="00A94FAB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88" w:type="pct"/>
            <w:vAlign w:val="center"/>
          </w:tcPr>
          <w:p w:rsidR="00C912A2" w:rsidRPr="00DA739F" w:rsidRDefault="00EC0534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53" w:type="pct"/>
            <w:vAlign w:val="center"/>
          </w:tcPr>
          <w:p w:rsidR="00C912A2" w:rsidRPr="00DA739F" w:rsidRDefault="00EC0534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90</w:t>
            </w:r>
          </w:p>
        </w:tc>
        <w:tc>
          <w:tcPr>
            <w:tcW w:w="318" w:type="pct"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70" w:type="pct"/>
            <w:vAlign w:val="center"/>
          </w:tcPr>
          <w:p w:rsidR="00C912A2" w:rsidRPr="00DA739F" w:rsidRDefault="00EC0534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  <w:tc>
          <w:tcPr>
            <w:tcW w:w="554" w:type="pct"/>
            <w:vAlign w:val="center"/>
          </w:tcPr>
          <w:p w:rsidR="00C912A2" w:rsidRPr="00DA739F" w:rsidRDefault="00EC0534" w:rsidP="00DA46C4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70" w:type="pct"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98" w:type="pct"/>
            <w:vAlign w:val="center"/>
          </w:tcPr>
          <w:p w:rsidR="00C912A2" w:rsidRPr="00DA739F" w:rsidRDefault="00EC0534" w:rsidP="00051F29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83" w:type="pct"/>
            <w:vAlign w:val="center"/>
          </w:tcPr>
          <w:p w:rsidR="00C912A2" w:rsidRPr="00DA739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45" w:type="pct"/>
            <w:vAlign w:val="center"/>
          </w:tcPr>
          <w:p w:rsidR="00C912A2" w:rsidRPr="00DA739F" w:rsidRDefault="00EC0534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Залік </w:t>
            </w:r>
          </w:p>
        </w:tc>
      </w:tr>
      <w:tr w:rsidR="00C912A2" w:rsidRPr="00DC136F" w:rsidTr="00A94FAB">
        <w:tc>
          <w:tcPr>
            <w:tcW w:w="644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  <w:lang w:val="uk-UA"/>
              </w:rPr>
              <w:t xml:space="preserve">Заочна </w:t>
            </w:r>
          </w:p>
        </w:tc>
        <w:tc>
          <w:tcPr>
            <w:tcW w:w="288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88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88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53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18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554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98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483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45" w:type="pct"/>
            <w:vAlign w:val="center"/>
          </w:tcPr>
          <w:p w:rsidR="00C912A2" w:rsidRPr="00DC136F" w:rsidRDefault="00C912A2" w:rsidP="00AA149A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C136F">
              <w:rPr>
                <w:rFonts w:ascii="Times New Roman" w:hAnsi="Times New Roman" w:cs="Times New Roman"/>
              </w:rPr>
              <w:t>–</w:t>
            </w:r>
          </w:p>
        </w:tc>
      </w:tr>
    </w:tbl>
    <w:p w:rsidR="00283DFE" w:rsidRDefault="00283DFE" w:rsidP="00283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DFE" w:rsidRPr="00951EE1" w:rsidRDefault="00283DFE" w:rsidP="00283DF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змісту навчальної дисципліни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1"/>
        <w:gridCol w:w="832"/>
        <w:gridCol w:w="422"/>
        <w:gridCol w:w="468"/>
        <w:gridCol w:w="603"/>
        <w:gridCol w:w="564"/>
        <w:gridCol w:w="543"/>
        <w:gridCol w:w="845"/>
        <w:gridCol w:w="316"/>
        <w:gridCol w:w="468"/>
        <w:gridCol w:w="603"/>
        <w:gridCol w:w="564"/>
        <w:gridCol w:w="549"/>
      </w:tblGrid>
      <w:tr w:rsidR="00283DFE" w:rsidRPr="00C8226C" w:rsidTr="00C8226C">
        <w:tc>
          <w:tcPr>
            <w:tcW w:w="1481" w:type="pct"/>
            <w:vMerge w:val="restar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519" w:type="pct"/>
            <w:gridSpan w:val="12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 годин</w:t>
            </w:r>
          </w:p>
        </w:tc>
      </w:tr>
      <w:tr w:rsidR="00283DFE" w:rsidRPr="00C8226C" w:rsidTr="00C8226C">
        <w:tc>
          <w:tcPr>
            <w:tcW w:w="1481" w:type="pct"/>
            <w:vMerge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pct"/>
            <w:gridSpan w:val="6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денна форма</w:t>
            </w:r>
          </w:p>
        </w:tc>
        <w:tc>
          <w:tcPr>
            <w:tcW w:w="1737" w:type="pct"/>
            <w:gridSpan w:val="6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заочна форма</w:t>
            </w:r>
          </w:p>
        </w:tc>
      </w:tr>
      <w:tr w:rsidR="00283DFE" w:rsidRPr="00C8226C" w:rsidTr="00C8226C">
        <w:tc>
          <w:tcPr>
            <w:tcW w:w="1481" w:type="pct"/>
            <w:vMerge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vMerge w:val="restart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усього</w:t>
            </w:r>
          </w:p>
        </w:tc>
        <w:tc>
          <w:tcPr>
            <w:tcW w:w="1350" w:type="pct"/>
            <w:gridSpan w:val="5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у тому числі</w:t>
            </w:r>
          </w:p>
        </w:tc>
        <w:tc>
          <w:tcPr>
            <w:tcW w:w="439" w:type="pct"/>
            <w:vMerge w:val="restar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усього</w:t>
            </w:r>
          </w:p>
        </w:tc>
        <w:tc>
          <w:tcPr>
            <w:tcW w:w="1298" w:type="pct"/>
            <w:gridSpan w:val="5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у тому числі</w:t>
            </w:r>
          </w:p>
        </w:tc>
      </w:tr>
      <w:tr w:rsidR="00283DFE" w:rsidRPr="00C8226C" w:rsidTr="00C8226C">
        <w:tc>
          <w:tcPr>
            <w:tcW w:w="1481" w:type="pct"/>
            <w:vMerge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vMerge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C912A2"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3" w:type="pct"/>
            <w:vAlign w:val="center"/>
          </w:tcPr>
          <w:p w:rsidR="00283DFE" w:rsidRPr="00C8226C" w:rsidRDefault="00C912A2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лаб</w:t>
            </w:r>
            <w:r w:rsidR="00283DFE"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3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інд.</w:t>
            </w:r>
          </w:p>
        </w:tc>
        <w:tc>
          <w:tcPr>
            <w:tcW w:w="282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с.р.</w:t>
            </w:r>
          </w:p>
        </w:tc>
        <w:tc>
          <w:tcPr>
            <w:tcW w:w="439" w:type="pct"/>
            <w:vMerge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43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C912A2"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3" w:type="pct"/>
            <w:vAlign w:val="center"/>
          </w:tcPr>
          <w:p w:rsidR="00283DFE" w:rsidRPr="00C8226C" w:rsidRDefault="00C912A2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лаб</w:t>
            </w:r>
            <w:r w:rsidR="00283DFE"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3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інд.</w:t>
            </w:r>
          </w:p>
        </w:tc>
        <w:tc>
          <w:tcPr>
            <w:tcW w:w="285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>с.р.</w:t>
            </w:r>
          </w:p>
        </w:tc>
      </w:tr>
      <w:tr w:rsidR="00283DFE" w:rsidRPr="00C8226C" w:rsidTr="00C8226C">
        <w:tc>
          <w:tcPr>
            <w:tcW w:w="1481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313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293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282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7</w:t>
            </w:r>
          </w:p>
        </w:tc>
        <w:tc>
          <w:tcPr>
            <w:tcW w:w="439" w:type="pct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64" w:type="pct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9</w:t>
            </w:r>
          </w:p>
        </w:tc>
        <w:tc>
          <w:tcPr>
            <w:tcW w:w="243" w:type="pct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13" w:type="pct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11</w:t>
            </w:r>
          </w:p>
        </w:tc>
        <w:tc>
          <w:tcPr>
            <w:tcW w:w="293" w:type="pct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285" w:type="pct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13</w:t>
            </w:r>
          </w:p>
        </w:tc>
      </w:tr>
      <w:tr w:rsidR="00283DFE" w:rsidRPr="00C8226C" w:rsidTr="00C8226C">
        <w:tc>
          <w:tcPr>
            <w:tcW w:w="1481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Теми лекційних занять </w:t>
            </w:r>
          </w:p>
        </w:tc>
        <w:tc>
          <w:tcPr>
            <w:tcW w:w="3519" w:type="pct"/>
            <w:gridSpan w:val="12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Змістовий модуль 1. </w:t>
            </w:r>
            <w:r w:rsidR="00556946"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Теоретичні </w:t>
            </w:r>
            <w:r w:rsidR="00173954"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та практичні </w:t>
            </w:r>
            <w:r w:rsidR="00556946"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аспекти</w:t>
            </w:r>
            <w:r w:rsidR="00173954"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організації та проведення соціального аудиту</w:t>
            </w:r>
            <w:r w:rsidR="00556946"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123E5" w:rsidRPr="00C8226C" w:rsidTr="00C8226C">
        <w:trPr>
          <w:trHeight w:val="265"/>
        </w:trPr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1. Теоретичні основи соціального аудиту 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Тема 2.</w:t>
            </w: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Аудит у системі соціальної відповідальності бізнесу  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  <w:shd w:val="clear" w:color="auto" w:fill="auto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3. </w:t>
            </w: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Проведення соціального аудиту: етапи, форми роботи, звітність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  <w:shd w:val="clear" w:color="auto" w:fill="auto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4. Аудит розрахунків за виплатами працівникам 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5. Аудит розрахунків зі соціального страхування 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6. Аудит соціальних виплат 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Разом за змістовим </w:t>
            </w:r>
          </w:p>
          <w:p w:rsidR="008123E5" w:rsidRPr="00C8226C" w:rsidRDefault="008123E5" w:rsidP="008123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модулем 1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56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2F5F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26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</w:p>
        </w:tc>
      </w:tr>
      <w:tr w:rsidR="00283DFE" w:rsidRPr="00C8226C" w:rsidTr="00C8226C">
        <w:tc>
          <w:tcPr>
            <w:tcW w:w="1481" w:type="pct"/>
            <w:vAlign w:val="center"/>
          </w:tcPr>
          <w:p w:rsidR="00283DFE" w:rsidRPr="00C8226C" w:rsidRDefault="00283DFE" w:rsidP="00CC3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Теми лекційних занять </w:t>
            </w:r>
          </w:p>
        </w:tc>
        <w:tc>
          <w:tcPr>
            <w:tcW w:w="3519" w:type="pct"/>
            <w:gridSpan w:val="12"/>
            <w:shd w:val="clear" w:color="auto" w:fill="auto"/>
            <w:vAlign w:val="center"/>
          </w:tcPr>
          <w:p w:rsidR="00283DFE" w:rsidRPr="00C8226C" w:rsidRDefault="00283DFE" w:rsidP="00CC3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Змістовий модуль 2. </w:t>
            </w:r>
            <w:r w:rsidR="00173954"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Теоретичні та практичні аспекти проведення інспектування 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Тема 7.</w:t>
            </w:r>
            <w:r w:rsidRPr="00C822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Зміст та завдання соціального інспектування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8. </w:t>
            </w: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Правові основи соціального інспектування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9. </w:t>
            </w: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Види, методи та функції соціального інспектування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Тема 10. </w:t>
            </w: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Порядок інспектування сімей, дітей та молоді, які перебувають у складних життєвих обставинах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Разом за змістовим </w:t>
            </w:r>
          </w:p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модулем 2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34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19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123E5" w:rsidRPr="00C8226C" w:rsidTr="00C8226C">
        <w:tc>
          <w:tcPr>
            <w:tcW w:w="1481" w:type="pct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22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Усього годин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282" w:type="pct"/>
            <w:vAlign w:val="center"/>
          </w:tcPr>
          <w:p w:rsidR="008123E5" w:rsidRPr="00C8226C" w:rsidRDefault="002F5F91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39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164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24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31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293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  <w:tc>
          <w:tcPr>
            <w:tcW w:w="285" w:type="pct"/>
            <w:vAlign w:val="center"/>
          </w:tcPr>
          <w:p w:rsidR="008123E5" w:rsidRPr="00C8226C" w:rsidRDefault="008123E5" w:rsidP="008123E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226C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</w:p>
        </w:tc>
      </w:tr>
    </w:tbl>
    <w:p w:rsidR="00C8226C" w:rsidRDefault="00C8226C" w:rsidP="00097D0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6C4" w:rsidRDefault="00DA46C4" w:rsidP="00097D0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6C4" w:rsidRDefault="00DA46C4" w:rsidP="00DA46C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highlight w:val="yellow"/>
        </w:rPr>
      </w:pPr>
    </w:p>
    <w:p w:rsidR="00DA46C4" w:rsidRPr="008319F3" w:rsidRDefault="00DA46C4" w:rsidP="00DA46C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A46C4">
        <w:rPr>
          <w:rFonts w:ascii="Times New Roman" w:eastAsia="Calibri" w:hAnsi="Times New Roman" w:cs="Times New Roman"/>
          <w:b/>
          <w:sz w:val="28"/>
        </w:rPr>
        <w:lastRenderedPageBreak/>
        <w:t>Тематика лекційних занять з переліком питань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728"/>
        <w:gridCol w:w="8900"/>
      </w:tblGrid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0" w:type="auto"/>
            <w:vAlign w:val="center"/>
          </w:tcPr>
          <w:p w:rsidR="00DA46C4" w:rsidRPr="00DA46C4" w:rsidRDefault="00DA46C4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Назва теми з основними питаннями 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vAlign w:val="center"/>
          </w:tcPr>
          <w:p w:rsidR="00DA46C4" w:rsidRPr="00DA46C4" w:rsidRDefault="00DA46C4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2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Теоретичні основи соціального аудиту 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Контроль як функція управління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Історичний аспект розвитку аудиту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Мета та завдання соціального аудиту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Функції та принципи соціального аудиту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Об’єкти та суб’єкти соціального аудиту</w:t>
            </w:r>
          </w:p>
          <w:p w:rsidR="00DA46C4" w:rsidRPr="00DA46C4" w:rsidRDefault="00DA46C4" w:rsidP="00DA46C4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Види та методи соціального аудиту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Аудит у системі соціальної відповідальності бізнесу  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Соціальна відповідальність бізнесу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Предмет та об’єкти аудиту соціальної відповідальності бізнесу</w:t>
            </w:r>
          </w:p>
          <w:p w:rsidR="00DA46C4" w:rsidRPr="00DA46C4" w:rsidRDefault="00DA46C4" w:rsidP="00DA46C4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Методичний підхід до проведення аудиту соціальної відповідальності бізнесу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соціального аудиту: етапи, форми роботи, звітність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Планування аудиту видів соціального забезпечення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Необхідне розуміння діяльності суб’єктів соціального забезпечення та середовища їх функціонування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Аудиторський ризик та його види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Способи оцінки ризиків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Аудит розрахунків за виплатами працівникам 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Мета та завдання аудиту розрахунків за виплатами працівникам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Оцінка ризиків при аудиті розрахунків за виплатами працівникам.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Методичні підходи до аудиту розрахунків за виплатами працівникам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Фінансові санкції за порушення законодавства про працю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Аудит розрахунків зі соціального страхування 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Мета та завдання аудиту розрахунків зі соціального страхування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Об’єкти та джерела аудиту розрахунків за соціальним страхуванням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Методичні підходи до аудиту розрахунків за соціальним страхуванням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Суб’єкти контролю розрахунків зі соціального страхування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Аудит соціальних виплат 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Аудит допомоги на випадок безробіття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Аудит державної соціальної допомоги </w:t>
            </w: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малозабезпеченим сім’ям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Перевірка правильності обчислення субсидій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та завдання соціального інспектування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Соціальна робота з сім’ями, які опинилися у складних життєвих обставинах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Мета соціального інспектування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Етапи соціального інспектування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Правові основи соціального інспектування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Законодавство України про соціальну роботу з сім’ями, дітьми та молоддю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Суб’єкти та об’єкти соціальної роботи з сім’ями, дітьми та молоддю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Основні принципи здійснення соціальної роботи з сім’ями, дітьми та молоддю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Види, методи та функції соціального інспектування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Патронаж як вид соціальної роботи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Консультування як форма соціальної роботи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Суть та алгоритм соціального супроводу</w:t>
            </w:r>
          </w:p>
        </w:tc>
      </w:tr>
      <w:tr w:rsidR="00DA46C4" w:rsidRPr="00DA46C4" w:rsidTr="003A0A9B">
        <w:tc>
          <w:tcPr>
            <w:tcW w:w="0" w:type="auto"/>
            <w:vAlign w:val="center"/>
          </w:tcPr>
          <w:p w:rsidR="00DA46C4" w:rsidRPr="00DA46C4" w:rsidRDefault="00DA46C4" w:rsidP="00DA46C4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</w:tcPr>
          <w:p w:rsidR="00DA46C4" w:rsidRPr="00DA46C4" w:rsidRDefault="00DA46C4" w:rsidP="00DA46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Порядок інспектування сімей, дітей та молоді, які перебувають у складних життєвих обставинах</w:t>
            </w:r>
          </w:p>
          <w:p w:rsidR="00DA46C4" w:rsidRPr="00DA46C4" w:rsidRDefault="00DA46C4" w:rsidP="00DA46C4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1. Виявлення осіб/сімей, які перебувають у складних життєвих обставинах</w:t>
            </w:r>
          </w:p>
          <w:p w:rsidR="00DA46C4" w:rsidRPr="00DA46C4" w:rsidRDefault="00DA46C4" w:rsidP="00DA46C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A46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2. Оцінка потреб сім’ї/особи</w:t>
            </w:r>
          </w:p>
        </w:tc>
      </w:tr>
    </w:tbl>
    <w:p w:rsidR="00DA46C4" w:rsidRDefault="00DA46C4" w:rsidP="00DA46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6C4" w:rsidRPr="00CD673D" w:rsidRDefault="00DA46C4" w:rsidP="00DA46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7D3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Тематика практичних занять з переліком питань</w:t>
      </w:r>
    </w:p>
    <w:tbl>
      <w:tblPr>
        <w:tblStyle w:val="10"/>
        <w:tblW w:w="5000" w:type="pct"/>
        <w:tblLook w:val="04A0" w:firstRow="1" w:lastRow="0" w:firstColumn="1" w:lastColumn="0" w:noHBand="0" w:noVBand="1"/>
      </w:tblPr>
      <w:tblGrid>
        <w:gridCol w:w="799"/>
        <w:gridCol w:w="8829"/>
      </w:tblGrid>
      <w:tr w:rsidR="00DA46C4" w:rsidRPr="00347D36" w:rsidTr="003A0A9B">
        <w:trPr>
          <w:trHeight w:val="284"/>
        </w:trPr>
        <w:tc>
          <w:tcPr>
            <w:tcW w:w="415" w:type="pct"/>
            <w:vMerge w:val="restart"/>
            <w:vAlign w:val="center"/>
          </w:tcPr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№ </w:t>
            </w:r>
          </w:p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4585" w:type="pct"/>
            <w:vMerge w:val="restart"/>
            <w:tcBorders>
              <w:right w:val="single" w:sz="4" w:space="0" w:color="auto"/>
            </w:tcBorders>
            <w:vAlign w:val="center"/>
          </w:tcPr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теми (питання / завдання)</w:t>
            </w:r>
          </w:p>
        </w:tc>
      </w:tr>
      <w:tr w:rsidR="00DA46C4" w:rsidRPr="00347D36" w:rsidTr="003A0A9B">
        <w:trPr>
          <w:trHeight w:val="284"/>
        </w:trPr>
        <w:tc>
          <w:tcPr>
            <w:tcW w:w="415" w:type="pct"/>
            <w:vMerge/>
            <w:vAlign w:val="center"/>
          </w:tcPr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85" w:type="pct"/>
            <w:vMerge/>
            <w:tcBorders>
              <w:right w:val="single" w:sz="4" w:space="0" w:color="auto"/>
            </w:tcBorders>
            <w:vAlign w:val="center"/>
          </w:tcPr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A46C4" w:rsidRPr="00347D36" w:rsidTr="003A0A9B">
        <w:tc>
          <w:tcPr>
            <w:tcW w:w="415" w:type="pct"/>
            <w:vAlign w:val="center"/>
          </w:tcPr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DA46C4" w:rsidRPr="00347D36" w:rsidRDefault="00DA46C4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>2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Теоретичні основи соціального аудиту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Контроль як функція управління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Історичний аспект розвитку аудиту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Мета та завдання соціального аудиту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Функції та принципи соціального аудиту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Об’єкти та суб’єкти соціального аудиту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Види та методи соціального аудиту</w:t>
            </w:r>
            <w:r w:rsidRPr="00347D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7. </w:t>
            </w: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Зарубіжний досвід становлення та розвитку соціального аудиту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Аудит у системі соціальної відповідальності бізнесу  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Соціальна відповідальність бізнесу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spacing w:line="228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Предмет та об’єкти аудиту соціальної відповідальності бізнесу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Методичний підхід до проведення аудиту соціальної відповідальності бізнесу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Теорії взаємозв’язку між соціальною відповідальністю та ефективністю бізнесу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Документальне оформлення аудиторської перевірки соціальної відповідальності бізнесу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соціального аудиту: етапи, форми роботи, звітність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Планування аудиту видів соціального забезпечення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Необхідне розуміння діяльності суб’єктів соціального забезпечення та середовища їх функціонування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Аудиторський ризик та його види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Способи оцінки ризиків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Аудиторські процедури отримання доказів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Документування результатів соціального аудиту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 Систематизація та узагальнення результатів соціального аудиту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Аудит розрахунків за виплатами працівникам </w:t>
            </w:r>
          </w:p>
          <w:p w:rsidR="00FA0E76" w:rsidRPr="00347D36" w:rsidRDefault="00FA0E76" w:rsidP="00FA0E76">
            <w:pPr>
              <w:pStyle w:val="a4"/>
              <w:tabs>
                <w:tab w:val="left" w:pos="238"/>
                <w:tab w:val="left" w:pos="46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347D3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окреслити перелік нормативно-правових актів, норми яких повинен використовувати аудитор для вирішення аудиторського завдання; визначити перелік аудиторських доказів та методів, які фактично будуть використанні; провести тематичну аудиторську перевірку правильності нарахування виплат працівникам; здійснити перевірку правильності складання бухгалтерських проведень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Аудит розрахунків зі соціального страхування </w:t>
            </w:r>
          </w:p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347D3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окреслити перелік нормативно-правових актів, норми яких повинен використовувати аудитор для вирішення аудиторського завдання; визначити перелік аудиторських доказів та методів, які фактично будуть використанні; провести тематичну аудиторську перевірку правильності нарахування єдиного соціального внеску; здійснити перевірку правильності складання бухгалтерських проведень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Аудит соціальних виплат </w:t>
            </w:r>
          </w:p>
          <w:p w:rsidR="00FA0E76" w:rsidRPr="00347D36" w:rsidRDefault="00FA0E76" w:rsidP="00FA0E76">
            <w:pPr>
              <w:pStyle w:val="a4"/>
              <w:tabs>
                <w:tab w:val="left" w:pos="238"/>
                <w:tab w:val="left" w:pos="40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347D3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перевірити правильність нарахування та виплати допомоги по безробіттю; перевірити правильність нарахування та виплати державної соціальної допомоги малозабезпеченим сім’ям; перевірити правильність нарахування та виплати житлових субсидій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та завдання соціального інспектування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Соціальна робота з сім’ями, які опинилися у складних життєвих обставинах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Мета соціального інспектування</w:t>
            </w:r>
          </w:p>
          <w:p w:rsidR="00FA0E76" w:rsidRPr="00347D36" w:rsidRDefault="00FA0E76" w:rsidP="00FA0E7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Етапи соціального інспектування </w:t>
            </w:r>
          </w:p>
          <w:p w:rsidR="00FA0E76" w:rsidRPr="00347D36" w:rsidRDefault="00FA0E76" w:rsidP="00FA0E7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Форми діагностики та збору інформації про об’єкти соціального інспектування</w:t>
            </w:r>
          </w:p>
        </w:tc>
      </w:tr>
      <w:tr w:rsidR="00FA0E76" w:rsidRPr="00347D36" w:rsidTr="003A0A9B">
        <w:tc>
          <w:tcPr>
            <w:tcW w:w="415" w:type="pct"/>
            <w:vAlign w:val="center"/>
          </w:tcPr>
          <w:p w:rsidR="00FA0E76" w:rsidRPr="00347D36" w:rsidRDefault="00FA0E76" w:rsidP="00FA0E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FA0E76" w:rsidRPr="00347D36" w:rsidRDefault="00FA0E76" w:rsidP="00FA0E7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Правові основи соціального інспектування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1. Законодавство України про соціальну роботу з сім’ями, дітьми та молоддю</w:t>
            </w:r>
          </w:p>
          <w:p w:rsidR="00FA0E76" w:rsidRPr="00347D36" w:rsidRDefault="00FA0E76" w:rsidP="00FA0E76">
            <w:pPr>
              <w:widowControl w:val="0"/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Суб’єкти та об’єкти соціальної роботи з сім’ями, дітьми та молоддю</w:t>
            </w:r>
          </w:p>
          <w:p w:rsidR="00FA0E76" w:rsidRPr="00347D36" w:rsidRDefault="00FA0E76" w:rsidP="00FA0E7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Основні принципи здійснення соціальної роботи з сім’ями, дітьми та молоддю</w:t>
            </w:r>
          </w:p>
          <w:p w:rsidR="00FA0E76" w:rsidRPr="00347D36" w:rsidRDefault="00FA0E76" w:rsidP="00FA0E7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Сфери та рівні здійснення соціальної роботи з сім’ями, дітьми та молоддю</w:t>
            </w:r>
          </w:p>
        </w:tc>
      </w:tr>
      <w:tr w:rsidR="00347D36" w:rsidRPr="00347D36" w:rsidTr="003A0A9B">
        <w:tc>
          <w:tcPr>
            <w:tcW w:w="415" w:type="pct"/>
            <w:vAlign w:val="center"/>
          </w:tcPr>
          <w:p w:rsidR="00347D36" w:rsidRPr="00347D36" w:rsidRDefault="00347D36" w:rsidP="00347D3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347D36" w:rsidRPr="00347D36" w:rsidRDefault="00347D36" w:rsidP="00347D3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Види, методи та функції соціального інспектування</w:t>
            </w:r>
          </w:p>
          <w:p w:rsidR="00347D36" w:rsidRPr="00347D36" w:rsidRDefault="00347D36" w:rsidP="00347D3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>Завдання: ідентифікувати види соціального інспектування; визначити перелік методів соціального інспектування</w:t>
            </w:r>
          </w:p>
        </w:tc>
      </w:tr>
      <w:tr w:rsidR="00347D36" w:rsidRPr="00347D36" w:rsidTr="003A0A9B">
        <w:tc>
          <w:tcPr>
            <w:tcW w:w="415" w:type="pct"/>
            <w:vAlign w:val="center"/>
          </w:tcPr>
          <w:p w:rsidR="00347D36" w:rsidRPr="00347D36" w:rsidRDefault="00347D36" w:rsidP="00347D3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585" w:type="pct"/>
            <w:tcBorders>
              <w:right w:val="single" w:sz="4" w:space="0" w:color="auto"/>
            </w:tcBorders>
          </w:tcPr>
          <w:p w:rsidR="00347D36" w:rsidRPr="00347D36" w:rsidRDefault="00347D36" w:rsidP="00347D36">
            <w:pPr>
              <w:widowControl w:val="0"/>
              <w:spacing w:line="22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7D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Порядок інспектування сімей, дітей та молоді, які перебувають у складних життєвих обставинах</w:t>
            </w:r>
          </w:p>
          <w:p w:rsidR="00347D36" w:rsidRPr="00347D36" w:rsidRDefault="00347D36" w:rsidP="00347D36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47D3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 xml:space="preserve">Завдання: провести соціальне інспектування по визначеним видам; заповнити відповідні форми первинних та зведених документів </w:t>
            </w:r>
          </w:p>
        </w:tc>
      </w:tr>
    </w:tbl>
    <w:p w:rsidR="00DA46C4" w:rsidRDefault="00DA46C4" w:rsidP="00097D0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7D36" w:rsidRPr="003F275A" w:rsidRDefault="00347D36" w:rsidP="00347D3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F275A">
        <w:rPr>
          <w:rFonts w:ascii="Times New Roman" w:eastAsia="Calibri" w:hAnsi="Times New Roman" w:cs="Times New Roman"/>
          <w:b/>
          <w:sz w:val="28"/>
        </w:rPr>
        <w:t>Індивідуальні науково-дослідні завдання (ІНДЗ)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08"/>
        <w:gridCol w:w="8820"/>
      </w:tblGrid>
      <w:tr w:rsidR="00347D36" w:rsidRPr="003F275A" w:rsidTr="003A0A9B">
        <w:tc>
          <w:tcPr>
            <w:tcW w:w="808" w:type="dxa"/>
            <w:vAlign w:val="center"/>
          </w:tcPr>
          <w:p w:rsidR="00347D36" w:rsidRPr="003F275A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F275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8820" w:type="dxa"/>
            <w:vAlign w:val="center"/>
          </w:tcPr>
          <w:p w:rsidR="00347D36" w:rsidRPr="003F275A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F275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Перелік ІНДЗ </w:t>
            </w:r>
          </w:p>
        </w:tc>
      </w:tr>
      <w:tr w:rsidR="00347D36" w:rsidRPr="003F275A" w:rsidTr="003A0A9B">
        <w:tc>
          <w:tcPr>
            <w:tcW w:w="808" w:type="dxa"/>
            <w:vAlign w:val="center"/>
          </w:tcPr>
          <w:p w:rsidR="00347D36" w:rsidRPr="003F275A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F27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8820" w:type="dxa"/>
            <w:vAlign w:val="center"/>
          </w:tcPr>
          <w:p w:rsidR="00347D36" w:rsidRPr="003F275A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F27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2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Еволюція концепції соціального аудиту: світовий та український досвід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Роль соціального інспектування у системі державного нагляду та контролю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820" w:type="dxa"/>
          </w:tcPr>
          <w:p w:rsidR="00347D36" w:rsidRPr="00F3642D" w:rsidRDefault="002F5F91" w:rsidP="002F5F9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Взаємозв’язок</w:t>
            </w:r>
            <w:r w:rsidR="00F3642D"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соціального аудиту та внутрішнього контролю в системі корпоративного управління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Етичні принципи соціального аудитора: формування та дотримання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Соціальний аудит як інструмент корпоративної соціальної відповідальності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Проблеми та перспективи розвитку професії соціального аудитора в Україні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Аудит соціальних гарантій та компенсацій працівникам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Соціальний аудит впливу підприємства на місцеву громаду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Міжнародний досвід організації соціального інспектування (на прикладі країн ЄС, США)</w:t>
            </w:r>
          </w:p>
        </w:tc>
      </w:tr>
      <w:tr w:rsidR="00347D36" w:rsidRPr="00F3642D" w:rsidTr="003A0A9B">
        <w:tc>
          <w:tcPr>
            <w:tcW w:w="808" w:type="dxa"/>
            <w:vAlign w:val="center"/>
          </w:tcPr>
          <w:p w:rsidR="00347D36" w:rsidRPr="00F3642D" w:rsidRDefault="00347D36" w:rsidP="003A0A9B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820" w:type="dxa"/>
          </w:tcPr>
          <w:p w:rsidR="00347D36" w:rsidRPr="00F3642D" w:rsidRDefault="00F3642D" w:rsidP="003A0A9B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типових порушень трудового законодавства, виявлених під час соціального інспектування</w:t>
            </w:r>
          </w:p>
        </w:tc>
      </w:tr>
    </w:tbl>
    <w:p w:rsidR="00DA46C4" w:rsidRDefault="00DA46C4" w:rsidP="00097D0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7D36" w:rsidRPr="00374616" w:rsidRDefault="00347D36" w:rsidP="00347D3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4616">
        <w:rPr>
          <w:rFonts w:ascii="Times New Roman" w:eastAsia="Times New Roman" w:hAnsi="Times New Roman" w:cs="Times New Roman"/>
          <w:b/>
          <w:sz w:val="28"/>
          <w:szCs w:val="28"/>
        </w:rPr>
        <w:t>Завдання для самостійної роботи</w:t>
      </w:r>
    </w:p>
    <w:p w:rsidR="00347D36" w:rsidRDefault="00347D36" w:rsidP="00347D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16">
        <w:rPr>
          <w:rFonts w:ascii="Times New Roman" w:eastAsia="Times New Roman" w:hAnsi="Times New Roman" w:cs="Times New Roman"/>
          <w:sz w:val="28"/>
          <w:szCs w:val="28"/>
        </w:rPr>
        <w:t>Самостійна робота здобувача з навчальної дисципліни «</w:t>
      </w:r>
      <w:r w:rsidR="00395E35">
        <w:rPr>
          <w:rFonts w:ascii="Times New Roman" w:hAnsi="Times New Roman" w:cs="Times New Roman"/>
          <w:sz w:val="28"/>
          <w:szCs w:val="28"/>
        </w:rPr>
        <w:t>Соціальний аудит та інспектування систем соціального захисту</w:t>
      </w:r>
      <w:r w:rsidRPr="00374616">
        <w:rPr>
          <w:rFonts w:ascii="Times New Roman" w:eastAsia="Times New Roman" w:hAnsi="Times New Roman" w:cs="Times New Roman"/>
          <w:sz w:val="28"/>
          <w:szCs w:val="28"/>
        </w:rPr>
        <w:t>» 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що виносяться на самостійне вивчення та самостійне вирішення практичних ситуацій тощо.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"/>
        <w:gridCol w:w="5636"/>
        <w:gridCol w:w="1729"/>
        <w:gridCol w:w="1757"/>
      </w:tblGrid>
      <w:tr w:rsidR="00347D36" w:rsidRPr="00F3642D" w:rsidTr="003A0A9B">
        <w:tc>
          <w:tcPr>
            <w:tcW w:w="0" w:type="auto"/>
            <w:vMerge w:val="restart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№ </w:t>
            </w:r>
          </w:p>
          <w:p w:rsidR="00347D36" w:rsidRPr="00F3642D" w:rsidRDefault="00347D36" w:rsidP="003A0A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0" w:type="auto"/>
            <w:vMerge w:val="restart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Назва теми </w:t>
            </w:r>
          </w:p>
        </w:tc>
        <w:tc>
          <w:tcPr>
            <w:tcW w:w="0" w:type="auto"/>
            <w:gridSpan w:val="2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347D36" w:rsidRPr="00F3642D" w:rsidTr="003A0A9B">
        <w:tc>
          <w:tcPr>
            <w:tcW w:w="0" w:type="auto"/>
            <w:vMerge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Денна форма навчання </w:t>
            </w:r>
          </w:p>
        </w:tc>
        <w:tc>
          <w:tcPr>
            <w:tcW w:w="0" w:type="auto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Заочна форма навчання </w:t>
            </w:r>
          </w:p>
        </w:tc>
      </w:tr>
      <w:tr w:rsidR="00347D36" w:rsidRPr="00F3642D" w:rsidTr="003A0A9B">
        <w:tc>
          <w:tcPr>
            <w:tcW w:w="0" w:type="auto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  <w:t>4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 Теоретичні основи соціального аудиту 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Тема 2.</w:t>
            </w: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Аудит у системі соціальної відповідальності бізнесу  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3. </w:t>
            </w: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соціального аудиту: етапи, форми роботи, звітність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4. Аудит розрахунків за виплатами працівникам 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5. Аудит розрахунків зі соціального страхування 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6. Аудит соціальних виплат 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Тема 7.</w:t>
            </w:r>
            <w:r w:rsidRPr="00F3642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та завдання соціального інспектування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8. </w:t>
            </w: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Правові основи соціального інспектування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9. </w:t>
            </w: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Види, методи та функції соціального інспектування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F3642D" w:rsidRPr="00F3642D" w:rsidTr="003A0A9B"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</w:tcPr>
          <w:p w:rsidR="00F3642D" w:rsidRPr="00F3642D" w:rsidRDefault="00F3642D" w:rsidP="00F3642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10. </w:t>
            </w:r>
            <w:r w:rsidRPr="00F36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Порядок інспектування сімей, дітей та молоді, які перебувають у складних життєвих обставинах</w:t>
            </w:r>
          </w:p>
        </w:tc>
        <w:tc>
          <w:tcPr>
            <w:tcW w:w="0" w:type="auto"/>
            <w:vAlign w:val="center"/>
          </w:tcPr>
          <w:p w:rsidR="00F3642D" w:rsidRPr="00F3642D" w:rsidRDefault="00395E35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3642D" w:rsidRPr="00F3642D" w:rsidRDefault="00F3642D" w:rsidP="00F3642D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347D36" w:rsidRPr="00F3642D" w:rsidTr="003A0A9B">
        <w:tc>
          <w:tcPr>
            <w:tcW w:w="0" w:type="auto"/>
            <w:gridSpan w:val="2"/>
            <w:vAlign w:val="center"/>
          </w:tcPr>
          <w:p w:rsidR="00347D36" w:rsidRPr="00F3642D" w:rsidRDefault="00347D36" w:rsidP="003A0A9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Разом </w:t>
            </w:r>
          </w:p>
        </w:tc>
        <w:tc>
          <w:tcPr>
            <w:tcW w:w="0" w:type="auto"/>
            <w:vAlign w:val="center"/>
          </w:tcPr>
          <w:p w:rsidR="00347D36" w:rsidRPr="00F3642D" w:rsidRDefault="00395E35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45</w:t>
            </w:r>
          </w:p>
        </w:tc>
        <w:tc>
          <w:tcPr>
            <w:tcW w:w="0" w:type="auto"/>
            <w:vAlign w:val="center"/>
          </w:tcPr>
          <w:p w:rsidR="00347D36" w:rsidRPr="00F3642D" w:rsidRDefault="00347D36" w:rsidP="003A0A9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36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–</w:t>
            </w:r>
          </w:p>
        </w:tc>
      </w:tr>
    </w:tbl>
    <w:p w:rsidR="00347D36" w:rsidRDefault="00347D36" w:rsidP="00347D3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7D36" w:rsidRDefault="00347D36" w:rsidP="00347D3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 навчання</w:t>
      </w:r>
    </w:p>
    <w:p w:rsidR="00F3642D" w:rsidRPr="001C1000" w:rsidRDefault="00F3642D" w:rsidP="00F3642D">
      <w:pPr>
        <w:widowControl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8D0">
        <w:rPr>
          <w:rFonts w:ascii="Times New Roman" w:eastAsia="Times New Roman" w:hAnsi="Times New Roman" w:cs="Times New Roman"/>
          <w:sz w:val="28"/>
          <w:szCs w:val="28"/>
        </w:rPr>
        <w:t>Освітні технології: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технологія інтенсифікації навчання на основі опорних схем і моделей; технологія модульно-блочного навчання; технологія блочно-консультативного навчання; </w:t>
      </w:r>
      <w:r>
        <w:rPr>
          <w:rFonts w:ascii="Times New Roman" w:hAnsi="Times New Roman" w:cs="Times New Roman"/>
          <w:sz w:val="28"/>
          <w:szCs w:val="28"/>
        </w:rPr>
        <w:t>технологія особисто-орієнтованого навчання (студентоцентризм).</w:t>
      </w:r>
    </w:p>
    <w:p w:rsidR="00ED274D" w:rsidRPr="00F3642D" w:rsidRDefault="00ED274D" w:rsidP="00ED274D">
      <w:pPr>
        <w:widowControl w:val="0"/>
        <w:tabs>
          <w:tab w:val="left" w:pos="298"/>
        </w:tabs>
        <w:spacing w:after="0" w:line="252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642D">
        <w:rPr>
          <w:rFonts w:ascii="Times New Roman" w:eastAsia="Calibri" w:hAnsi="Times New Roman" w:cs="Times New Roman"/>
          <w:sz w:val="28"/>
          <w:szCs w:val="28"/>
        </w:rPr>
        <w:t>Методи навчання: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вербальні методи (лекція, бесіда, диспут, пояснення, розповідь та інші);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 xml:space="preserve">– </w:t>
      </w:r>
      <w:r w:rsidRPr="00930F2C">
        <w:rPr>
          <w:rFonts w:ascii="Times New Roman" w:hAnsi="Times New Roman"/>
          <w:sz w:val="28"/>
          <w:szCs w:val="28"/>
        </w:rPr>
        <w:t>семінари, практичні та лабораторні роботи</w:t>
      </w:r>
      <w:r w:rsidRPr="00930F2C">
        <w:rPr>
          <w:rFonts w:ascii="Times New Roman" w:hAnsi="Times New Roman" w:cs="Times New Roman"/>
          <w:sz w:val="28"/>
          <w:szCs w:val="28"/>
        </w:rPr>
        <w:t>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наочні методи (презентація, демонстрація, ілюстрація);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проблемно-пошукові методи;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інтерактивні методи;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ситуаційні завдання;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робота з інформаційними ресурсами (нормативними джерелами, навчально-методичною та науковою літературою, інтернет-ресурсами);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самостійна робота;</w:t>
      </w:r>
    </w:p>
    <w:p w:rsidR="00ED274D" w:rsidRPr="00930F2C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дистанційне навчання з використанням системи Moodle;</w:t>
      </w:r>
    </w:p>
    <w:p w:rsidR="00ED274D" w:rsidRDefault="00ED274D" w:rsidP="00ED274D">
      <w:pPr>
        <w:widowControl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F2C">
        <w:rPr>
          <w:rFonts w:ascii="Times New Roman" w:hAnsi="Times New Roman" w:cs="Times New Roman"/>
          <w:sz w:val="28"/>
          <w:szCs w:val="28"/>
        </w:rPr>
        <w:t>– і</w:t>
      </w:r>
      <w:r w:rsidRPr="00930F2C">
        <w:rPr>
          <w:rFonts w:ascii="Times New Roman" w:eastAsia="Malgun Gothic Semilight" w:hAnsi="Times New Roman" w:cs="Times New Roman"/>
          <w:sz w:val="28"/>
          <w:szCs w:val="28"/>
        </w:rPr>
        <w:t>нш</w:t>
      </w:r>
      <w:r w:rsidRPr="00930F2C">
        <w:rPr>
          <w:rFonts w:ascii="Times New Roman" w:hAnsi="Times New Roman" w:cs="Times New Roman"/>
          <w:sz w:val="28"/>
          <w:szCs w:val="28"/>
        </w:rPr>
        <w:t xml:space="preserve">і </w:t>
      </w:r>
      <w:r w:rsidRPr="00930F2C">
        <w:rPr>
          <w:rFonts w:ascii="Times New Roman" w:eastAsia="Malgun Gothic Semilight" w:hAnsi="Times New Roman" w:cs="Times New Roman"/>
          <w:sz w:val="28"/>
          <w:szCs w:val="28"/>
        </w:rPr>
        <w:t>методи навчання.</w:t>
      </w:r>
    </w:p>
    <w:p w:rsidR="00ED274D" w:rsidRDefault="00ED274D" w:rsidP="004D75BE">
      <w:pPr>
        <w:widowControl w:val="0"/>
        <w:tabs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717" w:rsidRPr="00521595" w:rsidRDefault="00C01717" w:rsidP="00C017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1595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 контролю та оцінювання </w:t>
      </w:r>
    </w:p>
    <w:p w:rsidR="00C01717" w:rsidRPr="003E4F0D" w:rsidRDefault="00C01717" w:rsidP="00C017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F0D">
        <w:rPr>
          <w:rFonts w:ascii="Times New Roman" w:eastAsia="Times New Roman" w:hAnsi="Times New Roman" w:cs="Times New Roman"/>
          <w:sz w:val="28"/>
          <w:szCs w:val="28"/>
        </w:rPr>
        <w:t>Форми контролю</w:t>
      </w:r>
      <w:r w:rsidRPr="003E4F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4F0D">
        <w:rPr>
          <w:rFonts w:ascii="Times New Roman" w:eastAsia="Times New Roman" w:hAnsi="Times New Roman" w:cs="Times New Roman"/>
          <w:sz w:val="28"/>
          <w:szCs w:val="28"/>
        </w:rPr>
        <w:t>охоплюють поточний та підсумковий контроль знань здобувача.</w:t>
      </w:r>
    </w:p>
    <w:p w:rsidR="00C01717" w:rsidRPr="003E4F0D" w:rsidRDefault="00C01717" w:rsidP="00C017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F0D">
        <w:rPr>
          <w:rFonts w:ascii="Times New Roman" w:eastAsia="Times New Roman" w:hAnsi="Times New Roman" w:cs="Times New Roman"/>
          <w:sz w:val="28"/>
          <w:szCs w:val="28"/>
        </w:rPr>
        <w:t xml:space="preserve">Поточний контроль здійснюється з метою перевірки досягнення програмних результатів за окремими темами під час проведення </w:t>
      </w:r>
      <w:r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r w:rsidRPr="003E4F0D">
        <w:rPr>
          <w:rFonts w:ascii="Times New Roman" w:eastAsia="Times New Roman" w:hAnsi="Times New Roman" w:cs="Times New Roman"/>
          <w:sz w:val="28"/>
          <w:szCs w:val="28"/>
        </w:rPr>
        <w:t xml:space="preserve"> занять з урахуванням самостійної роботи здобувача за допомогою різноманітних засобів </w:t>
      </w:r>
      <w:r>
        <w:rPr>
          <w:rFonts w:ascii="Times New Roman" w:eastAsia="Times New Roman" w:hAnsi="Times New Roman" w:cs="Times New Roman"/>
          <w:sz w:val="28"/>
          <w:szCs w:val="28"/>
        </w:rPr>
        <w:t>оцінювання</w:t>
      </w:r>
      <w:r w:rsidRPr="003E4F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01717" w:rsidRDefault="00C01717" w:rsidP="00C0171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F0D">
        <w:rPr>
          <w:rFonts w:ascii="Times New Roman" w:eastAsia="Times New Roman" w:hAnsi="Times New Roman" w:cs="Times New Roman"/>
          <w:sz w:val="28"/>
          <w:szCs w:val="28"/>
        </w:rPr>
        <w:t xml:space="preserve">Підсумковий контроль проводиться з метою оцінювання підсумкових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навчальних досягнень здобувачів у формі </w:t>
      </w:r>
      <w:r w:rsidR="00D94D60">
        <w:rPr>
          <w:rFonts w:ascii="Times New Roman" w:eastAsia="Times New Roman" w:hAnsi="Times New Roman" w:cs="Times New Roman"/>
          <w:sz w:val="28"/>
          <w:szCs w:val="28"/>
        </w:rPr>
        <w:t>заліку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21595">
        <w:rPr>
          <w:rFonts w:ascii="Times New Roman" w:eastAsia="Times New Roman" w:hAnsi="Times New Roman" w:cs="Times New Roman"/>
          <w:sz w:val="28"/>
          <w:szCs w:val="28"/>
        </w:rPr>
        <w:t xml:space="preserve">В умовах навчання офлайн підсумковий контроль здійснюється на підставі оцінювання виконаних завдань, що передбачені затвердженими </w:t>
      </w:r>
      <w:r w:rsidR="00D94D60">
        <w:rPr>
          <w:rFonts w:ascii="Times New Roman" w:eastAsia="Times New Roman" w:hAnsi="Times New Roman" w:cs="Times New Roman"/>
          <w:sz w:val="28"/>
          <w:szCs w:val="28"/>
        </w:rPr>
        <w:t>заліковими завданнями</w:t>
      </w:r>
      <w:r w:rsidRPr="00521595">
        <w:rPr>
          <w:rFonts w:ascii="Times New Roman" w:eastAsia="Times New Roman" w:hAnsi="Times New Roman" w:cs="Times New Roman"/>
          <w:sz w:val="28"/>
          <w:szCs w:val="28"/>
        </w:rPr>
        <w:t>, а в умовах навчання онлайн – за допомогою тестування в системі електронного навчання Moodle.</w:t>
      </w:r>
    </w:p>
    <w:p w:rsidR="00C01717" w:rsidRDefault="00C01717" w:rsidP="00C0171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717" w:rsidRPr="00521595" w:rsidRDefault="00C01717" w:rsidP="00C017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1595">
        <w:rPr>
          <w:rFonts w:ascii="Times New Roman" w:eastAsia="Times New Roman" w:hAnsi="Times New Roman" w:cs="Times New Roman"/>
          <w:b/>
          <w:sz w:val="28"/>
          <w:szCs w:val="28"/>
        </w:rPr>
        <w:t>Критерії оцінювання поточного та підсумкового контролю</w:t>
      </w:r>
    </w:p>
    <w:p w:rsidR="00C01717" w:rsidRPr="00521595" w:rsidRDefault="00C01717" w:rsidP="00C0171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595">
        <w:rPr>
          <w:rFonts w:ascii="Times New Roman" w:eastAsia="Times New Roman" w:hAnsi="Times New Roman" w:cs="Times New Roman"/>
          <w:sz w:val="28"/>
          <w:szCs w:val="28"/>
        </w:rPr>
        <w:t>Критерії оцінювання:</w:t>
      </w:r>
    </w:p>
    <w:p w:rsidR="00C01717" w:rsidRPr="003F7552" w:rsidRDefault="00C01717" w:rsidP="00C01717">
      <w:pPr>
        <w:pStyle w:val="af"/>
        <w:numPr>
          <w:ilvl w:val="0"/>
          <w:numId w:val="38"/>
        </w:numPr>
        <w:tabs>
          <w:tab w:val="left" w:pos="851"/>
        </w:tabs>
        <w:spacing w:before="0" w:beforeAutospacing="0" w:after="0" w:afterAutospacing="0" w:line="252" w:lineRule="auto"/>
        <w:ind w:left="0" w:firstLine="567"/>
        <w:jc w:val="both"/>
        <w:rPr>
          <w:sz w:val="28"/>
          <w:szCs w:val="28"/>
        </w:rPr>
      </w:pPr>
      <w:r w:rsidRPr="003F7552">
        <w:rPr>
          <w:bCs/>
          <w:i/>
          <w:sz w:val="28"/>
          <w:szCs w:val="28"/>
        </w:rPr>
        <w:t>при усних відповідях</w:t>
      </w:r>
      <w:r w:rsidRPr="003F7552">
        <w:rPr>
          <w:i/>
          <w:sz w:val="28"/>
          <w:szCs w:val="28"/>
        </w:rPr>
        <w:t>:</w:t>
      </w:r>
      <w:r w:rsidRPr="003F7552">
        <w:rPr>
          <w:sz w:val="28"/>
          <w:szCs w:val="28"/>
        </w:rPr>
        <w:t xml:space="preserve"> повнота розкриття питання; логіка викладання матеріалу; використання різноманітних джерел інформації; аналітичні міркування, уміння робити порівняння, висновки; уміння аналізувати теоретичні проблеми з урахуванням світової та вітчизняної практики; </w:t>
      </w:r>
    </w:p>
    <w:p w:rsidR="00C01717" w:rsidRPr="003F7552" w:rsidRDefault="00C01717" w:rsidP="00C01717">
      <w:pPr>
        <w:pStyle w:val="af"/>
        <w:numPr>
          <w:ilvl w:val="0"/>
          <w:numId w:val="38"/>
        </w:numPr>
        <w:tabs>
          <w:tab w:val="left" w:pos="851"/>
        </w:tabs>
        <w:spacing w:before="0" w:beforeAutospacing="0" w:after="0" w:afterAutospacing="0" w:line="252" w:lineRule="auto"/>
        <w:ind w:left="0" w:firstLine="567"/>
        <w:jc w:val="both"/>
        <w:rPr>
          <w:sz w:val="28"/>
          <w:szCs w:val="28"/>
        </w:rPr>
      </w:pPr>
      <w:r w:rsidRPr="003F7552">
        <w:rPr>
          <w:bCs/>
          <w:i/>
          <w:sz w:val="28"/>
          <w:szCs w:val="28"/>
        </w:rPr>
        <w:lastRenderedPageBreak/>
        <w:t>при виконанні письмових завдань</w:t>
      </w:r>
      <w:r w:rsidRPr="003F7552">
        <w:rPr>
          <w:i/>
          <w:sz w:val="28"/>
          <w:szCs w:val="28"/>
        </w:rPr>
        <w:t>:</w:t>
      </w:r>
      <w:r w:rsidRPr="003F7552">
        <w:rPr>
          <w:sz w:val="28"/>
          <w:szCs w:val="28"/>
        </w:rPr>
        <w:t xml:space="preserve"> повнота розкриття питання, аргументованість і логіка викладення матеріалу, використання різноманітних джерел, законодавчих актів, прикладів і фактичного матеріалу тощо; правильність проведення розрахунків; цілісність, системність, логічність, уміння формулювати висновки; акуратність оформлення письмової роботи. </w:t>
      </w:r>
    </w:p>
    <w:p w:rsidR="00C01717" w:rsidRPr="003F7552" w:rsidRDefault="00C01717" w:rsidP="00C01717">
      <w:pPr>
        <w:pStyle w:val="af"/>
        <w:spacing w:before="0" w:beforeAutospacing="0" w:after="0" w:afterAutospacing="0" w:line="252" w:lineRule="auto"/>
        <w:ind w:firstLine="567"/>
        <w:jc w:val="both"/>
        <w:rPr>
          <w:sz w:val="28"/>
          <w:szCs w:val="28"/>
        </w:rPr>
      </w:pPr>
      <w:r w:rsidRPr="003F7552">
        <w:rPr>
          <w:sz w:val="28"/>
          <w:szCs w:val="28"/>
        </w:rPr>
        <w:t>Вищими балами оцінюється самостійний обґрунтований погляд здобувача щодо конкретної практичної ситуації або проблеми.</w:t>
      </w:r>
    </w:p>
    <w:p w:rsidR="00C01717" w:rsidRDefault="00C01717" w:rsidP="00C01717">
      <w:pPr>
        <w:widowControl w:val="0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CA4140">
        <w:rPr>
          <w:rFonts w:ascii="Times New Roman" w:eastAsia="Times New Roman" w:hAnsi="Times New Roman" w:cs="Times New Roman"/>
          <w:sz w:val="28"/>
          <w:lang w:eastAsia="uk-UA"/>
        </w:rPr>
        <w:t xml:space="preserve">Засобами </w:t>
      </w:r>
      <w:r w:rsidRPr="00CA414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оцінювання та </w:t>
      </w:r>
      <w:r w:rsidRPr="00CA4140">
        <w:rPr>
          <w:rFonts w:ascii="Times New Roman" w:eastAsia="Times New Roman" w:hAnsi="Times New Roman" w:cs="Times New Roman"/>
          <w:sz w:val="28"/>
          <w:lang w:eastAsia="uk-UA"/>
        </w:rPr>
        <w:t>демонстрування результатів навчання можуть бути:</w:t>
      </w:r>
    </w:p>
    <w:p w:rsidR="00C01717" w:rsidRPr="00171378" w:rsidRDefault="00C01717" w:rsidP="00C01717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фронтальне опитування;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індивідуальне опитування;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–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стандартизован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і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тести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; 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розв’язування практичних ситуацій;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тематичні контрольні роботи;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презентація результатів виконання індивідуальних та командних завдань (наукових, розрахункових, аналітичних та інших);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– виступи та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презентац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ії здобувачів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на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науково-практичних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заходах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; </w:t>
      </w:r>
    </w:p>
    <w:p w:rsidR="00C01717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– і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нш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і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види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і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ндив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і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дуальних</w:t>
      </w:r>
      <w:r w:rsidRPr="00171378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171378">
        <w:rPr>
          <w:rFonts w:ascii="Times New Roman" w:eastAsia="Malgun Gothic Semilight" w:hAnsi="Times New Roman" w:cs="Times New Roman"/>
          <w:color w:val="000000"/>
          <w:sz w:val="28"/>
          <w:szCs w:val="28"/>
          <w:lang w:bidi="en-US"/>
        </w:rPr>
        <w:t>та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групових завдань;</w:t>
      </w:r>
    </w:p>
    <w:p w:rsidR="00C01717" w:rsidRPr="00171378" w:rsidRDefault="00C01717" w:rsidP="00C01717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1635FD">
        <w:rPr>
          <w:rFonts w:ascii="Times New Roman" w:hAnsi="Times New Roman" w:cs="Times New Roman"/>
          <w:sz w:val="28"/>
          <w:szCs w:val="28"/>
        </w:rPr>
        <w:t xml:space="preserve">– підсумковий контроль – </w:t>
      </w:r>
      <w:r w:rsidR="00D94D60">
        <w:rPr>
          <w:rFonts w:ascii="Times New Roman" w:hAnsi="Times New Roman" w:cs="Times New Roman"/>
          <w:sz w:val="28"/>
          <w:szCs w:val="28"/>
        </w:rPr>
        <w:t>залік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D0E" w:rsidRPr="00F807BE" w:rsidRDefault="00097D0E" w:rsidP="00097D0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BE">
        <w:rPr>
          <w:rFonts w:ascii="Times New Roman" w:eastAsia="Times New Roman" w:hAnsi="Times New Roman" w:cs="Times New Roman"/>
          <w:sz w:val="28"/>
          <w:szCs w:val="28"/>
        </w:rPr>
        <w:t xml:space="preserve">Максимальна кількість балів за змістові модулі: </w:t>
      </w:r>
    </w:p>
    <w:p w:rsidR="00097D0E" w:rsidRPr="00F807BE" w:rsidRDefault="00097D0E" w:rsidP="00097D0E">
      <w:pPr>
        <w:pStyle w:val="a4"/>
        <w:widowControl w:val="0"/>
        <w:numPr>
          <w:ilvl w:val="0"/>
          <w:numId w:val="12"/>
        </w:numPr>
        <w:tabs>
          <w:tab w:val="left" w:pos="81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7BE">
        <w:rPr>
          <w:rFonts w:ascii="Times New Roman" w:eastAsia="Times New Roman" w:hAnsi="Times New Roman" w:cs="Times New Roman"/>
          <w:sz w:val="28"/>
          <w:szCs w:val="28"/>
          <w:lang w:val="uk-UA"/>
        </w:rPr>
        <w:t>І змістовий модуль – 36 бали (за усні та письмові відповіді на семінарських і практичних заняттях (в т.ч. за самостійну роботу));</w:t>
      </w:r>
    </w:p>
    <w:p w:rsidR="00097D0E" w:rsidRPr="00636AFC" w:rsidRDefault="00097D0E" w:rsidP="00097D0E">
      <w:pPr>
        <w:pStyle w:val="a4"/>
        <w:widowControl w:val="0"/>
        <w:numPr>
          <w:ilvl w:val="0"/>
          <w:numId w:val="12"/>
        </w:numPr>
        <w:tabs>
          <w:tab w:val="left" w:pos="81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7BE">
        <w:rPr>
          <w:rFonts w:ascii="Times New Roman" w:eastAsia="Times New Roman" w:hAnsi="Times New Roman" w:cs="Times New Roman"/>
          <w:sz w:val="28"/>
          <w:szCs w:val="28"/>
          <w:lang w:val="uk-UA"/>
        </w:rPr>
        <w:t>ІІ змістовий модуль – 24 балів (за усні та письмові відповіді на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семінарських і практичних заняттях (в т.ч. за самостійну роботу)).</w:t>
      </w:r>
    </w:p>
    <w:p w:rsidR="00097D0E" w:rsidRDefault="00097D0E" w:rsidP="00097D0E">
      <w:pPr>
        <w:widowControl w:val="0"/>
        <w:shd w:val="clear" w:color="auto" w:fill="FFFFFF"/>
        <w:tabs>
          <w:tab w:val="left" w:pos="7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C2C">
        <w:rPr>
          <w:rFonts w:ascii="Times New Roman" w:eastAsia="Times New Roman" w:hAnsi="Times New Roman" w:cs="Times New Roman"/>
          <w:sz w:val="28"/>
          <w:szCs w:val="28"/>
        </w:rPr>
        <w:t>Розподіл балів між видами (напрямами)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4C2C">
        <w:rPr>
          <w:rFonts w:ascii="Times New Roman" w:eastAsia="Times New Roman" w:hAnsi="Times New Roman" w:cs="Times New Roman"/>
          <w:sz w:val="28"/>
          <w:szCs w:val="28"/>
        </w:rPr>
        <w:t xml:space="preserve">роботи </w:t>
      </w:r>
      <w:r w:rsidR="004D75BE">
        <w:rPr>
          <w:rFonts w:ascii="Times New Roman" w:eastAsia="Times New Roman" w:hAnsi="Times New Roman" w:cs="Times New Roman"/>
          <w:sz w:val="28"/>
          <w:szCs w:val="28"/>
        </w:rPr>
        <w:t>здобувач</w:t>
      </w:r>
      <w:r w:rsidRPr="00074C2C">
        <w:rPr>
          <w:rFonts w:ascii="Times New Roman" w:eastAsia="Times New Roman" w:hAnsi="Times New Roman" w:cs="Times New Roman"/>
          <w:sz w:val="28"/>
          <w:szCs w:val="28"/>
        </w:rPr>
        <w:t>а наведений в табл. 1.</w:t>
      </w:r>
    </w:p>
    <w:p w:rsidR="00097D0E" w:rsidRPr="000220C1" w:rsidRDefault="00097D0E" w:rsidP="00097D0E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220C1">
        <w:rPr>
          <w:rFonts w:ascii="Times New Roman" w:eastAsia="Times New Roman" w:hAnsi="Times New Roman" w:cs="Times New Roman"/>
          <w:bCs/>
          <w:i/>
          <w:sz w:val="28"/>
          <w:szCs w:val="28"/>
        </w:rPr>
        <w:t>Таблиця 1</w:t>
      </w:r>
    </w:p>
    <w:p w:rsidR="00097D0E" w:rsidRPr="000220C1" w:rsidRDefault="00097D0E" w:rsidP="00097D0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20C1">
        <w:rPr>
          <w:rFonts w:ascii="Times New Roman" w:eastAsia="Times New Roman" w:hAnsi="Times New Roman" w:cs="Times New Roman"/>
          <w:b/>
          <w:sz w:val="28"/>
          <w:szCs w:val="28"/>
        </w:rPr>
        <w:t>Розподіл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220C1">
        <w:rPr>
          <w:rFonts w:ascii="Times New Roman" w:eastAsia="Times New Roman" w:hAnsi="Times New Roman" w:cs="Times New Roman"/>
          <w:b/>
          <w:sz w:val="28"/>
          <w:szCs w:val="28"/>
        </w:rPr>
        <w:t>балів,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220C1">
        <w:rPr>
          <w:rFonts w:ascii="Times New Roman" w:eastAsia="Times New Roman" w:hAnsi="Times New Roman" w:cs="Times New Roman"/>
          <w:b/>
          <w:sz w:val="28"/>
          <w:szCs w:val="28"/>
        </w:rPr>
        <w:t>які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220C1">
        <w:rPr>
          <w:rFonts w:ascii="Times New Roman" w:eastAsia="Times New Roman" w:hAnsi="Times New Roman" w:cs="Times New Roman"/>
          <w:b/>
          <w:sz w:val="28"/>
          <w:szCs w:val="28"/>
        </w:rPr>
        <w:t>отримують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75BE">
        <w:rPr>
          <w:rFonts w:ascii="Times New Roman" w:eastAsia="Times New Roman" w:hAnsi="Times New Roman" w:cs="Times New Roman"/>
          <w:b/>
          <w:sz w:val="28"/>
          <w:szCs w:val="28"/>
        </w:rPr>
        <w:t xml:space="preserve">здобувачі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"/>
        <w:gridCol w:w="461"/>
        <w:gridCol w:w="462"/>
        <w:gridCol w:w="462"/>
        <w:gridCol w:w="462"/>
        <w:gridCol w:w="462"/>
        <w:gridCol w:w="536"/>
        <w:gridCol w:w="536"/>
        <w:gridCol w:w="536"/>
        <w:gridCol w:w="628"/>
        <w:gridCol w:w="2232"/>
        <w:gridCol w:w="2390"/>
      </w:tblGrid>
      <w:tr w:rsidR="00097D0E" w:rsidRPr="00487FB5" w:rsidTr="00AA149A">
        <w:trPr>
          <w:trHeight w:val="485"/>
        </w:trPr>
        <w:tc>
          <w:tcPr>
            <w:tcW w:w="0" w:type="auto"/>
            <w:gridSpan w:val="10"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Поточне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оцінювання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i/>
                <w:lang w:val="uk-UA"/>
              </w:rPr>
              <w:t>(аудиторна</w:t>
            </w:r>
            <w:r>
              <w:rPr>
                <w:rFonts w:ascii="Times New Roman" w:eastAsia="Times New Roman" w:hAnsi="Times New Roman" w:cs="Times New Roman"/>
                <w:i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i/>
                <w:lang w:val="uk-UA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i/>
                <w:lang w:val="uk-UA"/>
              </w:rPr>
              <w:t>самостійна</w:t>
            </w:r>
            <w:r>
              <w:rPr>
                <w:rFonts w:ascii="Times New Roman" w:eastAsia="Times New Roman" w:hAnsi="Times New Roman" w:cs="Times New Roman"/>
                <w:i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i/>
                <w:lang w:val="uk-UA"/>
              </w:rPr>
              <w:t>робота)</w:t>
            </w:r>
          </w:p>
        </w:tc>
        <w:tc>
          <w:tcPr>
            <w:tcW w:w="0" w:type="auto"/>
            <w:vMerge w:val="restart"/>
            <w:vAlign w:val="center"/>
          </w:tcPr>
          <w:p w:rsidR="00097D0E" w:rsidRPr="00487FB5" w:rsidRDefault="00097D0E" w:rsidP="00D94D60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Кількість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балів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(</w:t>
            </w:r>
            <w:r w:rsidR="00D94D60">
              <w:rPr>
                <w:rFonts w:ascii="Times New Roman" w:eastAsia="Times New Roman" w:hAnsi="Times New Roman" w:cs="Times New Roman"/>
                <w:lang w:val="uk-UA"/>
              </w:rPr>
              <w:t>залік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)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0" w:type="auto"/>
            <w:vMerge w:val="restart"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Сумарна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кількість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балів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  <w:tr w:rsidR="00097D0E" w:rsidRPr="00487FB5" w:rsidTr="00AA149A">
        <w:tc>
          <w:tcPr>
            <w:tcW w:w="0" w:type="auto"/>
            <w:gridSpan w:val="10"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Денна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форма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097D0E" w:rsidRPr="00487FB5" w:rsidTr="00097D0E">
        <w:tc>
          <w:tcPr>
            <w:tcW w:w="2771" w:type="dxa"/>
            <w:gridSpan w:val="6"/>
            <w:tcBorders>
              <w:right w:val="single" w:sz="4" w:space="0" w:color="auto"/>
            </w:tcBorders>
            <w:vAlign w:val="center"/>
          </w:tcPr>
          <w:p w:rsidR="00097D0E" w:rsidRPr="00487FB5" w:rsidRDefault="00097D0E" w:rsidP="00097D0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Змістовий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модуль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272" w:type="dxa"/>
            <w:gridSpan w:val="4"/>
            <w:tcBorders>
              <w:lef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Змістовий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модуль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487FB5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0" w:type="auto"/>
            <w:vMerge w:val="restart"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100</w:t>
            </w:r>
          </w:p>
        </w:tc>
      </w:tr>
      <w:tr w:rsidR="00097D0E" w:rsidRPr="00487FB5" w:rsidTr="00AA149A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ind w:right="-65" w:hanging="81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7D0E" w:rsidRPr="00487FB5" w:rsidRDefault="00097D0E" w:rsidP="00AA149A">
            <w:pPr>
              <w:widowControl w:val="0"/>
              <w:ind w:right="-65" w:hanging="81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Т8</w:t>
            </w:r>
          </w:p>
        </w:tc>
        <w:tc>
          <w:tcPr>
            <w:tcW w:w="0" w:type="auto"/>
            <w:vAlign w:val="center"/>
          </w:tcPr>
          <w:p w:rsidR="00097D0E" w:rsidRPr="00487FB5" w:rsidRDefault="00097D0E" w:rsidP="00AA149A">
            <w:pPr>
              <w:widowControl w:val="0"/>
              <w:ind w:right="-65" w:hanging="81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Т9</w:t>
            </w:r>
          </w:p>
        </w:tc>
        <w:tc>
          <w:tcPr>
            <w:tcW w:w="0" w:type="auto"/>
            <w:vAlign w:val="center"/>
          </w:tcPr>
          <w:p w:rsidR="00097D0E" w:rsidRPr="00487FB5" w:rsidRDefault="00097D0E" w:rsidP="00AA149A">
            <w:pPr>
              <w:widowControl w:val="0"/>
              <w:ind w:right="-97" w:hanging="107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87FB5">
              <w:rPr>
                <w:rFonts w:ascii="Times New Roman" w:eastAsia="Times New Roman" w:hAnsi="Times New Roman" w:cs="Times New Roman"/>
                <w:lang w:val="uk-UA"/>
              </w:rPr>
              <w:t>Т10</w:t>
            </w:r>
          </w:p>
        </w:tc>
        <w:tc>
          <w:tcPr>
            <w:tcW w:w="0" w:type="auto"/>
            <w:vMerge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097D0E" w:rsidRPr="00487FB5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097D0E" w:rsidRPr="00BC00E6" w:rsidTr="00AA149A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vAlign w:val="center"/>
          </w:tcPr>
          <w:p w:rsidR="00097D0E" w:rsidRPr="00BC00E6" w:rsidRDefault="00097D0E" w:rsidP="00AA149A">
            <w:pPr>
              <w:widowControl w:val="0"/>
              <w:ind w:right="-109" w:hanging="9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097D0E" w:rsidRPr="00BC00E6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097D0E" w:rsidRPr="00BC00E6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</w:tbl>
    <w:p w:rsidR="00097D0E" w:rsidRDefault="00097D0E" w:rsidP="00F0226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097D0E" w:rsidRPr="00792127" w:rsidRDefault="00097D0E" w:rsidP="00F0226D">
      <w:pPr>
        <w:widowControl w:val="0"/>
        <w:tabs>
          <w:tab w:val="left" w:pos="7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127">
        <w:rPr>
          <w:rFonts w:ascii="Times New Roman" w:eastAsia="Times New Roman" w:hAnsi="Times New Roman" w:cs="Times New Roman"/>
          <w:sz w:val="28"/>
          <w:szCs w:val="28"/>
        </w:rPr>
        <w:t xml:space="preserve">При виставленні підсумкової оцінки за результатами </w:t>
      </w:r>
      <w:r w:rsidR="00D94D60">
        <w:rPr>
          <w:rFonts w:ascii="Times New Roman" w:eastAsia="Times New Roman" w:hAnsi="Times New Roman" w:cs="Times New Roman"/>
          <w:sz w:val="28"/>
          <w:szCs w:val="28"/>
        </w:rPr>
        <w:t>заліку</w:t>
      </w:r>
      <w:r w:rsidRPr="00792127">
        <w:rPr>
          <w:rFonts w:ascii="Times New Roman" w:eastAsia="Times New Roman" w:hAnsi="Times New Roman" w:cs="Times New Roman"/>
          <w:sz w:val="28"/>
          <w:szCs w:val="28"/>
        </w:rPr>
        <w:t xml:space="preserve"> розподіл балів наступний:</w:t>
      </w:r>
      <w:r w:rsidR="00FF48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127">
        <w:rPr>
          <w:rFonts w:ascii="Times New Roman" w:eastAsia="Times New Roman" w:hAnsi="Times New Roman" w:cs="Times New Roman"/>
          <w:sz w:val="28"/>
          <w:szCs w:val="28"/>
        </w:rPr>
        <w:t>10 балів – 1-е теоретичне питання;</w:t>
      </w:r>
      <w:r w:rsidR="00FF48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127">
        <w:rPr>
          <w:rFonts w:ascii="Times New Roman" w:eastAsia="Times New Roman" w:hAnsi="Times New Roman" w:cs="Times New Roman"/>
          <w:sz w:val="28"/>
          <w:szCs w:val="28"/>
        </w:rPr>
        <w:t>10 балів – 2-е теоретичне питання;</w:t>
      </w:r>
      <w:r w:rsidR="00FF48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226D">
        <w:rPr>
          <w:rFonts w:ascii="Times New Roman" w:eastAsia="Times New Roman" w:hAnsi="Times New Roman" w:cs="Times New Roman"/>
          <w:sz w:val="28"/>
          <w:szCs w:val="28"/>
        </w:rPr>
        <w:t>12</w:t>
      </w:r>
      <w:r w:rsidR="00F0226D" w:rsidRPr="00792127">
        <w:rPr>
          <w:rFonts w:ascii="Times New Roman" w:eastAsia="Times New Roman" w:hAnsi="Times New Roman" w:cs="Times New Roman"/>
          <w:sz w:val="28"/>
          <w:szCs w:val="28"/>
        </w:rPr>
        <w:t xml:space="preserve"> балів – ситуаційне </w:t>
      </w:r>
      <w:r w:rsidR="00F0226D">
        <w:rPr>
          <w:rFonts w:ascii="Times New Roman" w:eastAsia="Times New Roman" w:hAnsi="Times New Roman" w:cs="Times New Roman"/>
          <w:sz w:val="28"/>
          <w:szCs w:val="28"/>
        </w:rPr>
        <w:t>практичне завдання; 5 балів – тестові завдання; 3 бали – розкриття сутності категорій.</w:t>
      </w:r>
    </w:p>
    <w:p w:rsidR="00097D0E" w:rsidRDefault="00097D0E" w:rsidP="00F0226D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</w:rPr>
      </w:pPr>
      <w:r w:rsidRPr="00393853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оцінювання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впливають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наступні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аспекти: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рівень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опанування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основними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проблемними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питаннями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відповідно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до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програми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дисципліни;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володіння</w:t>
      </w:r>
      <w:r>
        <w:rPr>
          <w:rFonts w:ascii="Times New Roman" w:hAnsi="Times New Roman" w:cs="Times New Roman"/>
          <w:sz w:val="28"/>
        </w:rPr>
        <w:t xml:space="preserve"> </w:t>
      </w:r>
      <w:r w:rsidR="004D75BE">
        <w:rPr>
          <w:rFonts w:ascii="Times New Roman" w:hAnsi="Times New Roman" w:cs="Times New Roman"/>
          <w:sz w:val="28"/>
        </w:rPr>
        <w:t>здобувачем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відповідною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термінологією;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вміння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вирішувати</w:t>
      </w:r>
      <w:r>
        <w:rPr>
          <w:rFonts w:ascii="Times New Roman" w:hAnsi="Times New Roman" w:cs="Times New Roman"/>
          <w:sz w:val="28"/>
        </w:rPr>
        <w:t xml:space="preserve"> практичні </w:t>
      </w:r>
      <w:r w:rsidRPr="00393853">
        <w:rPr>
          <w:rFonts w:ascii="Times New Roman" w:hAnsi="Times New Roman" w:cs="Times New Roman"/>
          <w:sz w:val="28"/>
        </w:rPr>
        <w:t>ситуації</w:t>
      </w:r>
      <w:r>
        <w:rPr>
          <w:rFonts w:ascii="Times New Roman" w:hAnsi="Times New Roman" w:cs="Times New Roman"/>
          <w:sz w:val="28"/>
        </w:rPr>
        <w:t xml:space="preserve"> (ситуаційні завдання)</w:t>
      </w:r>
      <w:r w:rsidRPr="00393853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ступінь</w:t>
      </w:r>
      <w:r>
        <w:rPr>
          <w:rFonts w:ascii="Times New Roman" w:hAnsi="Times New Roman" w:cs="Times New Roman"/>
          <w:sz w:val="28"/>
        </w:rPr>
        <w:t xml:space="preserve"> </w:t>
      </w:r>
      <w:r w:rsidRPr="00393853">
        <w:rPr>
          <w:rFonts w:ascii="Times New Roman" w:hAnsi="Times New Roman" w:cs="Times New Roman"/>
          <w:sz w:val="28"/>
        </w:rPr>
        <w:t>ознайомлення</w:t>
      </w:r>
      <w:r>
        <w:rPr>
          <w:rFonts w:ascii="Times New Roman" w:hAnsi="Times New Roman"/>
          <w:sz w:val="28"/>
        </w:rPr>
        <w:t xml:space="preserve"> із додатковою літературою; вміння поєднувати отримані теоретичні знання із вирішенням конкретно-цільових практичних завдань; вміння логічно та структуровано подавати матеріал при проведенні підсумкового контролю. </w:t>
      </w:r>
    </w:p>
    <w:p w:rsidR="00097D0E" w:rsidRPr="0055305F" w:rsidRDefault="00097D0E" w:rsidP="00F0226D">
      <w:pPr>
        <w:widowControl w:val="0"/>
        <w:tabs>
          <w:tab w:val="left" w:pos="798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05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виставлені загальної підсумкової оцінки за шкалою </w:t>
      </w:r>
      <w:r w:rsidRPr="0055305F">
        <w:rPr>
          <w:rFonts w:ascii="Times New Roman" w:eastAsia="Times New Roman" w:hAnsi="Times New Roman" w:cs="Times New Roman"/>
          <w:sz w:val="28"/>
          <w:szCs w:val="28"/>
          <w:lang w:val="en-US"/>
        </w:rPr>
        <w:t>ECTS</w:t>
      </w:r>
      <w:r w:rsidRPr="00CE5DA8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55305F">
        <w:rPr>
          <w:rFonts w:ascii="Times New Roman" w:eastAsia="Times New Roman" w:hAnsi="Times New Roman" w:cs="Times New Roman"/>
          <w:sz w:val="28"/>
          <w:szCs w:val="28"/>
        </w:rPr>
        <w:t xml:space="preserve">а дисципліну враховуються отримані </w:t>
      </w:r>
      <w:r w:rsidR="004D75BE">
        <w:rPr>
          <w:rFonts w:ascii="Times New Roman" w:eastAsia="Times New Roman" w:hAnsi="Times New Roman" w:cs="Times New Roman"/>
          <w:sz w:val="28"/>
          <w:szCs w:val="28"/>
        </w:rPr>
        <w:t>здобувачем</w:t>
      </w:r>
      <w:r w:rsidRPr="0055305F">
        <w:rPr>
          <w:rFonts w:ascii="Times New Roman" w:eastAsia="Times New Roman" w:hAnsi="Times New Roman" w:cs="Times New Roman"/>
          <w:sz w:val="28"/>
          <w:szCs w:val="28"/>
        </w:rPr>
        <w:t xml:space="preserve"> бали за всі змістові модулі та на </w:t>
      </w:r>
      <w:r w:rsidR="00A2463F">
        <w:rPr>
          <w:rFonts w:ascii="Times New Roman" w:eastAsia="Times New Roman" w:hAnsi="Times New Roman" w:cs="Times New Roman"/>
          <w:sz w:val="28"/>
          <w:szCs w:val="28"/>
        </w:rPr>
        <w:t>заліку</w:t>
      </w:r>
      <w:r w:rsidRPr="0055305F">
        <w:rPr>
          <w:rFonts w:ascii="Times New Roman" w:eastAsia="Times New Roman" w:hAnsi="Times New Roman" w:cs="Times New Roman"/>
          <w:sz w:val="28"/>
          <w:szCs w:val="28"/>
        </w:rPr>
        <w:t xml:space="preserve">. Переведення загальної кількості набраних балів в підсумкову оцінку за шкалою </w:t>
      </w:r>
      <w:r w:rsidRPr="0055305F">
        <w:rPr>
          <w:rFonts w:ascii="Times New Roman" w:eastAsia="Times New Roman" w:hAnsi="Times New Roman" w:cs="Times New Roman"/>
          <w:sz w:val="28"/>
          <w:szCs w:val="28"/>
          <w:lang w:val="en-US"/>
        </w:rPr>
        <w:t>ECTS</w:t>
      </w:r>
      <w:r w:rsidRPr="0055305F">
        <w:rPr>
          <w:rFonts w:ascii="Times New Roman" w:eastAsia="Times New Roman" w:hAnsi="Times New Roman" w:cs="Times New Roman"/>
          <w:sz w:val="28"/>
          <w:szCs w:val="28"/>
        </w:rPr>
        <w:t xml:space="preserve"> здійснюється за допомогою встановленої шкали (табл. 2) (згідно </w:t>
      </w:r>
      <w:r w:rsidRPr="0055305F">
        <w:rPr>
          <w:rFonts w:ascii="Times New Roman" w:hAnsi="Times New Roman" w:cs="Times New Roman"/>
          <w:sz w:val="28"/>
          <w:szCs w:val="28"/>
        </w:rPr>
        <w:t>Положення про контроль і систему оцінювання результатів навчання здобувачів вищої освіти у Чернівецькому національному університеті імені Юрія Федьковича</w:t>
      </w:r>
      <w:r w:rsidRPr="0055305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97D0E" w:rsidRPr="005D3F1A" w:rsidRDefault="00097D0E" w:rsidP="00F0226D">
      <w:pPr>
        <w:widowControl w:val="0"/>
        <w:tabs>
          <w:tab w:val="left" w:pos="798"/>
        </w:tabs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3F1A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</w:p>
    <w:p w:rsidR="00097D0E" w:rsidRPr="00792127" w:rsidRDefault="00097D0E" w:rsidP="00F0226D">
      <w:pPr>
        <w:widowControl w:val="0"/>
        <w:spacing w:after="0" w:line="228" w:lineRule="auto"/>
        <w:jc w:val="center"/>
        <w:rPr>
          <w:rFonts w:ascii="Times New Roman" w:hAnsi="Times New Roman"/>
          <w:b/>
          <w:sz w:val="28"/>
        </w:rPr>
      </w:pPr>
      <w:r w:rsidRPr="00792127">
        <w:rPr>
          <w:rFonts w:ascii="Times New Roman" w:hAnsi="Times New Roman"/>
          <w:b/>
          <w:sz w:val="28"/>
        </w:rPr>
        <w:t>Шкала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оцінювання: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національна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та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ECTS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739"/>
        <w:gridCol w:w="3046"/>
        <w:gridCol w:w="3843"/>
      </w:tblGrid>
      <w:tr w:rsidR="00097D0E" w:rsidRPr="009C6A1C" w:rsidTr="00AA149A">
        <w:tc>
          <w:tcPr>
            <w:tcW w:w="1422" w:type="pct"/>
            <w:vMerge w:val="restar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Оцінка за національною шкалою </w:t>
            </w:r>
          </w:p>
        </w:tc>
        <w:tc>
          <w:tcPr>
            <w:tcW w:w="3578" w:type="pct"/>
            <w:gridSpan w:val="2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Оцінка за шкалою </w:t>
            </w:r>
            <w:r w:rsidRPr="009C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ECTS</w:t>
            </w:r>
          </w:p>
        </w:tc>
      </w:tr>
      <w:tr w:rsidR="00097D0E" w:rsidRPr="009C6A1C" w:rsidTr="00AA149A">
        <w:tc>
          <w:tcPr>
            <w:tcW w:w="1422" w:type="pct"/>
            <w:vMerge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1582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Оцінка (бали)</w:t>
            </w:r>
          </w:p>
        </w:tc>
        <w:tc>
          <w:tcPr>
            <w:tcW w:w="1996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Пояснення за розширеною шкалою </w:t>
            </w:r>
          </w:p>
        </w:tc>
      </w:tr>
      <w:tr w:rsidR="00097D0E" w:rsidTr="00AA149A">
        <w:tc>
          <w:tcPr>
            <w:tcW w:w="1422" w:type="pct"/>
            <w:vAlign w:val="center"/>
          </w:tcPr>
          <w:p w:rsidR="00097D0E" w:rsidRPr="009B2D93" w:rsidRDefault="00205DA8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Зараховано </w:t>
            </w:r>
          </w:p>
        </w:tc>
        <w:tc>
          <w:tcPr>
            <w:tcW w:w="1582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90-100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996" w:type="pc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відмінно</w:t>
            </w:r>
          </w:p>
        </w:tc>
      </w:tr>
      <w:tr w:rsidR="00097D0E" w:rsidTr="00AA149A">
        <w:tc>
          <w:tcPr>
            <w:tcW w:w="1422" w:type="pct"/>
            <w:vMerge w:val="restart"/>
            <w:vAlign w:val="center"/>
          </w:tcPr>
          <w:p w:rsidR="00097D0E" w:rsidRPr="009B2D93" w:rsidRDefault="00205DA8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Зараховано </w:t>
            </w:r>
          </w:p>
        </w:tc>
        <w:tc>
          <w:tcPr>
            <w:tcW w:w="1582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(80-89)</w:t>
            </w:r>
          </w:p>
        </w:tc>
        <w:tc>
          <w:tcPr>
            <w:tcW w:w="1996" w:type="pc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дуже добре </w:t>
            </w:r>
          </w:p>
        </w:tc>
      </w:tr>
      <w:tr w:rsidR="00097D0E" w:rsidTr="00AA149A">
        <w:tc>
          <w:tcPr>
            <w:tcW w:w="1422" w:type="pct"/>
            <w:vMerge/>
            <w:vAlign w:val="center"/>
          </w:tcPr>
          <w:p w:rsidR="00097D0E" w:rsidRPr="009B2D93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82" w:type="pct"/>
            <w:vAlign w:val="center"/>
          </w:tcPr>
          <w:p w:rsidR="00097D0E" w:rsidRPr="009B2D93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(70-79)</w:t>
            </w:r>
          </w:p>
        </w:tc>
        <w:tc>
          <w:tcPr>
            <w:tcW w:w="1996" w:type="pc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добре</w:t>
            </w:r>
          </w:p>
        </w:tc>
      </w:tr>
      <w:tr w:rsidR="00097D0E" w:rsidTr="00AA149A">
        <w:tc>
          <w:tcPr>
            <w:tcW w:w="1422" w:type="pct"/>
            <w:vMerge w:val="restart"/>
            <w:vAlign w:val="center"/>
          </w:tcPr>
          <w:p w:rsidR="00097D0E" w:rsidRPr="009B2D93" w:rsidRDefault="00205DA8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Зараховано </w:t>
            </w:r>
          </w:p>
        </w:tc>
        <w:tc>
          <w:tcPr>
            <w:tcW w:w="1582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(60-69)</w:t>
            </w:r>
          </w:p>
        </w:tc>
        <w:tc>
          <w:tcPr>
            <w:tcW w:w="1996" w:type="pc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097D0E" w:rsidTr="00AA149A">
        <w:tc>
          <w:tcPr>
            <w:tcW w:w="1422" w:type="pct"/>
            <w:vMerge/>
            <w:vAlign w:val="center"/>
          </w:tcPr>
          <w:p w:rsidR="00097D0E" w:rsidRPr="009B2D93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82" w:type="pct"/>
            <w:vAlign w:val="center"/>
          </w:tcPr>
          <w:p w:rsidR="00097D0E" w:rsidRPr="009B2D93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59)</w:t>
            </w:r>
          </w:p>
        </w:tc>
        <w:tc>
          <w:tcPr>
            <w:tcW w:w="1996" w:type="pc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достатньо </w:t>
            </w:r>
          </w:p>
        </w:tc>
      </w:tr>
      <w:tr w:rsidR="00097D0E" w:rsidTr="00AA149A">
        <w:tc>
          <w:tcPr>
            <w:tcW w:w="1422" w:type="pct"/>
            <w:vMerge w:val="restart"/>
            <w:vAlign w:val="center"/>
          </w:tcPr>
          <w:p w:rsidR="00097D0E" w:rsidRPr="009B2D93" w:rsidRDefault="00205DA8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Незараховано </w:t>
            </w:r>
            <w:r w:rsidR="00097D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582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996" w:type="pct"/>
            <w:vAlign w:val="center"/>
          </w:tcPr>
          <w:p w:rsidR="00097D0E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(незадовільно) з можливістю повторного складання </w:t>
            </w:r>
          </w:p>
        </w:tc>
      </w:tr>
      <w:tr w:rsidR="00097D0E" w:rsidTr="00AA149A">
        <w:tc>
          <w:tcPr>
            <w:tcW w:w="1422" w:type="pct"/>
            <w:vMerge/>
            <w:vAlign w:val="center"/>
          </w:tcPr>
          <w:p w:rsidR="00097D0E" w:rsidRPr="009B2D93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82" w:type="pct"/>
            <w:vAlign w:val="center"/>
          </w:tcPr>
          <w:p w:rsidR="00097D0E" w:rsidRPr="009C6A1C" w:rsidRDefault="00097D0E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996" w:type="pct"/>
            <w:vAlign w:val="center"/>
          </w:tcPr>
          <w:p w:rsidR="00097D0E" w:rsidRDefault="00C01717" w:rsidP="00AA14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8547C">
              <w:rPr>
                <w:rStyle w:val="fontstyle01"/>
                <w:rFonts w:ascii="Times New Roman" w:hAnsi="Times New Roman" w:cs="Times New Roman"/>
                <w:lang w:val="uk-UA"/>
              </w:rPr>
              <w:t>(незадовільно) з</w:t>
            </w:r>
            <w:r>
              <w:rPr>
                <w:rStyle w:val="fontstyle01"/>
                <w:rFonts w:ascii="Times New Roman" w:hAnsi="Times New Roman" w:cs="Times New Roman"/>
                <w:lang w:val="uk-UA"/>
              </w:rPr>
              <w:t xml:space="preserve"> </w:t>
            </w:r>
            <w:r w:rsidRPr="0058547C">
              <w:rPr>
                <w:rStyle w:val="fontstyle01"/>
                <w:rFonts w:ascii="Times New Roman" w:hAnsi="Times New Roman" w:cs="Times New Roman"/>
                <w:lang w:val="uk-UA"/>
              </w:rPr>
              <w:t>обов’язковим</w:t>
            </w:r>
            <w:r>
              <w:rPr>
                <w:rStyle w:val="fontstyle01"/>
                <w:rFonts w:ascii="Times New Roman" w:hAnsi="Times New Roman" w:cs="Times New Roman"/>
                <w:lang w:val="uk-UA"/>
              </w:rPr>
              <w:t xml:space="preserve"> </w:t>
            </w:r>
            <w:r w:rsidRPr="0058547C">
              <w:rPr>
                <w:rStyle w:val="fontstyle01"/>
                <w:rFonts w:ascii="Times New Roman" w:hAnsi="Times New Roman" w:cs="Times New Roman"/>
                <w:lang w:val="uk-UA"/>
              </w:rPr>
              <w:t>самостійним повторним</w:t>
            </w:r>
            <w:r>
              <w:rPr>
                <w:rStyle w:val="fontstyle01"/>
                <w:rFonts w:ascii="Times New Roman" w:hAnsi="Times New Roman" w:cs="Times New Roman"/>
                <w:lang w:val="uk-UA"/>
              </w:rPr>
              <w:t xml:space="preserve"> </w:t>
            </w:r>
            <w:r w:rsidRPr="0058547C">
              <w:rPr>
                <w:rStyle w:val="fontstyle01"/>
                <w:rFonts w:ascii="Times New Roman" w:hAnsi="Times New Roman" w:cs="Times New Roman"/>
                <w:lang w:val="uk-UA"/>
              </w:rPr>
              <w:t>опрацюванням</w:t>
            </w:r>
            <w:r>
              <w:rPr>
                <w:rStyle w:val="fontstyle01"/>
                <w:rFonts w:ascii="Times New Roman" w:hAnsi="Times New Roman" w:cs="Times New Roman"/>
                <w:lang w:val="uk-UA"/>
              </w:rPr>
              <w:t xml:space="preserve"> </w:t>
            </w:r>
            <w:r w:rsidRPr="0058547C">
              <w:rPr>
                <w:rStyle w:val="fontstyle01"/>
                <w:rFonts w:ascii="Times New Roman" w:hAnsi="Times New Roman" w:cs="Times New Roman"/>
                <w:lang w:val="uk-UA"/>
              </w:rPr>
              <w:t>освітнього компонента</w:t>
            </w:r>
            <w:r>
              <w:rPr>
                <w:rStyle w:val="fontstyle01"/>
                <w:rFonts w:ascii="Times New Roman" w:hAnsi="Times New Roman" w:cs="Times New Roman"/>
                <w:lang w:val="uk-UA"/>
              </w:rPr>
              <w:t xml:space="preserve"> </w:t>
            </w:r>
            <w:r w:rsidRPr="0058547C">
              <w:rPr>
                <w:rStyle w:val="fontstyle01"/>
                <w:rFonts w:ascii="Times New Roman" w:hAnsi="Times New Roman" w:cs="Times New Roman"/>
                <w:lang w:val="uk-UA"/>
              </w:rPr>
              <w:t>до перескладання</w:t>
            </w:r>
          </w:p>
        </w:tc>
      </w:tr>
    </w:tbl>
    <w:p w:rsidR="00DC2B04" w:rsidRDefault="00DC2B04" w:rsidP="00097D0E">
      <w:pPr>
        <w:widowControl w:val="0"/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717" w:rsidRDefault="00C01717" w:rsidP="00205DA8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Перелік питань для самоконтролю та підсумкового контролю навчальних досягнень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Контроль як функція управління.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Історичний аспект розвитку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Мета та завдання соціального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Функції та принципи соціального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Об’єкти та суб’єкти соціального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Види та методи соціального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Зарубіжний досвід становлення та розвитку соціального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Соціальна відповідальність бізнесу.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854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Предмет та об’єкти аудиту соціальної відповідальності бізнесу.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Методичний підхід до проведення аудиту соціальної відповідальності бізнесу.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Теорії взаємозв’язку між соціальною відповідальністю та ефективністю бізнесу.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Документальне оформлення аудиторської перевірки соціальної відповідальності бізнесу.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Планування аудиту видів соціального забезпечення.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Необхідне розуміння діяльності суб’єктів соціального забезпечення та середовища їх функціонування.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Аудиторський ризик та його види.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Способи оцінки ризиків.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Аудиторські процедури отримання доказів.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Документування результатів соціального аудиту.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Систематизація та узагальнення результатів соціального аудиту.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Мета та завдання аудиту розрахунків за виплатами працівникам.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Оцінка ризиків при аудиті розрахунків за виплатами працівникам.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підходи до аудиту розрахунків за виплатами працівникам.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Фінансові санкції за порушення законодавства про працю.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Порядок здійснення державного контролю за додержанням законодавства про працю.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аудиту розрахунків за іншими виплатами працівникам.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Типові порушення, що можуть бути виявлені за результатами аудиту розрахунків за виплатами працівникам.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Мета та завдання аудиту розрахунків зі соціального страхування.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Об’єкти та джерела аудиту розрахунків за соціальним страхуванням.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підходи до аудиту розрахунків за соціальним страхуванням.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Суб’єкти контролю розрахунків зі соціального страхування.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Аудит допомоги на випадок безробіття.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Аудит державної соціальної допомоги </w:t>
      </w:r>
      <w:r w:rsidRPr="00DC2B04">
        <w:rPr>
          <w:rFonts w:ascii="Times New Roman" w:eastAsia="Times New Roman" w:hAnsi="Times New Roman" w:cs="Times New Roman"/>
          <w:sz w:val="28"/>
          <w:szCs w:val="28"/>
          <w:lang w:val="uk-UA"/>
        </w:rPr>
        <w:t>малозабезпеченим сім’ям.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правильності обчислення субсидій.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812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Аудит державної соціальної допомоги, яка надається сім’ям з дітьми.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Соціальна робота з сім’ями, які опинилися у складних життєвих обставинах.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Мета соціального інспектування.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Етапи соціального інспектування.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Законодавство України про соціальну роботу з сім’ями, дітьми та молоддю.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 xml:space="preserve">Суб’єкти та об’єкти соціальної роботи з сім’ями, дітьми та молоддю. 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Основні принципи здійснення соціальної роботи з сім’ями, дітьми та молоддю.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Сфери та рівні здійснення соціальної роботи з сім’ями, дітьми та молоддю.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Патронаж як вид соціальної роботи.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Консультування як форма соціальної роботи.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Суть та алгоритм соціального супроводу.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Бесіда як форма соціального інспектування.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sz w:val="28"/>
          <w:szCs w:val="28"/>
          <w:lang w:val="uk-UA"/>
        </w:rPr>
        <w:t>Форми та методи соціальної підтримки.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Виявлення осіб/сімей, які перебувають у складних життєвих обставинах.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Оцінка потреб сім’ї/особи.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Звіт за результатами соціального супроводу сім’ї/особи.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Соціальна картка сім’ї/особи.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План соціального супроводу сім’ї/особи.</w:t>
      </w:r>
    </w:p>
    <w:p w:rsidR="00DC2B04" w:rsidRPr="00DC2B04" w:rsidRDefault="00DC2B04" w:rsidP="00205DA8">
      <w:pPr>
        <w:pStyle w:val="a4"/>
        <w:widowControl w:val="0"/>
        <w:numPr>
          <w:ilvl w:val="0"/>
          <w:numId w:val="19"/>
        </w:numPr>
        <w:tabs>
          <w:tab w:val="left" w:pos="784"/>
          <w:tab w:val="left" w:pos="966"/>
        </w:tabs>
        <w:spacing w:after="0" w:line="252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2B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Направлення сім’ї/особи до іншого суб’єкта для надання соціальних послуг. </w:t>
      </w:r>
    </w:p>
    <w:p w:rsidR="00C01717" w:rsidRPr="00106DAF" w:rsidRDefault="00C01717" w:rsidP="00C01717">
      <w:pPr>
        <w:widowControl w:val="0"/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6DA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Зарахування результатів неформальної освіти</w:t>
      </w:r>
    </w:p>
    <w:p w:rsidR="00C01717" w:rsidRDefault="00C01717" w:rsidP="00C01717">
      <w:pPr>
        <w:widowControl w:val="0"/>
        <w:spacing w:after="0" w:line="228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954">
        <w:rPr>
          <w:rFonts w:ascii="Times New Roman" w:eastAsia="Calibri" w:hAnsi="Times New Roman" w:cs="Times New Roman"/>
          <w:color w:val="000000"/>
          <w:sz w:val="28"/>
          <w:szCs w:val="28"/>
        </w:rPr>
        <w:t>В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неформальної/інформальної освіти з проблеми, що відповідає тематиці навчальної дисципліни, здобутого на освітніх платформах «Prometheus», «EdEra», «</w:t>
      </w:r>
      <w:r w:rsidRPr="00C05954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Coursera</w:t>
      </w:r>
      <w:r w:rsidRPr="00C05954">
        <w:rPr>
          <w:rFonts w:ascii="Times New Roman" w:eastAsia="Calibri" w:hAnsi="Times New Roman" w:cs="Times New Roman"/>
          <w:color w:val="000000"/>
          <w:sz w:val="28"/>
          <w:szCs w:val="28"/>
        </w:rPr>
        <w:t>» тощо. Кількість балів, що зараховується здобувачу, залежить від обсягу здобутих кредитів та отриманих результатів навчання, однак не більше ніж 25% (25 балів) від загальної кількості балів за курс (100 балів за системою ЄКТС)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(Положення про взаємодію формальної та неформальної освіти, визнання результатів навчання (здобутих шляхом неформальної та/або інформальної освіти у системі формальної освіти) </w:t>
      </w:r>
      <w:hyperlink r:id="rId10" w:history="1">
        <w:r w:rsidRPr="002E76FC">
          <w:rPr>
            <w:rStyle w:val="aa"/>
            <w:rFonts w:ascii="Times New Roman" w:eastAsia="Calibri" w:hAnsi="Times New Roman" w:cs="Times New Roman"/>
            <w:sz w:val="28"/>
            <w:szCs w:val="28"/>
          </w:rPr>
          <w:t>https://www.chnu.edu.ua/media/3aykf41y/polozhennia-pro-vzaiemodiiu-formalnoi-ta-neformalnoi-osvity.pdf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</w:rPr>
        <w:t>.)</w:t>
      </w:r>
      <w:r w:rsidRPr="00C0595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82960" w:rsidRDefault="00582960">
      <w:pPr>
        <w:rPr>
          <w:rFonts w:ascii="Times New Roman" w:hAnsi="Times New Roman" w:cs="Times New Roman"/>
          <w:sz w:val="28"/>
        </w:rPr>
      </w:pPr>
    </w:p>
    <w:p w:rsidR="00582960" w:rsidRPr="0052455F" w:rsidRDefault="00582960" w:rsidP="00FF480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455F">
        <w:rPr>
          <w:rFonts w:ascii="Times New Roman" w:eastAsia="Times New Roman" w:hAnsi="Times New Roman" w:cs="Times New Roman"/>
          <w:b/>
          <w:sz w:val="28"/>
          <w:szCs w:val="28"/>
        </w:rPr>
        <w:t>Рекомендована література</w:t>
      </w:r>
    </w:p>
    <w:p w:rsidR="00582960" w:rsidRDefault="00582960" w:rsidP="00FF480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2960" w:rsidRDefault="00C01717" w:rsidP="00FF480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 література</w:t>
      </w:r>
    </w:p>
    <w:p w:rsidR="00582960" w:rsidRPr="00FF480D" w:rsidRDefault="00AA149A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Грушко В.І., Брадул О.М., Шепелюк В.А., Ільіна С.Б., Юнацький М.О., Хорошенюк А.П., Брадул Т.В. Аудит: підручник (в двох частинах). 4-те вид. доп. і перероб. К.: Видавництво Ліра-К. 2019. 324 с.</w:t>
      </w:r>
    </w:p>
    <w:p w:rsidR="00582960" w:rsidRDefault="00AA149A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Калінеску Т.В., Шаповалова Т.В., Ліхоносова Г.С. Соціальний аудит та інспектування: підручник. Луганськ : вид-во СНУ ім. В. Даля, 2013. 380 с.</w:t>
      </w:r>
    </w:p>
    <w:p w:rsidR="00022052" w:rsidRPr="00022052" w:rsidRDefault="00022052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2052">
        <w:rPr>
          <w:rFonts w:ascii="Times New Roman" w:hAnsi="Times New Roman" w:cs="Times New Roman"/>
          <w:sz w:val="28"/>
          <w:szCs w:val="28"/>
          <w:lang w:val="uk-UA"/>
        </w:rPr>
        <w:t>Качалова Т.В. Соціальний аудит та інспектування в системі підготовки майбутніх фахівців соціальної сфери: навчально-методичний посібник. Ніжин: НДУ ім. М. Гоголя, 2024. 144 с.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Кримчак Л.Ю. Соціальний аудит та інспектування: підручник. Дніпропетровськ: ПП Кондрашкіна, 2014. 128 с.</w:t>
      </w:r>
    </w:p>
    <w:p w:rsidR="00205DA8" w:rsidRPr="00205DA8" w:rsidRDefault="00205DA8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A8">
        <w:rPr>
          <w:rFonts w:ascii="Times New Roman" w:eastAsia="Times New Roman" w:hAnsi="Times New Roman" w:cs="Times New Roman"/>
          <w:sz w:val="28"/>
          <w:szCs w:val="28"/>
          <w:lang w:val="uk-UA"/>
        </w:rPr>
        <w:t>Мазурик О.В. Основи соціального аудиту: навчальний посібник. Київ: ФОП Халіков Р.Х., 2020. 140 с.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Меркулова Н.В., Федорова Л.М. Соціальний аудит, інспектування та консультування: </w:t>
      </w:r>
      <w:r w:rsidR="00FF480D" w:rsidRPr="00FF480D">
        <w:rPr>
          <w:rFonts w:ascii="Times New Roman" w:hAnsi="Times New Roman" w:cs="Times New Roman"/>
          <w:sz w:val="28"/>
          <w:szCs w:val="28"/>
          <w:lang w:val="uk-UA"/>
        </w:rPr>
        <w:t>навчальний посібник. Мелітополь</w:t>
      </w:r>
      <w:r w:rsidRPr="00FF480D">
        <w:rPr>
          <w:rFonts w:ascii="Times New Roman" w:hAnsi="Times New Roman" w:cs="Times New Roman"/>
          <w:sz w:val="28"/>
          <w:szCs w:val="28"/>
          <w:lang w:val="uk-UA"/>
        </w:rPr>
        <w:t>: Мелітопольський державний педагогічний університет імені Богдана Хмельницького, 2016. 90 с.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Міжнародні стандарти контролю якості, аудиту, огляду, іншого надання впевненості та супутніх послуг. Частина 1. Видання 2016-2017 років. URL: </w:t>
      </w:r>
      <w:hyperlink r:id="rId11" w:history="1">
        <w:r w:rsidR="00DD274F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http://www.apu.com.ua/attachments/article/1151/2017_%D1%87%D0%B0%D1%81%D1%82%D1%8C1.pdf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27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110F" w:rsidRPr="00FF480D" w:rsidRDefault="00AA149A" w:rsidP="00FF480D">
      <w:pPr>
        <w:pStyle w:val="a4"/>
        <w:widowControl w:val="0"/>
        <w:numPr>
          <w:ilvl w:val="0"/>
          <w:numId w:val="1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Міжнародні стандарти контролю якості, аудиту, огляду, іншого надання впевненості та супутніх послуг. Частина 2. Видання 2016-2017 років. URL: </w:t>
      </w:r>
      <w:hyperlink r:id="rId12" w:history="1">
        <w:r w:rsidR="00DD274F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http://www.apu.com.ua/attachments/article/1151/2017_%D1%87%D0%B0%D1%81%D1%82%D1%8C1.pdf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27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A149A" w:rsidRPr="00FF480D" w:rsidRDefault="0006110F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Податковий кодекс України; : Закон України вiд 02 грудня 2010 року № 2755-VI. URL: </w:t>
      </w:r>
      <w:hyperlink r:id="rId13" w:history="1">
        <w:r w:rsidR="00DD274F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http://zakon.rada.gov.ua/laws/show/2755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27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110F" w:rsidRPr="00FF480D" w:rsidRDefault="0006110F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Про аудит фінансової звітності та аудиторську діяльність: Закон України від 21 грудня 2017 року № 2258-VIII. URL: </w:t>
      </w:r>
      <w:hyperlink r:id="rId14" w:history="1">
        <w:r w:rsidR="00DD274F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http://zakon2.rada.gov.ua/laws/show/2258-19/page4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27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110F" w:rsidRPr="00FF480D" w:rsidRDefault="0006110F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Про державні соціальні стандарти та державні соціальні гарантії: Закон України від 05.10.2000 р. №2017-ІІІ. URL: </w:t>
      </w:r>
      <w:hyperlink r:id="rId15" w:anchor="Text" w:history="1">
        <w:r w:rsidR="00DD274F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https://zakon.rada.gov.ua/laws/show/2017-14#Text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27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110F" w:rsidRPr="00FF480D" w:rsidRDefault="0006110F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форм обліку соціальної роботи з сім’ями/особами, які перебувають у складних життєвих обставинах: наказ Міністерства соціальної політики України від 13.07.2018 р. №1005. URL: </w:t>
      </w:r>
      <w:hyperlink r:id="rId16" w:anchor="Text" w:history="1">
        <w:r w:rsidR="00051F29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https://zakon.rada.gov.ua/laws/show/z0943-18#Text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1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110F" w:rsidRPr="00FF480D" w:rsidRDefault="0006110F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Про організацію надання соціальних послуг: Постанова Кабінету Міністрів України від 1.06.2020 р. №587. URL: </w:t>
      </w:r>
      <w:hyperlink r:id="rId17" w:anchor="n10" w:history="1">
        <w:r w:rsidR="00051F29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https://zakon.rada.gov.ua/laws/show/587-2020-%D0%BF#n10</w:t>
        </w:r>
      </w:hyperlink>
      <w:r w:rsidR="00051F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2052" w:rsidRDefault="0006110F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Про соціальні послуги: Закон України від 17.01.2019 р. №2671-VІІІ. URL: </w:t>
      </w:r>
      <w:hyperlink r:id="rId18" w:anchor="Text" w:history="1">
        <w:r w:rsidR="00051F29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https://zakon.rada.gov.ua/laws/show/2671-19#Text</w:t>
        </w:r>
      </w:hyperlink>
      <w:r w:rsidRPr="00FF480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110F" w:rsidRPr="00FF480D" w:rsidRDefault="00022052" w:rsidP="00FF480D">
      <w:pPr>
        <w:pStyle w:val="a4"/>
        <w:widowControl w:val="0"/>
        <w:numPr>
          <w:ilvl w:val="0"/>
          <w:numId w:val="1"/>
        </w:numPr>
        <w:tabs>
          <w:tab w:val="left" w:pos="840"/>
          <w:tab w:val="left" w:pos="98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Шаповалова Т.В. Соціальний аудит та моніторинг і оцінка в управлінській діяльності: навчальний посібник. К. Друкарський двір Олега Федорова. 2020. 152 с. </w:t>
      </w:r>
      <w:r w:rsidR="00051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110F" w:rsidRPr="00FF48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1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2960" w:rsidRPr="00582960" w:rsidRDefault="00582960" w:rsidP="00FF480D">
      <w:pPr>
        <w:widowControl w:val="0"/>
        <w:tabs>
          <w:tab w:val="left" w:pos="851"/>
          <w:tab w:val="left" w:pos="994"/>
        </w:tabs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2960" w:rsidRDefault="00C01717" w:rsidP="00FF480D">
      <w:pPr>
        <w:widowControl w:val="0"/>
        <w:shd w:val="clear" w:color="auto" w:fill="FFFFFF"/>
        <w:spacing w:after="0" w:line="247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Додаткова література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Андрущенко В.П., Мигович І.І., Бех В.П. Соціальна робота: менеджмент соціальної роботи. К.: ДЦССМ, 2003. 276 с.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Баранова А.О., Наумова Т.А. Аудит: навч. посіб. Х.: ХДУХТ. 2017. 246 с.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iCs/>
          <w:sz w:val="28"/>
          <w:szCs w:val="28"/>
          <w:lang w:val="uk-UA"/>
        </w:rPr>
        <w:t>Ведунг Е. Оцінювання державної політики і програм: навч. посіб. К. : Всеувито, 2003. 350 с.</w:t>
      </w:r>
    </w:p>
    <w:p w:rsidR="00AA149A" w:rsidRPr="0006110F" w:rsidRDefault="00AA149A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0F">
        <w:rPr>
          <w:rFonts w:ascii="Times New Roman" w:hAnsi="Times New Roman" w:cs="Times New Roman"/>
          <w:sz w:val="28"/>
          <w:szCs w:val="28"/>
        </w:rPr>
        <w:t>Колісник Г.М.</w:t>
      </w:r>
      <w:r w:rsidRPr="000611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110F">
        <w:rPr>
          <w:rFonts w:ascii="Times New Roman" w:hAnsi="Times New Roman" w:cs="Times New Roman"/>
          <w:sz w:val="28"/>
          <w:szCs w:val="28"/>
        </w:rPr>
        <w:t xml:space="preserve"> Слюсаренко В.Є. Аудит: навч. посіб. Ужгород. ДВНЗ УжНУ. 2015. 296 с.</w:t>
      </w:r>
    </w:p>
    <w:p w:rsidR="00AA149A" w:rsidRDefault="00AA149A" w:rsidP="00A2463F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Лукашевич М.П., Семигіна Т.В. Соціальна робота. Теорія і практика. К. : Каравела, 2011. 368 с.</w:t>
      </w:r>
    </w:p>
    <w:p w:rsidR="00A2463F" w:rsidRPr="00FF480D" w:rsidRDefault="00A2463F" w:rsidP="00A2463F">
      <w:pPr>
        <w:pStyle w:val="a4"/>
        <w:widowControl w:val="0"/>
        <w:numPr>
          <w:ilvl w:val="0"/>
          <w:numId w:val="15"/>
        </w:numPr>
        <w:tabs>
          <w:tab w:val="left" w:pos="840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iCs/>
          <w:sz w:val="28"/>
          <w:szCs w:val="28"/>
          <w:lang w:val="uk-UA"/>
        </w:rPr>
        <w:t>Мазурик О.В. Соціальний аудит: теоретичні засади та технологія застосування в Україні: монографія. Донецьк: Східний видавничий дім, 2013. 316 с.</w:t>
      </w:r>
    </w:p>
    <w:p w:rsidR="0006110F" w:rsidRPr="00FF480D" w:rsidRDefault="0006110F" w:rsidP="00A2463F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Методичні рекомендації щодо організації та забезпечення діяльності територіальної громади у сферах соціального захисту населення та захисту прав дітей: </w:t>
      </w:r>
      <w:r w:rsidRPr="00FF48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Наказ Міністерства соціальної політики України від 30.12.2020 р. №868. URL: </w:t>
      </w:r>
      <w:hyperlink r:id="rId19" w:history="1">
        <w:r w:rsidR="00051F29" w:rsidRPr="003A172A">
          <w:rPr>
            <w:rStyle w:val="aa"/>
            <w:rFonts w:ascii="Times New Roman" w:hAnsi="Times New Roman" w:cs="Times New Roman"/>
            <w:bCs/>
            <w:sz w:val="28"/>
            <w:szCs w:val="28"/>
            <w:lang w:val="uk-UA"/>
          </w:rPr>
          <w:t>https://www.msp.gov.ua/documents/5908.html</w:t>
        </w:r>
      </w:hyperlink>
      <w:r w:rsidRPr="00FF480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051F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F48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AA149A" w:rsidRPr="00FF480D" w:rsidRDefault="00AA149A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Огійчук М.Ф., Рагуліна І.І. Новіков І.Т. Аудит: навч. посіб. К. Алерта. 2016. 752 с.</w:t>
      </w:r>
    </w:p>
    <w:p w:rsidR="0006110F" w:rsidRPr="00FF480D" w:rsidRDefault="0006110F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80D">
        <w:rPr>
          <w:rFonts w:ascii="Times New Roman" w:hAnsi="Times New Roman" w:cs="Times New Roman"/>
          <w:sz w:val="28"/>
          <w:szCs w:val="28"/>
          <w:lang w:val="uk-UA"/>
        </w:rPr>
        <w:t>Охріменко О.О., Іванова Т.В. Соціальна відповідальність: навч. посіб. Національний технічний університет України «Київський політехнічний інститут». 2015. 180 с.</w:t>
      </w:r>
    </w:p>
    <w:p w:rsidR="0006110F" w:rsidRPr="0006110F" w:rsidRDefault="0006110F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  <w:tab w:val="left" w:pos="938"/>
        </w:tabs>
        <w:spacing w:after="0" w:line="247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0F">
        <w:rPr>
          <w:rFonts w:ascii="Times New Roman" w:hAnsi="Times New Roman" w:cs="Times New Roman"/>
          <w:sz w:val="28"/>
          <w:szCs w:val="28"/>
          <w:lang w:val="uk-UA"/>
        </w:rPr>
        <w:t xml:space="preserve">Про державну соціальну допомогу малозабезпеченим сім’ям: Закон України від 01.06.2000 р. №1768-ІІІ. URL: </w:t>
      </w:r>
      <w:hyperlink r:id="rId20" w:anchor="Text" w:history="1">
        <w:r w:rsidR="00051F29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https://zakon.rada.gov.ua/laws/show/1768-14#Text</w:t>
        </w:r>
      </w:hyperlink>
      <w:r w:rsidRPr="0006110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1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611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110F" w:rsidRPr="0006110F" w:rsidRDefault="0006110F" w:rsidP="00FF480D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  <w:tab w:val="left" w:pos="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0F">
        <w:rPr>
          <w:rFonts w:ascii="Times New Roman" w:hAnsi="Times New Roman" w:cs="Times New Roman"/>
          <w:sz w:val="28"/>
          <w:szCs w:val="28"/>
          <w:lang w:val="uk-UA"/>
        </w:rPr>
        <w:t xml:space="preserve">Про загальнообов’язкове державне соціальне страхування: Закон України від 23.09.1999 р. №1105-ХІV. URL: </w:t>
      </w:r>
      <w:hyperlink r:id="rId21" w:anchor="Text" w:history="1">
        <w:r w:rsidR="00051F29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https://zakon.rada.gov.ua/laws/show/1105-14#Text</w:t>
        </w:r>
      </w:hyperlink>
      <w:r w:rsidR="00051F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51F29" w:rsidRPr="00051F29" w:rsidRDefault="0006110F" w:rsidP="00A94FAB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  <w:tab w:val="left" w:pos="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F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 затвердження Методики визначення прожиткового мінімуму: наказ Міністерства соціальної політики України, Міністерства економічного розвитку і торгівлі України, Державної служби статистики України від 03.02.2017 р. №178/147/31. </w:t>
      </w:r>
      <w:r w:rsidRPr="00051F29">
        <w:rPr>
          <w:rFonts w:ascii="Times New Roman" w:hAnsi="Times New Roman" w:cs="Times New Roman"/>
          <w:sz w:val="28"/>
          <w:szCs w:val="28"/>
          <w:lang w:val="uk-UA"/>
        </w:rPr>
        <w:t xml:space="preserve">URL: </w:t>
      </w:r>
      <w:hyperlink r:id="rId22" w:anchor="Text" w:history="1">
        <w:r w:rsidR="00051F29" w:rsidRPr="00051F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https://zakon.rada.gov.ua/laws/show/z0281-17#Text</w:t>
        </w:r>
      </w:hyperlink>
      <w:r w:rsidR="00051F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110F" w:rsidRPr="00051F29" w:rsidRDefault="0006110F" w:rsidP="00A94FAB">
      <w:pPr>
        <w:pStyle w:val="a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812"/>
          <w:tab w:val="left" w:pos="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F29">
        <w:rPr>
          <w:rFonts w:ascii="Times New Roman" w:hAnsi="Times New Roman" w:cs="Times New Roman"/>
          <w:sz w:val="28"/>
          <w:szCs w:val="28"/>
          <w:lang w:val="uk-UA"/>
        </w:rPr>
        <w:t xml:space="preserve">Про збір та облік єдиного внеску на загальнообов’язкове державне соціальне страхування: Закон України від 08.07.2010 р. №2464-VІ. URL: </w:t>
      </w:r>
      <w:hyperlink r:id="rId23" w:anchor="Text" w:history="1">
        <w:r w:rsidR="00051F29" w:rsidRPr="003A172A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https://zakon.rada.gov.ua/laws/show/2464-17#Text</w:t>
        </w:r>
      </w:hyperlink>
      <w:r w:rsidRPr="00051F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1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3025" w:rsidRDefault="00CC3025" w:rsidP="00FF480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82960" w:rsidRDefault="00582960" w:rsidP="00FF480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A12F5">
        <w:rPr>
          <w:rFonts w:ascii="Times New Roman" w:hAnsi="Times New Roman"/>
          <w:b/>
          <w:sz w:val="28"/>
        </w:rPr>
        <w:t>Інформаційні</w:t>
      </w:r>
      <w:r>
        <w:rPr>
          <w:rFonts w:ascii="Times New Roman" w:hAnsi="Times New Roman"/>
          <w:b/>
          <w:sz w:val="28"/>
        </w:rPr>
        <w:t xml:space="preserve"> </w:t>
      </w:r>
      <w:r w:rsidRPr="004A12F5">
        <w:rPr>
          <w:rFonts w:ascii="Times New Roman" w:hAnsi="Times New Roman"/>
          <w:b/>
          <w:sz w:val="28"/>
        </w:rPr>
        <w:t>ресурси</w:t>
      </w:r>
    </w:p>
    <w:p w:rsidR="00051F29" w:rsidRPr="00051F29" w:rsidRDefault="00051F29" w:rsidP="00051F29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F29">
        <w:rPr>
          <w:rFonts w:ascii="Times New Roman" w:eastAsia="Times New Roman" w:hAnsi="Times New Roman" w:cs="Times New Roman"/>
          <w:sz w:val="28"/>
          <w:szCs w:val="28"/>
        </w:rPr>
        <w:t>Академічні ресурси:</w:t>
      </w:r>
    </w:p>
    <w:p w:rsidR="00051F29" w:rsidRPr="00051F29" w:rsidRDefault="00051F29" w:rsidP="00051F29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F29">
        <w:rPr>
          <w:rFonts w:ascii="Times New Roman" w:eastAsia="Times New Roman" w:hAnsi="Times New Roman" w:cs="Times New Roman"/>
          <w:sz w:val="28"/>
          <w:szCs w:val="28"/>
        </w:rPr>
        <w:t>1. Репозитарій академічних статей, таких як Google Scholar або ResearchGate, для пошуку актуальних наукових досліджень та публікацій з курсу.</w:t>
      </w:r>
    </w:p>
    <w:p w:rsidR="00051F29" w:rsidRPr="00051F29" w:rsidRDefault="00051F29" w:rsidP="00051F29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F29">
        <w:rPr>
          <w:rFonts w:ascii="Times New Roman" w:eastAsia="Times New Roman" w:hAnsi="Times New Roman" w:cs="Times New Roman"/>
          <w:sz w:val="28"/>
          <w:szCs w:val="28"/>
        </w:rPr>
        <w:t xml:space="preserve">2. Archer – інституційний репозитарій відкритого доступу представників Чернівецького національного університету імені Юрія Федьковича. URL: </w:t>
      </w:r>
      <w:hyperlink r:id="rId24" w:history="1">
        <w:r w:rsidRPr="00051F29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t>https://archer.chnu.edu.ua</w:t>
        </w:r>
      </w:hyperlink>
      <w:r w:rsidRPr="00051F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1F29" w:rsidRPr="00051F29" w:rsidRDefault="00051F29" w:rsidP="00051F29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F29">
        <w:rPr>
          <w:rFonts w:ascii="Times New Roman" w:eastAsia="Times New Roman" w:hAnsi="Times New Roman" w:cs="Times New Roman"/>
          <w:sz w:val="28"/>
          <w:szCs w:val="28"/>
        </w:rPr>
        <w:t>Офіційні сайти органів державного управління України та професійних організацій: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Офіційний сайт Аудиторської палати України. URL: </w:t>
      </w:r>
      <w:hyperlink r:id="rId25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https://www.apu.com.ua/</w:t>
        </w:r>
      </w:hyperlink>
      <w:r w:rsidRPr="00000C29">
        <w:rPr>
          <w:rFonts w:ascii="Times New Roman" w:hAnsi="Times New Roman" w:cs="Times New Roman"/>
          <w:color w:val="333333"/>
          <w:sz w:val="28"/>
          <w:szCs w:val="28"/>
          <w:lang w:val="uk-UA"/>
        </w:rPr>
        <w:t>.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Офіційний сайт Департаменту соціального захисту населення у Чернівецькій області. URL: </w:t>
      </w:r>
      <w:hyperlink r:id="rId26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https://bukoda.gov.ua/chernivecka-oda/structure/departament-socialnogo-zahistu-naselennya</w:t>
        </w:r>
      </w:hyperlink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Офіційний сайт Державної аудиторської служби України. URL: </w:t>
      </w:r>
      <w:hyperlink r:id="rId27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https://dasu.gov.ua/</w:t>
        </w:r>
      </w:hyperlink>
      <w:r w:rsidRPr="00000C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Офіційний сайт Міжнародної Федерації Бухгалтерів. URL: </w:t>
      </w:r>
      <w:hyperlink r:id="rId28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www.ifac.org</w:t>
        </w:r>
      </w:hyperlink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Офіційний сайт Міністерства соціальної політики України. </w:t>
      </w:r>
      <w:hyperlink r:id="rId29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https://www.msp.gov.ua</w:t>
        </w:r>
      </w:hyperlink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.   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Офіційний сайт Міністерства фінансів України. URL: </w:t>
      </w:r>
      <w:hyperlink r:id="rId30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www.minfin.gov.ua</w:t>
        </w:r>
      </w:hyperlink>
      <w:r w:rsidRPr="00000C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0C29" w:rsidRPr="00000C29" w:rsidRDefault="00000C29" w:rsidP="00000C29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Офіційний сайт Пенсійного фонду України. URL: </w:t>
      </w:r>
      <w:hyperlink r:id="rId31" w:history="1">
        <w:r w:rsidRPr="00000C29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https://www.pfu.gov.ua/</w:t>
        </w:r>
      </w:hyperlink>
      <w:r w:rsidRPr="00000C29">
        <w:rPr>
          <w:rFonts w:ascii="Times New Roman" w:hAnsi="Times New Roman" w:cs="Times New Roman"/>
          <w:sz w:val="28"/>
          <w:szCs w:val="28"/>
          <w:lang w:val="uk-UA"/>
        </w:rPr>
        <w:t xml:space="preserve">.   </w:t>
      </w:r>
    </w:p>
    <w:p w:rsidR="00051F29" w:rsidRPr="00000C29" w:rsidRDefault="00000C29" w:rsidP="00000C29">
      <w:pPr>
        <w:widowControl w:val="0"/>
        <w:numPr>
          <w:ilvl w:val="0"/>
          <w:numId w:val="37"/>
        </w:numPr>
        <w:tabs>
          <w:tab w:val="left" w:pos="851"/>
          <w:tab w:val="left" w:pos="9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C29">
        <w:rPr>
          <w:rFonts w:ascii="Times New Roman" w:hAnsi="Times New Roman" w:cs="Times New Roman"/>
          <w:sz w:val="28"/>
          <w:szCs w:val="28"/>
        </w:rPr>
        <w:t xml:space="preserve">Офіційний сайт Ради з нагляду в інтересах громадськості. URL: </w:t>
      </w:r>
      <w:hyperlink r:id="rId32" w:history="1">
        <w:r w:rsidRPr="00000C29">
          <w:rPr>
            <w:rStyle w:val="aa"/>
            <w:rFonts w:ascii="Times New Roman" w:hAnsi="Times New Roman" w:cs="Times New Roman"/>
            <w:sz w:val="28"/>
            <w:szCs w:val="28"/>
          </w:rPr>
          <w:t>www.ipiob.org</w:t>
        </w:r>
      </w:hyperlink>
      <w:r w:rsidRPr="00000C29">
        <w:rPr>
          <w:rFonts w:ascii="Times New Roman" w:hAnsi="Times New Roman" w:cs="Times New Roman"/>
          <w:sz w:val="28"/>
          <w:szCs w:val="28"/>
        </w:rPr>
        <w:t xml:space="preserve">. </w:t>
      </w:r>
      <w:r w:rsidR="00051F29" w:rsidRPr="00000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1717" w:rsidRPr="00EA272A" w:rsidRDefault="00C01717" w:rsidP="00C01717">
      <w:pPr>
        <w:widowControl w:val="0"/>
        <w:tabs>
          <w:tab w:val="left" w:pos="851"/>
          <w:tab w:val="left" w:pos="98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A272A">
        <w:rPr>
          <w:rFonts w:ascii="Times New Roman" w:eastAsia="Times New Roman" w:hAnsi="Times New Roman" w:cs="Times New Roman"/>
          <w:sz w:val="28"/>
        </w:rPr>
        <w:t>Освітні платформи:</w:t>
      </w:r>
    </w:p>
    <w:p w:rsidR="00C01717" w:rsidRPr="00C043BB" w:rsidRDefault="00C01717" w:rsidP="00C0171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BB">
        <w:rPr>
          <w:rFonts w:ascii="Times New Roman" w:eastAsia="Times New Roman" w:hAnsi="Times New Roman" w:cs="Times New Roman"/>
          <w:sz w:val="28"/>
          <w:szCs w:val="28"/>
          <w:lang w:val="uk-UA"/>
        </w:rPr>
        <w:t>Платформа онлайн-курсів «</w:t>
      </w:r>
      <w:r w:rsidRPr="00C043BB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Coursera</w:t>
      </w:r>
      <w:r w:rsidRPr="00C043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». </w:t>
      </w:r>
      <w:r w:rsidRPr="00C043BB">
        <w:rPr>
          <w:rFonts w:ascii="Times New Roman" w:eastAsia="Times New Roman" w:hAnsi="Times New Roman" w:cs="Times New Roman"/>
          <w:sz w:val="28"/>
          <w:szCs w:val="28"/>
        </w:rPr>
        <w:t>URL: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hyperlink r:id="rId33" w:history="1">
        <w:r w:rsidRPr="00225C15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https://www.coursera.org/courses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01717" w:rsidRPr="00D50558" w:rsidRDefault="00C01717" w:rsidP="00C0171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558">
        <w:rPr>
          <w:rFonts w:ascii="Times New Roman" w:eastAsia="Times New Roman" w:hAnsi="Times New Roman" w:cs="Times New Roman"/>
          <w:sz w:val="28"/>
          <w:szCs w:val="28"/>
          <w:lang w:val="uk-UA"/>
        </w:rPr>
        <w:t>Платформа онлайн-курсів «</w:t>
      </w:r>
      <w:r w:rsidRPr="00D50558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Prometheus</w:t>
      </w:r>
      <w:r w:rsidRPr="00D5055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E258C2">
        <w:rPr>
          <w:rFonts w:ascii="Times New Roman" w:eastAsia="Times New Roman" w:hAnsi="Times New Roman" w:cs="Times New Roman"/>
          <w:sz w:val="28"/>
        </w:rPr>
        <w:t>URL: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hyperlink r:id="rId34" w:history="1">
        <w:r w:rsidRPr="00225C15">
          <w:rPr>
            <w:rStyle w:val="aa"/>
            <w:rFonts w:ascii="Times New Roman" w:eastAsia="Times New Roman" w:hAnsi="Times New Roman" w:cs="Times New Roman"/>
            <w:sz w:val="28"/>
            <w:lang w:val="uk-UA"/>
          </w:rPr>
          <w:t>https://prometheus.org.ua/</w:t>
        </w:r>
      </w:hyperlink>
      <w:r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C01717" w:rsidRPr="00C043BB" w:rsidRDefault="00C01717" w:rsidP="00C0171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558">
        <w:rPr>
          <w:rFonts w:ascii="Times New Roman" w:eastAsia="Times New Roman" w:hAnsi="Times New Roman" w:cs="Times New Roman"/>
          <w:sz w:val="28"/>
          <w:szCs w:val="28"/>
          <w:lang w:val="uk-UA"/>
        </w:rPr>
        <w:t>Студія онлайн-освіти «</w:t>
      </w:r>
      <w:r w:rsidRPr="00D50558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EdEra</w:t>
      </w:r>
      <w:r w:rsidRPr="00D505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». </w:t>
      </w:r>
      <w:r w:rsidRPr="00D5055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8319F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5" w:history="1">
        <w:r w:rsidRPr="00D5055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8319F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D5055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ed</w:t>
        </w:r>
        <w:r w:rsidRPr="008319F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-</w:t>
        </w:r>
        <w:r w:rsidRPr="00D5055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era</w:t>
        </w:r>
        <w:r w:rsidRPr="008319F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.</w:t>
        </w:r>
        <w:r w:rsidRPr="00D5055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8319F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/</w:t>
        </w:r>
      </w:hyperlink>
      <w:r w:rsidRPr="00D505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C043BB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:rsidR="00C01717" w:rsidRDefault="00C01717" w:rsidP="00C01717">
      <w:pPr>
        <w:widowControl w:val="0"/>
        <w:tabs>
          <w:tab w:val="left" w:pos="851"/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717" w:rsidRPr="00DB4A7C" w:rsidRDefault="00C01717" w:rsidP="00C0171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Політика </w:t>
      </w:r>
      <w:r w:rsidRPr="00DB4A7C">
        <w:rPr>
          <w:rFonts w:ascii="Times New Roman" w:eastAsia="Calibri" w:hAnsi="Times New Roman" w:cs="Times New Roman"/>
          <w:b/>
          <w:sz w:val="28"/>
          <w:szCs w:val="28"/>
        </w:rPr>
        <w:t>академічної доброчесності</w:t>
      </w:r>
    </w:p>
    <w:p w:rsidR="00C01717" w:rsidRPr="00DB4A7C" w:rsidRDefault="00C01717" w:rsidP="00C0171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B4A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C01717" w:rsidRPr="00DB4A7C" w:rsidRDefault="00C01717" w:rsidP="00C01717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B4A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Етичний кодекс </w:t>
      </w:r>
      <w:r w:rsidRPr="00DB4A7C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Чернівецького національного університету імені Юрія Федьковича. </w:t>
      </w:r>
      <w:r w:rsidRPr="008319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l-PL"/>
        </w:rPr>
        <w:t>URL</w:t>
      </w:r>
      <w:r w:rsidRPr="00DB4A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hyperlink r:id="rId36" w:history="1">
        <w:r w:rsidRPr="00B56215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t>https://www.chnu.edu.ua/media/bkyl5klw/etychnyi-kodeks-</w:t>
        </w:r>
        <w:r w:rsidRPr="00B56215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lastRenderedPageBreak/>
          <w:t>chernivetskoho-natsionalnoho-universytetu.pdf</w:t>
        </w:r>
      </w:hyperlink>
      <w:r w:rsidRPr="00DB4A7C"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  <w:t>;</w:t>
      </w:r>
    </w:p>
    <w:p w:rsidR="00C01717" w:rsidRPr="00A2463F" w:rsidRDefault="00C01717" w:rsidP="00401A74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6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Положенням про виявлення та запобігання академічного плагіату у Чернівецькому національному університету імені Юрія Федьковича. </w:t>
      </w:r>
      <w:r w:rsidRPr="00A246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URL</w:t>
      </w:r>
      <w:r w:rsidRPr="00A246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 </w:t>
      </w:r>
      <w:hyperlink r:id="rId37" w:history="1">
        <w:r w:rsidRPr="00A2463F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t>https://www.chnu.edu.ua/media/hkzbr1b2/polozhennia-pro-vyiavlennia-ta-zapobihannia-akademichnomu-plahiatu-u-chnu-2025.pdf</w:t>
        </w:r>
      </w:hyperlink>
      <w:r w:rsidRPr="00A246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sectPr w:rsidR="00C01717" w:rsidRPr="00A2463F" w:rsidSect="00283DF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6D6" w:rsidRDefault="00AF16D6" w:rsidP="00DC136F">
      <w:pPr>
        <w:spacing w:after="0" w:line="240" w:lineRule="auto"/>
      </w:pPr>
      <w:r>
        <w:separator/>
      </w:r>
    </w:p>
  </w:endnote>
  <w:endnote w:type="continuationSeparator" w:id="0">
    <w:p w:rsidR="00AF16D6" w:rsidRDefault="00AF16D6" w:rsidP="00DC1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6D6" w:rsidRDefault="00AF16D6" w:rsidP="00DC136F">
      <w:pPr>
        <w:spacing w:after="0" w:line="240" w:lineRule="auto"/>
      </w:pPr>
      <w:r>
        <w:separator/>
      </w:r>
    </w:p>
  </w:footnote>
  <w:footnote w:type="continuationSeparator" w:id="0">
    <w:p w:rsidR="00AF16D6" w:rsidRDefault="00AF16D6" w:rsidP="00DC1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665A"/>
    <w:multiLevelType w:val="hybridMultilevel"/>
    <w:tmpl w:val="1054A4D0"/>
    <w:lvl w:ilvl="0" w:tplc="4C968CE8">
      <w:start w:val="1"/>
      <w:numFmt w:val="decimal"/>
      <w:lvlText w:val="%1)"/>
      <w:lvlJc w:val="left"/>
      <w:pPr>
        <w:ind w:left="1287" w:hanging="360"/>
      </w:pPr>
      <w:rPr>
        <w:i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3D7EBD"/>
    <w:multiLevelType w:val="hybridMultilevel"/>
    <w:tmpl w:val="B7060D54"/>
    <w:lvl w:ilvl="0" w:tplc="F014C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87921"/>
    <w:multiLevelType w:val="hybridMultilevel"/>
    <w:tmpl w:val="700013A6"/>
    <w:lvl w:ilvl="0" w:tplc="F014C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E52B9"/>
    <w:multiLevelType w:val="hybridMultilevel"/>
    <w:tmpl w:val="B64AE158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386598E"/>
    <w:multiLevelType w:val="hybridMultilevel"/>
    <w:tmpl w:val="4D4482CA"/>
    <w:lvl w:ilvl="0" w:tplc="A48896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470669C"/>
    <w:multiLevelType w:val="hybridMultilevel"/>
    <w:tmpl w:val="60B2F38A"/>
    <w:lvl w:ilvl="0" w:tplc="0E18FF28">
      <w:start w:val="1"/>
      <w:numFmt w:val="bullet"/>
      <w:lvlText w:val=""/>
      <w:lvlJc w:val="left"/>
      <w:pPr>
        <w:tabs>
          <w:tab w:val="num" w:pos="31680"/>
        </w:tabs>
        <w:ind w:left="-360" w:firstLine="720"/>
      </w:pPr>
      <w:rPr>
        <w:rFonts w:ascii="Symbol" w:hAnsi="Symbol" w:hint="default"/>
      </w:rPr>
    </w:lvl>
    <w:lvl w:ilvl="1" w:tplc="044C173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05490"/>
    <w:multiLevelType w:val="hybridMultilevel"/>
    <w:tmpl w:val="D0D07BB0"/>
    <w:lvl w:ilvl="0" w:tplc="F014CC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9701D85"/>
    <w:multiLevelType w:val="hybridMultilevel"/>
    <w:tmpl w:val="5192BE3C"/>
    <w:lvl w:ilvl="0" w:tplc="F014C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503D2"/>
    <w:multiLevelType w:val="hybridMultilevel"/>
    <w:tmpl w:val="8604E8C4"/>
    <w:lvl w:ilvl="0" w:tplc="F6B667AE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716EE5"/>
    <w:multiLevelType w:val="hybridMultilevel"/>
    <w:tmpl w:val="34EA771A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1724D0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F37270"/>
    <w:multiLevelType w:val="hybridMultilevel"/>
    <w:tmpl w:val="24A42F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F3A1336"/>
    <w:multiLevelType w:val="hybridMultilevel"/>
    <w:tmpl w:val="527A9644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F417B47"/>
    <w:multiLevelType w:val="hybridMultilevel"/>
    <w:tmpl w:val="5B7068C0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0987ECC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1D16957"/>
    <w:multiLevelType w:val="hybridMultilevel"/>
    <w:tmpl w:val="011CFA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30F7466"/>
    <w:multiLevelType w:val="hybridMultilevel"/>
    <w:tmpl w:val="88884F5A"/>
    <w:lvl w:ilvl="0" w:tplc="430C7EE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46C5699"/>
    <w:multiLevelType w:val="hybridMultilevel"/>
    <w:tmpl w:val="E8CA429E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C357E0E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1EF3EB9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5825AC0"/>
    <w:multiLevelType w:val="hybridMultilevel"/>
    <w:tmpl w:val="868AD4BC"/>
    <w:lvl w:ilvl="0" w:tplc="F6B667A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B2E7BA1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1E63E60"/>
    <w:multiLevelType w:val="hybridMultilevel"/>
    <w:tmpl w:val="2D86C9E0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223612B"/>
    <w:multiLevelType w:val="hybridMultilevel"/>
    <w:tmpl w:val="D252355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2DE606E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63867BB"/>
    <w:multiLevelType w:val="hybridMultilevel"/>
    <w:tmpl w:val="8626CCAC"/>
    <w:lvl w:ilvl="0" w:tplc="5C463B6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6DF6E74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6EB38D4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B7736B5"/>
    <w:multiLevelType w:val="hybridMultilevel"/>
    <w:tmpl w:val="1C60D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D022B1"/>
    <w:multiLevelType w:val="multilevel"/>
    <w:tmpl w:val="1C22C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5C049A7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B86368B"/>
    <w:multiLevelType w:val="hybridMultilevel"/>
    <w:tmpl w:val="4A8AF2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0A0CEF"/>
    <w:multiLevelType w:val="hybridMultilevel"/>
    <w:tmpl w:val="BB2C279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CE14878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EAE4A7E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F4E49A9"/>
    <w:multiLevelType w:val="hybridMultilevel"/>
    <w:tmpl w:val="57141E1A"/>
    <w:lvl w:ilvl="0" w:tplc="F6B667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464A8A"/>
    <w:multiLevelType w:val="hybridMultilevel"/>
    <w:tmpl w:val="8D569A86"/>
    <w:lvl w:ilvl="0" w:tplc="F014C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5F367A"/>
    <w:multiLevelType w:val="hybridMultilevel"/>
    <w:tmpl w:val="D6029E28"/>
    <w:lvl w:ilvl="0" w:tplc="332211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CAD4D13"/>
    <w:multiLevelType w:val="hybridMultilevel"/>
    <w:tmpl w:val="D30AB056"/>
    <w:lvl w:ilvl="0" w:tplc="4C641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E5F56A3"/>
    <w:multiLevelType w:val="hybridMultilevel"/>
    <w:tmpl w:val="FB467A5A"/>
    <w:lvl w:ilvl="0" w:tplc="0E18FF28">
      <w:start w:val="1"/>
      <w:numFmt w:val="bullet"/>
      <w:lvlText w:val=""/>
      <w:lvlJc w:val="left"/>
      <w:pPr>
        <w:tabs>
          <w:tab w:val="num" w:pos="-31680"/>
        </w:tabs>
        <w:ind w:left="709" w:firstLine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num w:numId="1">
    <w:abstractNumId w:val="28"/>
  </w:num>
  <w:num w:numId="2">
    <w:abstractNumId w:val="32"/>
  </w:num>
  <w:num w:numId="3">
    <w:abstractNumId w:val="15"/>
  </w:num>
  <w:num w:numId="4">
    <w:abstractNumId w:val="19"/>
  </w:num>
  <w:num w:numId="5">
    <w:abstractNumId w:val="2"/>
  </w:num>
  <w:num w:numId="6">
    <w:abstractNumId w:val="36"/>
  </w:num>
  <w:num w:numId="7">
    <w:abstractNumId w:val="13"/>
  </w:num>
  <w:num w:numId="8">
    <w:abstractNumId w:val="20"/>
  </w:num>
  <w:num w:numId="9">
    <w:abstractNumId w:val="12"/>
  </w:num>
  <w:num w:numId="10">
    <w:abstractNumId w:val="39"/>
  </w:num>
  <w:num w:numId="11">
    <w:abstractNumId w:val="4"/>
  </w:num>
  <w:num w:numId="12">
    <w:abstractNumId w:val="17"/>
  </w:num>
  <w:num w:numId="13">
    <w:abstractNumId w:val="5"/>
  </w:num>
  <w:num w:numId="14">
    <w:abstractNumId w:val="23"/>
  </w:num>
  <w:num w:numId="15">
    <w:abstractNumId w:val="16"/>
  </w:num>
  <w:num w:numId="16">
    <w:abstractNumId w:val="11"/>
  </w:num>
  <w:num w:numId="17">
    <w:abstractNumId w:val="9"/>
  </w:num>
  <w:num w:numId="18">
    <w:abstractNumId w:val="25"/>
  </w:num>
  <w:num w:numId="19">
    <w:abstractNumId w:val="31"/>
  </w:num>
  <w:num w:numId="20">
    <w:abstractNumId w:val="30"/>
  </w:num>
  <w:num w:numId="21">
    <w:abstractNumId w:val="34"/>
  </w:num>
  <w:num w:numId="22">
    <w:abstractNumId w:val="14"/>
  </w:num>
  <w:num w:numId="23">
    <w:abstractNumId w:val="27"/>
  </w:num>
  <w:num w:numId="24">
    <w:abstractNumId w:val="10"/>
  </w:num>
  <w:num w:numId="25">
    <w:abstractNumId w:val="24"/>
  </w:num>
  <w:num w:numId="26">
    <w:abstractNumId w:val="21"/>
  </w:num>
  <w:num w:numId="27">
    <w:abstractNumId w:val="26"/>
  </w:num>
  <w:num w:numId="28">
    <w:abstractNumId w:val="33"/>
  </w:num>
  <w:num w:numId="29">
    <w:abstractNumId w:val="18"/>
  </w:num>
  <w:num w:numId="30">
    <w:abstractNumId w:val="35"/>
  </w:num>
  <w:num w:numId="31">
    <w:abstractNumId w:val="8"/>
  </w:num>
  <w:num w:numId="32">
    <w:abstractNumId w:val="6"/>
  </w:num>
  <w:num w:numId="33">
    <w:abstractNumId w:val="1"/>
  </w:num>
  <w:num w:numId="34">
    <w:abstractNumId w:val="7"/>
  </w:num>
  <w:num w:numId="35">
    <w:abstractNumId w:val="29"/>
  </w:num>
  <w:num w:numId="36">
    <w:abstractNumId w:val="22"/>
  </w:num>
  <w:num w:numId="37">
    <w:abstractNumId w:val="37"/>
  </w:num>
  <w:num w:numId="38">
    <w:abstractNumId w:val="0"/>
  </w:num>
  <w:num w:numId="39">
    <w:abstractNumId w:val="38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65"/>
    <w:rsid w:val="00000C29"/>
    <w:rsid w:val="00022052"/>
    <w:rsid w:val="000468FF"/>
    <w:rsid w:val="00051F29"/>
    <w:rsid w:val="000560CB"/>
    <w:rsid w:val="0006110F"/>
    <w:rsid w:val="00064296"/>
    <w:rsid w:val="00095535"/>
    <w:rsid w:val="00097D0E"/>
    <w:rsid w:val="000E7D0A"/>
    <w:rsid w:val="00105E6A"/>
    <w:rsid w:val="00114933"/>
    <w:rsid w:val="00173954"/>
    <w:rsid w:val="001D3610"/>
    <w:rsid w:val="001E2C74"/>
    <w:rsid w:val="00205DA8"/>
    <w:rsid w:val="00280ED3"/>
    <w:rsid w:val="00283DFE"/>
    <w:rsid w:val="002862DE"/>
    <w:rsid w:val="0028796E"/>
    <w:rsid w:val="002A6B6E"/>
    <w:rsid w:val="002D32F6"/>
    <w:rsid w:val="002F5F91"/>
    <w:rsid w:val="003026B8"/>
    <w:rsid w:val="00311634"/>
    <w:rsid w:val="00347D36"/>
    <w:rsid w:val="00380C1D"/>
    <w:rsid w:val="00395E35"/>
    <w:rsid w:val="003A0A9B"/>
    <w:rsid w:val="003D0006"/>
    <w:rsid w:val="003E71DF"/>
    <w:rsid w:val="00401A74"/>
    <w:rsid w:val="00451CE8"/>
    <w:rsid w:val="00481DE1"/>
    <w:rsid w:val="004D75BE"/>
    <w:rsid w:val="00515CC0"/>
    <w:rsid w:val="00525E39"/>
    <w:rsid w:val="00527553"/>
    <w:rsid w:val="00556946"/>
    <w:rsid w:val="00582960"/>
    <w:rsid w:val="00587B65"/>
    <w:rsid w:val="005F379C"/>
    <w:rsid w:val="005F53BB"/>
    <w:rsid w:val="006022F3"/>
    <w:rsid w:val="006719EF"/>
    <w:rsid w:val="0067602D"/>
    <w:rsid w:val="006C0216"/>
    <w:rsid w:val="006D4287"/>
    <w:rsid w:val="006E309B"/>
    <w:rsid w:val="00740E6E"/>
    <w:rsid w:val="00752631"/>
    <w:rsid w:val="00761AF5"/>
    <w:rsid w:val="007B6255"/>
    <w:rsid w:val="007C09C1"/>
    <w:rsid w:val="007D07AB"/>
    <w:rsid w:val="007E4E3E"/>
    <w:rsid w:val="008123E5"/>
    <w:rsid w:val="00813C68"/>
    <w:rsid w:val="008312C3"/>
    <w:rsid w:val="008319F3"/>
    <w:rsid w:val="008853B0"/>
    <w:rsid w:val="008A1B81"/>
    <w:rsid w:val="008A1EFB"/>
    <w:rsid w:val="008E13EC"/>
    <w:rsid w:val="00940830"/>
    <w:rsid w:val="00960D6B"/>
    <w:rsid w:val="00A20AFD"/>
    <w:rsid w:val="00A2463F"/>
    <w:rsid w:val="00A46400"/>
    <w:rsid w:val="00A85603"/>
    <w:rsid w:val="00A94FAB"/>
    <w:rsid w:val="00AA149A"/>
    <w:rsid w:val="00AA3BBE"/>
    <w:rsid w:val="00AF16D6"/>
    <w:rsid w:val="00B047F3"/>
    <w:rsid w:val="00B95E0B"/>
    <w:rsid w:val="00BA0CB0"/>
    <w:rsid w:val="00C01717"/>
    <w:rsid w:val="00C2604A"/>
    <w:rsid w:val="00C5093B"/>
    <w:rsid w:val="00C54954"/>
    <w:rsid w:val="00C8226C"/>
    <w:rsid w:val="00C912A2"/>
    <w:rsid w:val="00CB4929"/>
    <w:rsid w:val="00CC3025"/>
    <w:rsid w:val="00CD1F1B"/>
    <w:rsid w:val="00CE3A6E"/>
    <w:rsid w:val="00CE5DA8"/>
    <w:rsid w:val="00D113D6"/>
    <w:rsid w:val="00D41DF1"/>
    <w:rsid w:val="00D420D3"/>
    <w:rsid w:val="00D94D60"/>
    <w:rsid w:val="00DA46C4"/>
    <w:rsid w:val="00DA739F"/>
    <w:rsid w:val="00DC136F"/>
    <w:rsid w:val="00DC2B04"/>
    <w:rsid w:val="00DD274F"/>
    <w:rsid w:val="00E1222C"/>
    <w:rsid w:val="00E648F9"/>
    <w:rsid w:val="00E7712D"/>
    <w:rsid w:val="00EA3533"/>
    <w:rsid w:val="00EC0534"/>
    <w:rsid w:val="00ED274D"/>
    <w:rsid w:val="00EE2923"/>
    <w:rsid w:val="00F0226D"/>
    <w:rsid w:val="00F03DD4"/>
    <w:rsid w:val="00F3108D"/>
    <w:rsid w:val="00F3642D"/>
    <w:rsid w:val="00F4312A"/>
    <w:rsid w:val="00F436FB"/>
    <w:rsid w:val="00F807BE"/>
    <w:rsid w:val="00F93F14"/>
    <w:rsid w:val="00FA0E76"/>
    <w:rsid w:val="00FB0459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7BC99-E693-4228-A927-708FB3EB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DFE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link w:val="a5"/>
    <w:qFormat/>
    <w:rsid w:val="00582960"/>
    <w:pPr>
      <w:spacing w:after="200" w:line="276" w:lineRule="auto"/>
      <w:ind w:left="720"/>
      <w:contextualSpacing/>
    </w:pPr>
    <w:rPr>
      <w:rFonts w:eastAsiaTheme="minorEastAsia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DC136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DC136F"/>
  </w:style>
  <w:style w:type="paragraph" w:styleId="a8">
    <w:name w:val="footer"/>
    <w:basedOn w:val="a"/>
    <w:link w:val="a9"/>
    <w:uiPriority w:val="99"/>
    <w:unhideWhenUsed/>
    <w:rsid w:val="00DC136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DC136F"/>
  </w:style>
  <w:style w:type="character" w:styleId="aa">
    <w:name w:val="Hyperlink"/>
    <w:basedOn w:val="a0"/>
    <w:uiPriority w:val="99"/>
    <w:unhideWhenUsed/>
    <w:rsid w:val="00AA149A"/>
    <w:rPr>
      <w:color w:val="0563C1" w:themeColor="hyperlink"/>
      <w:u w:val="single"/>
    </w:rPr>
  </w:style>
  <w:style w:type="paragraph" w:customStyle="1" w:styleId="1">
    <w:name w:val="Абзац списка1"/>
    <w:basedOn w:val="a"/>
    <w:uiPriority w:val="99"/>
    <w:rsid w:val="003D000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C26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C2604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41D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d">
    <w:name w:val="Body Text"/>
    <w:basedOn w:val="a"/>
    <w:link w:val="ae"/>
    <w:uiPriority w:val="1"/>
    <w:qFormat/>
    <w:rsid w:val="00D41DF1"/>
    <w:pPr>
      <w:widowControl w:val="0"/>
      <w:autoSpaceDE w:val="0"/>
      <w:autoSpaceDN w:val="0"/>
      <w:spacing w:after="0" w:line="275" w:lineRule="exact"/>
      <w:ind w:left="1657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ий текст Знак"/>
    <w:basedOn w:val="a0"/>
    <w:link w:val="ad"/>
    <w:uiPriority w:val="1"/>
    <w:rsid w:val="00D41DF1"/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3"/>
    <w:uiPriority w:val="59"/>
    <w:rsid w:val="00DA46C4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Сетка таблицы1"/>
    <w:basedOn w:val="a1"/>
    <w:next w:val="a3"/>
    <w:uiPriority w:val="59"/>
    <w:rsid w:val="00DA46C4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347D36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rmal (Web)"/>
    <w:basedOn w:val="a"/>
    <w:uiPriority w:val="99"/>
    <w:unhideWhenUsed/>
    <w:rsid w:val="00C01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ontstyle01">
    <w:name w:val="fontstyle01"/>
    <w:basedOn w:val="a0"/>
    <w:rsid w:val="00C0171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qFormat/>
    <w:rsid w:val="003A0A9B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 w:cs="Times New Roman"/>
      <w:lang w:eastAsia="uk-UA"/>
    </w:rPr>
  </w:style>
  <w:style w:type="character" w:customStyle="1" w:styleId="a5">
    <w:name w:val="Абзац списку Знак"/>
    <w:link w:val="a4"/>
    <w:locked/>
    <w:rsid w:val="00000C29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.rada.gov.ua/laws/show/2755" TargetMode="External"/><Relationship Id="rId18" Type="http://schemas.openxmlformats.org/officeDocument/2006/relationships/hyperlink" Target="https://zakon.rada.gov.ua/laws/show/2671-19" TargetMode="External"/><Relationship Id="rId26" Type="http://schemas.openxmlformats.org/officeDocument/2006/relationships/hyperlink" Target="https://bukoda.gov.ua/chernivecka-oda/structure/departament-socialnogo-zahistu-naselennya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zakon.rada.gov.ua/laws/show/1105-14" TargetMode="External"/><Relationship Id="rId34" Type="http://schemas.openxmlformats.org/officeDocument/2006/relationships/hyperlink" Target="https://prometheus.org.u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pu.com.ua/attachments/article/1151/2017_%D1%87%D0%B0%D1%81%D1%82%D1%8C1.pdf" TargetMode="External"/><Relationship Id="rId17" Type="http://schemas.openxmlformats.org/officeDocument/2006/relationships/hyperlink" Target="https://zakon.rada.gov.ua/laws/show/587-2020-%D0%BF" TargetMode="External"/><Relationship Id="rId25" Type="http://schemas.openxmlformats.org/officeDocument/2006/relationships/hyperlink" Target="https://www.apu.com.ua/" TargetMode="External"/><Relationship Id="rId33" Type="http://schemas.openxmlformats.org/officeDocument/2006/relationships/hyperlink" Target="https://www.coursera.org/course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0943-18" TargetMode="External"/><Relationship Id="rId20" Type="http://schemas.openxmlformats.org/officeDocument/2006/relationships/hyperlink" Target="https://zakon.rada.gov.ua/laws/show/1768-14" TargetMode="External"/><Relationship Id="rId29" Type="http://schemas.openxmlformats.org/officeDocument/2006/relationships/hyperlink" Target="https://www.msp.gov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u.com.ua/attachments/article/1151/2017_%D1%87%D0%B0%D1%81%D1%82%D1%8C1.pdf" TargetMode="External"/><Relationship Id="rId24" Type="http://schemas.openxmlformats.org/officeDocument/2006/relationships/hyperlink" Target="https://archer.chnu.edu.ua" TargetMode="External"/><Relationship Id="rId32" Type="http://schemas.openxmlformats.org/officeDocument/2006/relationships/hyperlink" Target="http://www.ipiob.org" TargetMode="External"/><Relationship Id="rId37" Type="http://schemas.openxmlformats.org/officeDocument/2006/relationships/hyperlink" Target="https://www.chnu.edu.ua/media/hkzbr1b2/polozhennia-pro-vyiavlennia-ta-zapobihannia-akademichnomu-plahiatu-u-chnu-2025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2017-14" TargetMode="External"/><Relationship Id="rId23" Type="http://schemas.openxmlformats.org/officeDocument/2006/relationships/hyperlink" Target="https://zakon.rada.gov.ua/laws/show/2464-17" TargetMode="External"/><Relationship Id="rId28" Type="http://schemas.openxmlformats.org/officeDocument/2006/relationships/hyperlink" Target="http://www.ifac.org" TargetMode="External"/><Relationship Id="rId36" Type="http://schemas.openxmlformats.org/officeDocument/2006/relationships/hyperlink" Target="https://www.chnu.edu.ua/media/bkyl5klw/etychnyi-kodeks-chernivetskoho-natsionalnoho-universytetu.pdf" TargetMode="External"/><Relationship Id="rId10" Type="http://schemas.openxmlformats.org/officeDocument/2006/relationships/hyperlink" Target="https://www.chnu.edu.ua/media/3aykf41y/polozhennia-pro-vzaiemodiiu-formalnoi-ta-neformalnoi-osvity.pdf" TargetMode="External"/><Relationship Id="rId19" Type="http://schemas.openxmlformats.org/officeDocument/2006/relationships/hyperlink" Target="https://www.msp.gov.ua/documents/5908.html" TargetMode="External"/><Relationship Id="rId31" Type="http://schemas.openxmlformats.org/officeDocument/2006/relationships/hyperlink" Target="https://www.pfu.gov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akon2.rada.gov.ua/laws/show/2258-19/page4" TargetMode="External"/><Relationship Id="rId22" Type="http://schemas.openxmlformats.org/officeDocument/2006/relationships/hyperlink" Target="https://zakon.rada.gov.ua/laws/show/z0281-17" TargetMode="External"/><Relationship Id="rId27" Type="http://schemas.openxmlformats.org/officeDocument/2006/relationships/hyperlink" Target="https://dasu.gov.ua/" TargetMode="External"/><Relationship Id="rId30" Type="http://schemas.openxmlformats.org/officeDocument/2006/relationships/hyperlink" Target="http://www.minfin.gov.ua" TargetMode="External"/><Relationship Id="rId35" Type="http://schemas.openxmlformats.org/officeDocument/2006/relationships/hyperlink" Target="https://ed-era.com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A3532-0AC6-4A1A-9177-AFCDE030A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19199</Words>
  <Characters>10944</Characters>
  <Application>Microsoft Office Word</Application>
  <DocSecurity>0</DocSecurity>
  <Lines>91</Lines>
  <Paragraphs>60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cp:lastPrinted>2025-09-26T15:37:00Z</cp:lastPrinted>
  <dcterms:created xsi:type="dcterms:W3CDTF">2025-11-13T13:02:00Z</dcterms:created>
  <dcterms:modified xsi:type="dcterms:W3CDTF">2025-11-13T13:02:00Z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230c1d07-be9b-4d25-8177-dc19b25f921c</vt:lpwstr>
  </property>
</Properties>
</file>