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4B1" w:rsidRDefault="000D34B1" w:rsidP="000D34B1">
      <w:pPr>
        <w:ind w:left="-1417" w:right="-85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</w:pPr>
      <w:r>
        <w:rPr>
          <w:noProof/>
          <w:lang w:eastAsia="uk-UA"/>
        </w:rPr>
        <w:drawing>
          <wp:inline distT="0" distB="0" distL="0" distR="0" wp14:anchorId="28D1E3ED" wp14:editId="225C6B00">
            <wp:extent cx="7553325" cy="1067919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223" cy="1068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br w:type="page"/>
      </w:r>
    </w:p>
    <w:p w:rsidR="000D34B1" w:rsidRDefault="000D34B1" w:rsidP="000D34B1">
      <w:pPr>
        <w:ind w:left="-1417" w:right="-85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4B9CCBA7" wp14:editId="11BC4525">
            <wp:extent cx="7515225" cy="10835054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7773" cy="1083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br w:type="page"/>
      </w:r>
    </w:p>
    <w:p w:rsidR="00D4229F" w:rsidRPr="00BD0D80" w:rsidRDefault="00D4229F" w:rsidP="003841B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lastRenderedPageBreak/>
        <w:t xml:space="preserve">1. </w:t>
      </w:r>
      <w:r w:rsidR="003841BF" w:rsidRPr="00BD0D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Мета навчальної дисципліни:</w:t>
      </w:r>
    </w:p>
    <w:p w:rsidR="00B902F9" w:rsidRPr="00B902F9" w:rsidRDefault="00B902F9" w:rsidP="00B902F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F9">
        <w:rPr>
          <w:rFonts w:ascii="Times New Roman" w:eastAsia="Calibri" w:hAnsi="Times New Roman" w:cs="Times New Roman"/>
          <w:sz w:val="24"/>
          <w:szCs w:val="24"/>
        </w:rPr>
        <w:t xml:space="preserve">У межах цієї дисципліни здобувачі вищої освіти продовжують формувати інтегральну, загальні та спеціальні компетентності, а саме набувають теоретичних знань щодо сутності планування соціально-економічних процесів. </w:t>
      </w:r>
    </w:p>
    <w:p w:rsidR="00B902F9" w:rsidRPr="00B902F9" w:rsidRDefault="00B902F9" w:rsidP="00B902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2F9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«Планування та контроль соціально-економічних процесів» має на меті формування системи теоретичних і прикладних знань щодо категорій, методів і прийомів планування підприємницької діяльності, а також необхідні навички стосовно виконання робіт, які входять у компетенцію фахівця – економіста.</w:t>
      </w:r>
    </w:p>
    <w:p w:rsidR="00D4229F" w:rsidRPr="00BD0D80" w:rsidRDefault="00D4229F" w:rsidP="004A60CA">
      <w:pPr>
        <w:tabs>
          <w:tab w:val="left" w:pos="-360"/>
          <w:tab w:val="left" w:pos="-180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:rsidR="00D4229F" w:rsidRPr="00BD0D80" w:rsidRDefault="003841BF" w:rsidP="004A60CA">
      <w:pPr>
        <w:tabs>
          <w:tab w:val="left" w:pos="284"/>
          <w:tab w:val="left" w:pos="567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2</w:t>
      </w:r>
      <w:r w:rsidR="00D4229F"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. Результати навчання</w:t>
      </w:r>
    </w:p>
    <w:p w:rsidR="00D4229F" w:rsidRPr="00466C2C" w:rsidRDefault="00D4229F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 xml:space="preserve">Вивчення навчальної дисципліни сприятиме формуванню елементів інтегральної, </w:t>
      </w:r>
      <w:r w:rsidRPr="00466C2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>загальних та фахових компетентностей.</w:t>
      </w:r>
    </w:p>
    <w:p w:rsidR="00466C2C" w:rsidRPr="00466C2C" w:rsidRDefault="00D4229F" w:rsidP="00466C2C">
      <w:pPr>
        <w:tabs>
          <w:tab w:val="left" w:pos="284"/>
          <w:tab w:val="left" w:pos="567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6C2C">
        <w:rPr>
          <w:rFonts w:ascii="Times New Roman" w:eastAsia="Times New Roman" w:hAnsi="Times New Roman" w:cs="Times New Roman"/>
          <w:b/>
          <w:i/>
          <w:color w:val="000000"/>
          <w:position w:val="-1"/>
          <w:sz w:val="24"/>
          <w:szCs w:val="24"/>
          <w:lang w:eastAsia="ru-RU"/>
        </w:rPr>
        <w:t>Інтегральна компетентність:</w:t>
      </w:r>
      <w:r w:rsidRPr="00466C2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 xml:space="preserve"> </w:t>
      </w:r>
      <w:r w:rsidR="00466C2C" w:rsidRPr="00466C2C">
        <w:rPr>
          <w:rFonts w:ascii="Times New Roman" w:hAnsi="Times New Roman" w:cs="Times New Roman"/>
          <w:sz w:val="24"/>
          <w:szCs w:val="24"/>
        </w:rPr>
        <w:t>Здатність розв’язувати складні спеціалізовані задачі та практичні проблеми в економічній сфері, які характеризуються комплексністю та невизначеністю умов, що передбачає застосування теорій та методів економічної науки.</w:t>
      </w:r>
    </w:p>
    <w:p w:rsidR="00D4229F" w:rsidRPr="00466C2C" w:rsidRDefault="00D4229F" w:rsidP="00466C2C">
      <w:pPr>
        <w:tabs>
          <w:tab w:val="left" w:pos="284"/>
          <w:tab w:val="left" w:pos="567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466C2C">
        <w:rPr>
          <w:rFonts w:ascii="Times New Roman" w:eastAsia="Times New Roman" w:hAnsi="Times New Roman" w:cs="Times New Roman"/>
          <w:b/>
          <w:i/>
          <w:color w:val="000000"/>
          <w:position w:val="-1"/>
          <w:sz w:val="24"/>
          <w:szCs w:val="24"/>
          <w:lang w:eastAsia="ru-RU"/>
        </w:rPr>
        <w:t>Спеціальні (фахові) компетенції:</w:t>
      </w:r>
    </w:p>
    <w:p w:rsidR="00466C2C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6C2C">
        <w:rPr>
          <w:rFonts w:ascii="Times New Roman" w:hAnsi="Times New Roman" w:cs="Times New Roman"/>
          <w:sz w:val="24"/>
          <w:szCs w:val="24"/>
        </w:rPr>
        <w:t xml:space="preserve">СК9. Здатність прогнозувати на основі стандартних теоретичних та </w:t>
      </w:r>
      <w:proofErr w:type="spellStart"/>
      <w:r w:rsidRPr="00466C2C">
        <w:rPr>
          <w:rFonts w:ascii="Times New Roman" w:hAnsi="Times New Roman" w:cs="Times New Roman"/>
          <w:sz w:val="24"/>
          <w:szCs w:val="24"/>
        </w:rPr>
        <w:t>економетричних</w:t>
      </w:r>
      <w:proofErr w:type="spellEnd"/>
      <w:r w:rsidRPr="00466C2C">
        <w:rPr>
          <w:rFonts w:ascii="Times New Roman" w:hAnsi="Times New Roman" w:cs="Times New Roman"/>
          <w:sz w:val="24"/>
          <w:szCs w:val="24"/>
        </w:rPr>
        <w:t xml:space="preserve"> моделей соціально-економічні процеси. </w:t>
      </w:r>
    </w:p>
    <w:p w:rsidR="00466C2C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6C2C">
        <w:rPr>
          <w:rFonts w:ascii="Times New Roman" w:hAnsi="Times New Roman" w:cs="Times New Roman"/>
          <w:sz w:val="24"/>
          <w:szCs w:val="24"/>
        </w:rPr>
        <w:t xml:space="preserve">СК14. Здатність поглиблено аналізувати проблеми і явища в одній або декількох професійних сферах з врахуванням економічних ризиків та можливих соціально-економічних наслідків. Компетентності визначені освітньою програмою  </w:t>
      </w:r>
    </w:p>
    <w:p w:rsidR="00466C2C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6C2C">
        <w:rPr>
          <w:rFonts w:ascii="Times New Roman" w:hAnsi="Times New Roman" w:cs="Times New Roman"/>
          <w:sz w:val="24"/>
          <w:szCs w:val="24"/>
        </w:rPr>
        <w:t xml:space="preserve">СК 17. Здатність планувати й організовувати ефективну діяльність у процесі вирішення завдань мотивації персоналу підприємств, організацій, установ. </w:t>
      </w:r>
    </w:p>
    <w:p w:rsidR="00D4229F" w:rsidRPr="00466C2C" w:rsidRDefault="00D4229F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</w:pPr>
      <w:r w:rsidRPr="00466C2C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Вивчення навчальної дисципліни забезпечує досягнення таких програмних результатів навчання:</w:t>
      </w:r>
    </w:p>
    <w:p w:rsidR="00466C2C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ПРН </w:t>
      </w:r>
      <w:r w:rsidRPr="00466C2C">
        <w:rPr>
          <w:rFonts w:ascii="Times New Roman" w:hAnsi="Times New Roman" w:cs="Times New Roman"/>
          <w:sz w:val="24"/>
          <w:szCs w:val="24"/>
        </w:rPr>
        <w:t xml:space="preserve">10. Проводити аналіз функціонування та розвитку суб’єктів господарювання, визначати функціональні сфери, розраховувати відповідні показники які характеризують результативність їх діяльності. </w:t>
      </w:r>
    </w:p>
    <w:p w:rsidR="00466C2C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ПРН </w:t>
      </w:r>
      <w:r w:rsidRPr="00466C2C">
        <w:rPr>
          <w:rFonts w:ascii="Times New Roman" w:hAnsi="Times New Roman" w:cs="Times New Roman"/>
          <w:sz w:val="24"/>
          <w:szCs w:val="24"/>
        </w:rPr>
        <w:t xml:space="preserve">12. Застосовувати набуті теоретичні знання для розв’язання практичних завдань та змістовно інтерпретувати отримані результати. </w:t>
      </w:r>
    </w:p>
    <w:p w:rsid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ПРН </w:t>
      </w:r>
      <w:r w:rsidRPr="00466C2C">
        <w:rPr>
          <w:rFonts w:ascii="Times New Roman" w:hAnsi="Times New Roman" w:cs="Times New Roman"/>
          <w:sz w:val="24"/>
          <w:szCs w:val="24"/>
        </w:rPr>
        <w:t xml:space="preserve">18. Використовувати нормативні та правові акти, що регламентують професійну діяльність. </w:t>
      </w:r>
    </w:p>
    <w:p w:rsidR="00D4229F" w:rsidRPr="00466C2C" w:rsidRDefault="00466C2C" w:rsidP="00466C2C">
      <w:pPr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ПРН </w:t>
      </w:r>
      <w:r w:rsidRPr="00466C2C">
        <w:rPr>
          <w:rFonts w:ascii="Times New Roman" w:hAnsi="Times New Roman" w:cs="Times New Roman"/>
          <w:sz w:val="24"/>
          <w:szCs w:val="24"/>
        </w:rPr>
        <w:t xml:space="preserve">27. Планувати й організовувати ефективну діяльність у процесі вирішення завдань мотивації персоналу підприємств, організацій, установ. </w:t>
      </w:r>
      <w:r w:rsidRPr="00466C2C">
        <w:rPr>
          <w:rFonts w:ascii="Times New Roman" w:hAnsi="Times New Roman" w:cs="Times New Roman"/>
          <w:sz w:val="24"/>
          <w:szCs w:val="24"/>
        </w:rPr>
        <w:br w:type="column"/>
      </w:r>
      <w:r w:rsidR="003841B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lastRenderedPageBreak/>
        <w:t>3</w:t>
      </w:r>
      <w:r w:rsidR="00D4229F"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. Опис навчальної дисципліни</w:t>
      </w:r>
    </w:p>
    <w:p w:rsidR="00D4229F" w:rsidRPr="00BD0D80" w:rsidRDefault="003841BF" w:rsidP="00D4229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3</w:t>
      </w:r>
      <w:r w:rsidR="00D4229F"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.1. Загальна інформація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836"/>
        <w:gridCol w:w="610"/>
        <w:gridCol w:w="1165"/>
        <w:gridCol w:w="973"/>
        <w:gridCol w:w="553"/>
        <w:gridCol w:w="560"/>
        <w:gridCol w:w="557"/>
        <w:gridCol w:w="557"/>
        <w:gridCol w:w="664"/>
        <w:gridCol w:w="641"/>
        <w:gridCol w:w="1125"/>
      </w:tblGrid>
      <w:tr w:rsidR="006523B2" w:rsidRPr="006523B2" w:rsidTr="003A55D4">
        <w:trPr>
          <w:trHeight w:val="308"/>
          <w:jc w:val="center"/>
        </w:trPr>
        <w:tc>
          <w:tcPr>
            <w:tcW w:w="721" w:type="pct"/>
            <w:vMerge w:val="restar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Форма навчання</w:t>
            </w:r>
          </w:p>
        </w:tc>
        <w:tc>
          <w:tcPr>
            <w:tcW w:w="434" w:type="pct"/>
            <w:vMerge w:val="restar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Рік підготовки</w:t>
            </w:r>
          </w:p>
        </w:tc>
        <w:tc>
          <w:tcPr>
            <w:tcW w:w="317" w:type="pct"/>
            <w:vMerge w:val="restar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Семестр</w:t>
            </w:r>
          </w:p>
        </w:tc>
        <w:tc>
          <w:tcPr>
            <w:tcW w:w="1110" w:type="pct"/>
            <w:gridSpan w:val="2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Кількість</w:t>
            </w:r>
          </w:p>
        </w:tc>
        <w:tc>
          <w:tcPr>
            <w:tcW w:w="1834" w:type="pct"/>
            <w:gridSpan w:val="6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Кількість годин</w:t>
            </w:r>
          </w:p>
        </w:tc>
        <w:tc>
          <w:tcPr>
            <w:tcW w:w="584" w:type="pct"/>
            <w:vMerge w:val="restar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 xml:space="preserve">Вид </w:t>
            </w:r>
            <w:proofErr w:type="spellStart"/>
            <w:r w:rsidRPr="006523B2">
              <w:rPr>
                <w:rFonts w:ascii="Times New Roman" w:eastAsia="Calibri" w:hAnsi="Times New Roman" w:cs="Times New Roman"/>
                <w:b/>
              </w:rPr>
              <w:t>підсумко</w:t>
            </w:r>
            <w:proofErr w:type="spellEnd"/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b/>
              </w:rPr>
              <w:t>вого</w:t>
            </w:r>
            <w:proofErr w:type="spellEnd"/>
            <w:r w:rsidRPr="006523B2">
              <w:rPr>
                <w:rFonts w:ascii="Times New Roman" w:eastAsia="Calibri" w:hAnsi="Times New Roman" w:cs="Times New Roman"/>
                <w:b/>
              </w:rPr>
              <w:t xml:space="preserve"> контролю</w:t>
            </w:r>
          </w:p>
        </w:tc>
      </w:tr>
      <w:tr w:rsidR="006523B2" w:rsidRPr="006523B2" w:rsidTr="006523B2">
        <w:trPr>
          <w:cantSplit/>
          <w:trHeight w:val="1286"/>
          <w:jc w:val="center"/>
        </w:trPr>
        <w:tc>
          <w:tcPr>
            <w:tcW w:w="721" w:type="pct"/>
            <w:vMerge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5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кредитів</w:t>
            </w:r>
          </w:p>
        </w:tc>
        <w:tc>
          <w:tcPr>
            <w:tcW w:w="505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годин</w:t>
            </w:r>
          </w:p>
        </w:tc>
        <w:tc>
          <w:tcPr>
            <w:tcW w:w="287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лекції</w:t>
            </w:r>
          </w:p>
        </w:tc>
        <w:tc>
          <w:tcPr>
            <w:tcW w:w="291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практичні</w:t>
            </w:r>
          </w:p>
        </w:tc>
        <w:tc>
          <w:tcPr>
            <w:tcW w:w="289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семінарські</w:t>
            </w:r>
          </w:p>
        </w:tc>
        <w:tc>
          <w:tcPr>
            <w:tcW w:w="289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лабораторні</w:t>
            </w:r>
          </w:p>
        </w:tc>
        <w:tc>
          <w:tcPr>
            <w:tcW w:w="345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самостійна робота</w:t>
            </w:r>
          </w:p>
        </w:tc>
        <w:tc>
          <w:tcPr>
            <w:tcW w:w="333" w:type="pct"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індивідуальні завдання</w:t>
            </w:r>
          </w:p>
        </w:tc>
        <w:tc>
          <w:tcPr>
            <w:tcW w:w="584" w:type="pct"/>
            <w:vMerge/>
            <w:shd w:val="clear" w:color="auto" w:fill="auto"/>
            <w:textDirection w:val="btLr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23B2" w:rsidRPr="006523B2" w:rsidTr="006523B2">
        <w:trPr>
          <w:trHeight w:val="58"/>
          <w:jc w:val="center"/>
        </w:trPr>
        <w:tc>
          <w:tcPr>
            <w:tcW w:w="721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3B2">
              <w:rPr>
                <w:rFonts w:ascii="Times New Roman" w:eastAsia="Calibri" w:hAnsi="Times New Roman" w:cs="Times New Roman"/>
                <w:b/>
              </w:rPr>
              <w:t>Денна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17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5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05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91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9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9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23B2">
              <w:rPr>
                <w:rFonts w:ascii="Times New Roman" w:eastAsia="Calibri" w:hAnsi="Times New Roman" w:cs="Times New Roman"/>
              </w:rPr>
              <w:t>Екзамен</w:t>
            </w:r>
          </w:p>
        </w:tc>
      </w:tr>
    </w:tbl>
    <w:p w:rsidR="00466C2C" w:rsidRDefault="00466C2C" w:rsidP="006523B2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23B2" w:rsidRPr="006523B2" w:rsidRDefault="006523B2" w:rsidP="006523B2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6523B2">
        <w:rPr>
          <w:rFonts w:ascii="Times New Roman" w:eastAsia="Calibri" w:hAnsi="Times New Roman" w:cs="Times New Roman"/>
          <w:b/>
          <w:sz w:val="24"/>
          <w:szCs w:val="24"/>
        </w:rPr>
        <w:t>.2. Дидактична карта навчальної дисципліни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1"/>
        <w:gridCol w:w="663"/>
        <w:gridCol w:w="471"/>
        <w:gridCol w:w="495"/>
        <w:gridCol w:w="507"/>
        <w:gridCol w:w="481"/>
        <w:gridCol w:w="505"/>
        <w:gridCol w:w="663"/>
        <w:gridCol w:w="316"/>
        <w:gridCol w:w="324"/>
        <w:gridCol w:w="507"/>
        <w:gridCol w:w="481"/>
        <w:gridCol w:w="505"/>
      </w:tblGrid>
      <w:tr w:rsidR="006523B2" w:rsidRPr="006523B2" w:rsidTr="003A55D4">
        <w:trPr>
          <w:cantSplit/>
          <w:trHeight w:val="231"/>
        </w:trPr>
        <w:tc>
          <w:tcPr>
            <w:tcW w:w="19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Назви змістових модулів і тем</w:t>
            </w:r>
          </w:p>
        </w:tc>
        <w:tc>
          <w:tcPr>
            <w:tcW w:w="305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Кількість годин</w:t>
            </w:r>
          </w:p>
        </w:tc>
      </w:tr>
      <w:tr w:rsidR="006523B2" w:rsidRPr="006523B2" w:rsidTr="003A55D4">
        <w:trPr>
          <w:cantSplit/>
          <w:trHeight w:val="231"/>
        </w:trPr>
        <w:tc>
          <w:tcPr>
            <w:tcW w:w="19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денна форма</w:t>
            </w:r>
          </w:p>
        </w:tc>
        <w:tc>
          <w:tcPr>
            <w:tcW w:w="1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заочна форма</w:t>
            </w:r>
          </w:p>
        </w:tc>
      </w:tr>
      <w:tr w:rsidR="006523B2" w:rsidRPr="006523B2" w:rsidTr="003A55D4">
        <w:trPr>
          <w:cantSplit/>
          <w:trHeight w:val="240"/>
        </w:trPr>
        <w:tc>
          <w:tcPr>
            <w:tcW w:w="19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усьо</w:t>
            </w:r>
            <w:proofErr w:type="spellEnd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-го</w:t>
            </w:r>
          </w:p>
        </w:tc>
        <w:tc>
          <w:tcPr>
            <w:tcW w:w="13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у тому числі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усьо</w:t>
            </w:r>
            <w:proofErr w:type="spellEnd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-го</w:t>
            </w:r>
          </w:p>
        </w:tc>
        <w:tc>
          <w:tcPr>
            <w:tcW w:w="1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у тому числі</w:t>
            </w:r>
          </w:p>
        </w:tc>
      </w:tr>
      <w:tr w:rsidR="006523B2" w:rsidRPr="006523B2" w:rsidTr="003A55D4">
        <w:trPr>
          <w:cantSplit/>
          <w:trHeight w:val="240"/>
        </w:trPr>
        <w:tc>
          <w:tcPr>
            <w:tcW w:w="19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лаб</w:t>
            </w:r>
            <w:proofErr w:type="spell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інд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с.р</w:t>
            </w:r>
            <w:proofErr w:type="spellEnd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лаб</w:t>
            </w:r>
            <w:proofErr w:type="spell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інд</w:t>
            </w:r>
            <w:proofErr w:type="spellEnd"/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с.р</w:t>
            </w:r>
            <w:proofErr w:type="spellEnd"/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6523B2" w:rsidRPr="006523B2" w:rsidTr="003A55D4">
        <w:trPr>
          <w:cantSplit/>
          <w:trHeight w:val="221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Модуль 1. Сутність і особливості планування підприємницької діяльності</w:t>
            </w: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Сутність і особливості планування підприємницької діяльності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підприємницької діяльності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bottom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bottom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2.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Система планів у підприємницькій діяльності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розібрати систему планів підприємства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3.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Маркетингові дослідження, планування збуту та контролю продукції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розглянути особливості маркетингових досліджень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7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 Планування в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иробництва продукції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виробництва продукції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Тема 5. </w:t>
            </w:r>
            <w:proofErr w:type="spellStart"/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Оперативно</w:t>
            </w:r>
            <w:proofErr w:type="spellEnd"/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-календарне планування підприємницької діяльності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 xml:space="preserve">а: розглянути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особлтвості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 xml:space="preserve"> ОКП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Тема 6. Планування м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атеріально-технічне забезпечення підприємницької діяльності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МТЗ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Тема 7. Планування з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абезпечення операційної діяльності виробничою потужністю</w:t>
            </w:r>
          </w:p>
          <w:p w:rsidR="006718D2" w:rsidRPr="006523B2" w:rsidRDefault="006718D2" w:rsidP="00671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розібрати процес забезпечення виробничою потужністю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310"/>
        </w:trPr>
        <w:tc>
          <w:tcPr>
            <w:tcW w:w="19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Разом за модулем 1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6523B2" w:rsidRPr="006523B2" w:rsidTr="003A55D4">
        <w:trPr>
          <w:cantSplit/>
          <w:trHeight w:val="221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3B2" w:rsidRPr="006523B2" w:rsidRDefault="006523B2" w:rsidP="006523B2">
            <w:pPr>
              <w:shd w:val="clear" w:color="auto" w:fill="FFFFFF"/>
              <w:tabs>
                <w:tab w:val="left" w:leader="dot" w:pos="6101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Модуль 2. Особливості планування виробничої інфраструктури</w:t>
            </w:r>
          </w:p>
        </w:tc>
      </w:tr>
      <w:tr w:rsidR="006523B2" w:rsidRPr="006523B2" w:rsidTr="003A55D4">
        <w:trPr>
          <w:trHeight w:val="60"/>
        </w:trPr>
        <w:tc>
          <w:tcPr>
            <w:tcW w:w="1946" w:type="pct"/>
            <w:tcBorders>
              <w:top w:val="single" w:sz="8" w:space="0" w:color="000000"/>
            </w:tcBorders>
            <w:vAlign w:val="center"/>
          </w:tcPr>
          <w:p w:rsidR="006523B2" w:rsidRDefault="006523B2" w:rsidP="006523B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Тема</w:t>
            </w: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8. Планування п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ерсоналу й оплата праці</w:t>
            </w:r>
          </w:p>
          <w:p w:rsidR="006718D2" w:rsidRPr="006523B2" w:rsidRDefault="006718D2" w:rsidP="006718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оплати праці</w:t>
            </w:r>
          </w:p>
        </w:tc>
        <w:tc>
          <w:tcPr>
            <w:tcW w:w="346" w:type="pct"/>
            <w:tcBorders>
              <w:top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9" w:type="pct"/>
            <w:tcBorders>
              <w:top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53"/>
        </w:trPr>
        <w:tc>
          <w:tcPr>
            <w:tcW w:w="1946" w:type="pct"/>
            <w:vAlign w:val="center"/>
          </w:tcPr>
          <w:p w:rsidR="006523B2" w:rsidRDefault="006523B2" w:rsidP="006523B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Тема 9. Планування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виробничої інфраструктури</w:t>
            </w:r>
          </w:p>
          <w:p w:rsidR="006718D2" w:rsidRPr="006523B2" w:rsidRDefault="006718D2" w:rsidP="006718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виробничої інфраструктури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tcBorders>
              <w:bottom w:val="single" w:sz="8" w:space="0" w:color="000000"/>
            </w:tcBorders>
            <w:vAlign w:val="center"/>
          </w:tcPr>
          <w:p w:rsidR="006523B2" w:rsidRDefault="006523B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Тема 10. Планування в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итрат</w:t>
            </w:r>
          </w:p>
          <w:p w:rsidR="006718D2" w:rsidRPr="006523B2" w:rsidRDefault="006718D2" w:rsidP="00671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витрат</w:t>
            </w:r>
          </w:p>
        </w:tc>
        <w:tc>
          <w:tcPr>
            <w:tcW w:w="346" w:type="pct"/>
            <w:tcBorders>
              <w:bottom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9" w:type="pct"/>
            <w:tcBorders>
              <w:bottom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tcBorders>
              <w:top w:val="single" w:sz="8" w:space="0" w:color="000000"/>
            </w:tcBorders>
            <w:vAlign w:val="center"/>
          </w:tcPr>
          <w:p w:rsidR="006523B2" w:rsidRDefault="006523B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11.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Фінансове планування </w:t>
            </w:r>
          </w:p>
          <w:p w:rsidR="006718D2" w:rsidRPr="006523B2" w:rsidRDefault="006718D2" w:rsidP="00671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фінансового планування</w:t>
            </w:r>
          </w:p>
        </w:tc>
        <w:tc>
          <w:tcPr>
            <w:tcW w:w="346" w:type="pct"/>
            <w:tcBorders>
              <w:top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9" w:type="pct"/>
            <w:tcBorders>
              <w:top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Тема 12.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інноваційного розвитку</w:t>
            </w:r>
          </w:p>
          <w:p w:rsidR="006718D2" w:rsidRPr="006523B2" w:rsidRDefault="006718D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планування інноваційного розвитку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70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13.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Бізнес-планування</w:t>
            </w:r>
          </w:p>
          <w:p w:rsidR="006718D2" w:rsidRPr="006523B2" w:rsidRDefault="006718D2" w:rsidP="00671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особливості бізнес-планування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</w:tcPr>
          <w:p w:rsidR="006523B2" w:rsidRDefault="006523B2" w:rsidP="00652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Тема 14. </w:t>
            </w: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 у підприємницькій діяльності</w:t>
            </w:r>
          </w:p>
          <w:p w:rsidR="006718D2" w:rsidRPr="006523B2" w:rsidRDefault="006718D2" w:rsidP="00671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E"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Мет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20"/>
              </w:rPr>
              <w:t>а: визначити значення контролю у підприємницькій діяльності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Разом за модулем 2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6523B2" w:rsidRPr="006523B2" w:rsidTr="003A55D4">
        <w:trPr>
          <w:trHeight w:val="47"/>
        </w:trPr>
        <w:tc>
          <w:tcPr>
            <w:tcW w:w="1946" w:type="pct"/>
            <w:vAlign w:val="center"/>
            <w:hideMark/>
          </w:tcPr>
          <w:p w:rsidR="006523B2" w:rsidRPr="006523B2" w:rsidRDefault="006523B2" w:rsidP="006523B2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Усього годин</w:t>
            </w:r>
          </w:p>
        </w:tc>
        <w:tc>
          <w:tcPr>
            <w:tcW w:w="346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79" w:type="pct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76" w:type="pct"/>
            <w:tcBorders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6523B2" w:rsidRPr="006523B2" w:rsidRDefault="006523B2" w:rsidP="00652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55D4" w:rsidRPr="003A55D4" w:rsidRDefault="003A55D4" w:rsidP="003A5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column"/>
      </w:r>
      <w:r w:rsidRPr="003A5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ЗМІСТ ЛЕКЦІЙНИХ ЗАНЯТЬ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7960"/>
        <w:gridCol w:w="868"/>
      </w:tblGrid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</w:t>
            </w: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</w:t>
            </w: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 плани лекцій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</w:t>
            </w:r>
          </w:p>
        </w:tc>
      </w:tr>
      <w:tr w:rsidR="003A55D4" w:rsidRPr="003A55D4" w:rsidTr="003A55D4">
        <w:trPr>
          <w:trHeight w:val="871"/>
        </w:trPr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Тема 1.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Сутність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особливості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планування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підприємстві</w:t>
            </w:r>
            <w:proofErr w:type="spellEnd"/>
          </w:p>
          <w:p w:rsidR="003A55D4" w:rsidRPr="003A55D4" w:rsidRDefault="003A55D4" w:rsidP="003A55D4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як наука. Предмет, об’єкти і методи дослідження</w:t>
            </w:r>
          </w:p>
          <w:p w:rsidR="003A55D4" w:rsidRPr="003A55D4" w:rsidRDefault="003A55D4" w:rsidP="003A55D4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 планування і вибір рішень, філософські концепції планування</w:t>
            </w:r>
          </w:p>
          <w:p w:rsidR="003A55D4" w:rsidRPr="003A55D4" w:rsidRDefault="003A55D4" w:rsidP="003A55D4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як функція управління підприємством</w:t>
            </w:r>
          </w:p>
          <w:p w:rsidR="003A55D4" w:rsidRPr="003A55D4" w:rsidRDefault="003A55D4" w:rsidP="003A55D4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 та інструменти планових розрахунків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2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Система планів підприємства</w:t>
            </w:r>
          </w:p>
          <w:p w:rsidR="003A55D4" w:rsidRPr="003A55D4" w:rsidRDefault="003A55D4" w:rsidP="003A55D4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Функціонування система планування на підприємстві</w:t>
            </w:r>
          </w:p>
          <w:p w:rsidR="003A55D4" w:rsidRPr="003A55D4" w:rsidRDefault="003A55D4" w:rsidP="003A55D4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Різновиди планів та їх комплекси</w:t>
            </w:r>
          </w:p>
          <w:p w:rsidR="003A55D4" w:rsidRPr="003A55D4" w:rsidRDefault="003A55D4" w:rsidP="003A55D4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поточних планів та організація їх розробки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rPr>
          <w:trHeight w:val="58"/>
        </w:trPr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Маркетингові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дослідження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планування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збуту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  <w:p w:rsidR="003A55D4" w:rsidRPr="003A55D4" w:rsidRDefault="003A55D4" w:rsidP="003A55D4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 плану збуту з урахуванням досліджень ринку, життєвого циклу продукції і детермінантів попиту</w:t>
            </w:r>
          </w:p>
          <w:p w:rsidR="003A55D4" w:rsidRPr="003A55D4" w:rsidRDefault="003A55D4" w:rsidP="003A55D4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реклами</w:t>
            </w:r>
          </w:p>
          <w:p w:rsidR="003A55D4" w:rsidRPr="003A55D4" w:rsidRDefault="003A55D4" w:rsidP="003A55D4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збуту продукції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4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Планування виробництва продукції</w:t>
            </w:r>
          </w:p>
          <w:p w:rsidR="003A55D4" w:rsidRPr="003A55D4" w:rsidRDefault="003A55D4" w:rsidP="003A55D4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Виробнича програма підприємства, її зміст, календарний розподіл та оптимізація</w:t>
            </w:r>
          </w:p>
          <w:p w:rsidR="003A55D4" w:rsidRPr="003A55D4" w:rsidRDefault="003A55D4" w:rsidP="003A55D4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Планування обсягів виробництва продукції у вартісному виразі 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5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-календарне планування</w:t>
            </w:r>
          </w:p>
          <w:p w:rsidR="003A55D4" w:rsidRPr="003A55D4" w:rsidRDefault="003A55D4" w:rsidP="003A55D4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Зміст і завдання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-календарного планування</w:t>
            </w:r>
          </w:p>
          <w:p w:rsidR="003A55D4" w:rsidRPr="003A55D4" w:rsidRDefault="003A55D4" w:rsidP="003A55D4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Ритмічність виробництва</w:t>
            </w:r>
          </w:p>
          <w:p w:rsidR="003A55D4" w:rsidRPr="003A55D4" w:rsidRDefault="003A55D4" w:rsidP="003A55D4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Особливість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-календарного планування на підприємствах різних типів виробництва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ru-RU" w:eastAsia="ru-RU"/>
              </w:rPr>
              <w:t>6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Матеріально-технічне забезпечення виробництва</w:t>
            </w:r>
          </w:p>
          <w:p w:rsidR="003A55D4" w:rsidRPr="003A55D4" w:rsidRDefault="003A55D4" w:rsidP="003A55D4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планування матеріально-технічного забезпечення та послідовність його розробки</w:t>
            </w:r>
          </w:p>
          <w:p w:rsidR="003A55D4" w:rsidRPr="003A55D4" w:rsidRDefault="003A55D4" w:rsidP="003A55D4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потреби у матеріальних ресурсах</w:t>
            </w:r>
          </w:p>
          <w:p w:rsidR="003A55D4" w:rsidRPr="003A55D4" w:rsidRDefault="003A55D4" w:rsidP="003A55D4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Запаси і регулювання їх розмірів</w:t>
            </w:r>
          </w:p>
          <w:p w:rsidR="003A55D4" w:rsidRPr="003A55D4" w:rsidRDefault="003A55D4" w:rsidP="003A55D4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Особливості визначення потреби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цехів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матеріальних ресурсах в різних типах виробництва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7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Виробнича потужність підприємства</w:t>
            </w:r>
          </w:p>
          <w:p w:rsidR="003A55D4" w:rsidRPr="003A55D4" w:rsidRDefault="003A55D4" w:rsidP="003A55D4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 виробничої потужності, чинники, що її визначають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A55D4" w:rsidRPr="003A55D4" w:rsidRDefault="003A55D4" w:rsidP="003A55D4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розрахунку виробничої потужності </w:t>
            </w:r>
          </w:p>
          <w:p w:rsidR="003A55D4" w:rsidRPr="003A55D4" w:rsidRDefault="003A55D4" w:rsidP="003A55D4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 максимально можливого випуску продукції за наявної потужності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8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Персонал і оплата праці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чисельності персоналу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продуктивності праці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фонду оплати праці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Тема 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9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Виробнича інфраструктура</w:t>
            </w:r>
          </w:p>
          <w:p w:rsidR="003A55D4" w:rsidRPr="003A55D4" w:rsidRDefault="003A55D4" w:rsidP="003A55D4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функціонування та планування підрозділів виробничої інфраструктури</w:t>
            </w:r>
          </w:p>
          <w:p w:rsidR="003A55D4" w:rsidRPr="003A55D4" w:rsidRDefault="003A55D4" w:rsidP="003A55D4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забезпечення підприємства технологічним оснащенням</w:t>
            </w:r>
          </w:p>
          <w:p w:rsidR="003A55D4" w:rsidRPr="003A55D4" w:rsidRDefault="003A55D4" w:rsidP="003A55D4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Планування діяльності допоміжних та обслуговуючих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цехів</w:t>
            </w:r>
            <w:proofErr w:type="spellEnd"/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rPr>
          <w:trHeight w:val="58"/>
        </w:trPr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Тема 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0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Витрати виробництва</w:t>
            </w:r>
          </w:p>
          <w:p w:rsidR="003A55D4" w:rsidRPr="003A55D4" w:rsidRDefault="003A55D4" w:rsidP="003A55D4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та завдання розробки плану собівартості продукції</w:t>
            </w:r>
          </w:p>
          <w:p w:rsidR="003A55D4" w:rsidRPr="003A55D4" w:rsidRDefault="003A55D4" w:rsidP="003A55D4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Класифікація витрат та групування витрат за економічними елементами</w:t>
            </w:r>
          </w:p>
          <w:p w:rsidR="003A55D4" w:rsidRPr="003A55D4" w:rsidRDefault="003A55D4" w:rsidP="003A55D4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Складання зведеного кошторису витрат на виробництво та планової (нормативної) калькуляції</w:t>
            </w:r>
          </w:p>
          <w:p w:rsidR="003A55D4" w:rsidRPr="003A55D4" w:rsidRDefault="003A55D4" w:rsidP="003A55D4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планування витрат на підприємствах різних галузей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rPr>
          <w:trHeight w:val="58"/>
        </w:trPr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Тема 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. Фінансове планування</w:t>
            </w:r>
          </w:p>
          <w:p w:rsidR="003A55D4" w:rsidRPr="003A55D4" w:rsidRDefault="003A55D4" w:rsidP="003A55D4">
            <w:pPr>
              <w:numPr>
                <w:ilvl w:val="0"/>
                <w:numId w:val="3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Зміст і завдання фінансового плану </w:t>
            </w:r>
          </w:p>
          <w:p w:rsidR="003A55D4" w:rsidRPr="003A55D4" w:rsidRDefault="003A55D4" w:rsidP="003A55D4">
            <w:pPr>
              <w:numPr>
                <w:ilvl w:val="0"/>
                <w:numId w:val="3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Планування потреби у фінансових ресурсах </w:t>
            </w:r>
          </w:p>
          <w:p w:rsidR="003A55D4" w:rsidRPr="003A55D4" w:rsidRDefault="003A55D4" w:rsidP="003A55D4">
            <w:pPr>
              <w:numPr>
                <w:ilvl w:val="0"/>
                <w:numId w:val="3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прибутковості підприємства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Тема 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2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Планування інноваційного розвитку</w:t>
            </w:r>
          </w:p>
          <w:p w:rsidR="003A55D4" w:rsidRPr="003A55D4" w:rsidRDefault="003A55D4" w:rsidP="003A55D4">
            <w:pPr>
              <w:numPr>
                <w:ilvl w:val="0"/>
                <w:numId w:val="3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 планів оновлення продукції, їх склад та завдання</w:t>
            </w:r>
          </w:p>
          <w:p w:rsidR="003A55D4" w:rsidRPr="003A55D4" w:rsidRDefault="003A55D4" w:rsidP="003A55D4">
            <w:pPr>
              <w:numPr>
                <w:ilvl w:val="0"/>
                <w:numId w:val="3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Оптимізаційні планові розрахунки нововведень продукції та планування витрат на підготовку і освоєння виробництва нової продукції</w:t>
            </w:r>
          </w:p>
          <w:p w:rsidR="003A55D4" w:rsidRPr="003A55D4" w:rsidRDefault="003A55D4" w:rsidP="003A55D4">
            <w:pPr>
              <w:numPr>
                <w:ilvl w:val="0"/>
                <w:numId w:val="3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Об’ємно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–календарне планування виробництва нової продукції. Сіткові методи планування.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Тема 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3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Бізнес-планування</w:t>
            </w:r>
          </w:p>
          <w:p w:rsidR="003A55D4" w:rsidRPr="003A55D4" w:rsidRDefault="003A55D4" w:rsidP="003A55D4">
            <w:pPr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Технічний та організаційний розвиток підприємства</w:t>
            </w:r>
          </w:p>
          <w:p w:rsidR="003A55D4" w:rsidRPr="003A55D4" w:rsidRDefault="003A55D4" w:rsidP="003A55D4">
            <w:pPr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 технічного рівня розвитку підприємства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A55D4" w:rsidRPr="003A55D4" w:rsidTr="003A55D4">
        <w:tc>
          <w:tcPr>
            <w:tcW w:w="349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167" w:type="pct"/>
          </w:tcPr>
          <w:p w:rsidR="003A55D4" w:rsidRPr="003A55D4" w:rsidRDefault="003A55D4" w:rsidP="003A55D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Тема 1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en-US" w:eastAsia="ru-RU"/>
              </w:rPr>
              <w:t>4</w:t>
            </w:r>
            <w:r w:rsidRPr="003A55D4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eastAsia="ru-RU"/>
              </w:rPr>
              <w:t>Контроль у підприємницькій діяльності</w:t>
            </w:r>
          </w:p>
          <w:p w:rsidR="003A55D4" w:rsidRPr="003A55D4" w:rsidRDefault="003A55D4" w:rsidP="003A55D4">
            <w:pPr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Сутність бізнес-планування та призначення бізнес-плану</w:t>
            </w:r>
          </w:p>
          <w:p w:rsidR="003A55D4" w:rsidRPr="003A55D4" w:rsidRDefault="003A55D4" w:rsidP="003A55D4">
            <w:pPr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Технологія розробки бізнес-плану</w:t>
            </w:r>
          </w:p>
          <w:p w:rsidR="003A55D4" w:rsidRPr="003A55D4" w:rsidRDefault="003A55D4" w:rsidP="003A55D4">
            <w:pPr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Зміст основних розділів бізнес-плану </w:t>
            </w:r>
          </w:p>
        </w:tc>
        <w:tc>
          <w:tcPr>
            <w:tcW w:w="484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A55D4" w:rsidRPr="003A55D4" w:rsidTr="003A55D4">
        <w:tc>
          <w:tcPr>
            <w:tcW w:w="4516" w:type="pct"/>
            <w:gridSpan w:val="2"/>
          </w:tcPr>
          <w:p w:rsidR="003A55D4" w:rsidRPr="003A55D4" w:rsidRDefault="003A55D4" w:rsidP="003A55D4">
            <w:pPr>
              <w:keepNext/>
              <w:shd w:val="clear" w:color="auto" w:fill="FFFFFF"/>
              <w:spacing w:after="0" w:line="240" w:lineRule="auto"/>
              <w:ind w:hanging="36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484" w:type="pct"/>
            <w:vAlign w:val="center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3A55D4" w:rsidRDefault="003A55D4" w:rsidP="003A5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5D4" w:rsidRPr="003A55D4" w:rsidRDefault="003A55D4" w:rsidP="003A55D4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Pr="003A55D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ПЛАНИ СЕМІНАРСЬКИХ ЗАНЯТЬ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8054"/>
        <w:gridCol w:w="870"/>
      </w:tblGrid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Теми заняття та його зміст</w:t>
            </w:r>
          </w:p>
        </w:tc>
        <w:tc>
          <w:tcPr>
            <w:tcW w:w="45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</w:t>
            </w:r>
          </w:p>
        </w:tc>
      </w:tr>
      <w:tr w:rsidR="003A55D4" w:rsidRPr="003A55D4" w:rsidTr="003A55D4">
        <w:trPr>
          <w:trHeight w:val="1785"/>
        </w:trPr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Семінарське заняття № 1 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Тема 2. Різновиди планів та їх комплекси</w:t>
            </w:r>
          </w:p>
          <w:p w:rsidR="003A55D4" w:rsidRPr="003A55D4" w:rsidRDefault="003A55D4" w:rsidP="003A5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Мета заняття: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розкрити суть та значення побудови системи планів на підприємстві, узагальнити знання студентів з питань планування, набути вміння роз’яснювати окремі положення, вирішувати дискусійні питання, щодо суті планування.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40"/>
              </w:numPr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планування на підприємстві. </w:t>
            </w:r>
          </w:p>
          <w:p w:rsidR="003A55D4" w:rsidRPr="003A55D4" w:rsidRDefault="003A55D4" w:rsidP="003A55D4">
            <w:pPr>
              <w:numPr>
                <w:ilvl w:val="0"/>
                <w:numId w:val="40"/>
              </w:numPr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Поняття короткострокового та довгострокового періодів діяльності підприємства.</w:t>
            </w:r>
          </w:p>
          <w:p w:rsidR="003A55D4" w:rsidRPr="003A55D4" w:rsidRDefault="003A55D4" w:rsidP="003A55D4">
            <w:pPr>
              <w:numPr>
                <w:ilvl w:val="0"/>
                <w:numId w:val="40"/>
              </w:numPr>
              <w:tabs>
                <w:tab w:val="num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поточних планів та організація їх розробки.</w:t>
            </w:r>
          </w:p>
          <w:p w:rsidR="003A55D4" w:rsidRPr="003A55D4" w:rsidRDefault="003A55D4" w:rsidP="003A55D4">
            <w:pPr>
              <w:numPr>
                <w:ilvl w:val="0"/>
                <w:numId w:val="40"/>
              </w:numPr>
              <w:tabs>
                <w:tab w:val="num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Кількісні та якісні методи ідентифікації критеріїв і вибору плану</w:t>
            </w:r>
          </w:p>
          <w:p w:rsidR="003A55D4" w:rsidRPr="003A55D4" w:rsidRDefault="003A55D4" w:rsidP="003A55D4">
            <w:pPr>
              <w:numPr>
                <w:ilvl w:val="0"/>
                <w:numId w:val="40"/>
              </w:numPr>
              <w:tabs>
                <w:tab w:val="num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Автоматизація робочого місця.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5D4" w:rsidRPr="003A55D4" w:rsidRDefault="003A55D4" w:rsidP="003A55D4">
            <w:pPr>
              <w:spacing w:after="0" w:line="26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55D4" w:rsidRPr="003A55D4" w:rsidTr="003A55D4">
        <w:trPr>
          <w:trHeight w:val="2324"/>
        </w:trPr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Семінарське заняття № 2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5.Особливості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-календарного планування</w:t>
            </w:r>
          </w:p>
          <w:p w:rsidR="003A55D4" w:rsidRPr="003A55D4" w:rsidRDefault="003A55D4" w:rsidP="003A5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Мета заняття</w:t>
            </w: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розкрити суть та значення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-календарного планування на підприємстві, узагальнити знання студентів з питань побудови календарних графіків, набути вміння роз’яснювати окремі положення, вирішувати дискусійні питання, щодо суті мережного планування.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 Основні завдання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-календарного планування на підприємстві.</w:t>
            </w:r>
          </w:p>
          <w:p w:rsidR="003A55D4" w:rsidRPr="003A55D4" w:rsidRDefault="003A55D4" w:rsidP="003A55D4">
            <w:pPr>
              <w:numPr>
                <w:ilvl w:val="0"/>
                <w:numId w:val="41"/>
              </w:numPr>
              <w:spacing w:after="0" w:line="240" w:lineRule="auto"/>
              <w:ind w:right="-36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Суть календарного планування. Поняття диспетчерського регулювання в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-календарному плануванні.</w:t>
            </w:r>
          </w:p>
          <w:p w:rsidR="003A55D4" w:rsidRPr="003A55D4" w:rsidRDefault="003A55D4" w:rsidP="003A55D4">
            <w:pPr>
              <w:numPr>
                <w:ilvl w:val="0"/>
                <w:numId w:val="41"/>
              </w:numPr>
              <w:spacing w:after="0" w:line="240" w:lineRule="auto"/>
              <w:ind w:right="-36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Міжцехове та внутрішньо цехове планування, зміст та 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 завдання.</w:t>
            </w:r>
          </w:p>
          <w:p w:rsidR="003A55D4" w:rsidRPr="003A55D4" w:rsidRDefault="003A55D4" w:rsidP="003A55D4">
            <w:pPr>
              <w:numPr>
                <w:ilvl w:val="0"/>
                <w:numId w:val="41"/>
              </w:numPr>
              <w:spacing w:after="0" w:line="240" w:lineRule="auto"/>
              <w:ind w:left="426" w:right="-365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-календарного планування, основні види. Планово-облікова одиниця в системі ОКП.</w:t>
            </w:r>
          </w:p>
          <w:p w:rsidR="003A55D4" w:rsidRPr="003A55D4" w:rsidRDefault="003A55D4" w:rsidP="003A55D4">
            <w:pPr>
              <w:numPr>
                <w:ilvl w:val="0"/>
                <w:numId w:val="41"/>
              </w:numPr>
              <w:spacing w:after="0" w:line="240" w:lineRule="auto"/>
              <w:ind w:left="426" w:right="-365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Календарно – планові нормативи.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Семінарське заняття № 3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 Виробнича потужність підприємства і розрахунок пропускної спроможності устаткування</w:t>
            </w:r>
          </w:p>
          <w:p w:rsidR="003A55D4" w:rsidRPr="003A55D4" w:rsidRDefault="003A55D4" w:rsidP="003A5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Мета заняття: 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закріплення теоретичних знань та набуття практичних навиків в процесі визначення та планування виробничої потужності підприємства.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 виробничої потужності, чинники, що її визначають, послідовність розрахунків</w:t>
            </w:r>
          </w:p>
          <w:p w:rsidR="003A55D4" w:rsidRPr="003A55D4" w:rsidRDefault="003A55D4" w:rsidP="003A55D4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 зростання і використання виробничої потужності</w:t>
            </w:r>
          </w:p>
          <w:p w:rsidR="003A55D4" w:rsidRPr="003A55D4" w:rsidRDefault="003A55D4" w:rsidP="006718D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пропускної спроможності, завантаження і змінності устаткування.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Семінарське заняття № 4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8. Планування персоналу і оплати праці</w:t>
            </w:r>
          </w:p>
          <w:p w:rsidR="003A55D4" w:rsidRPr="003A55D4" w:rsidRDefault="003A55D4" w:rsidP="003A5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Мета заняття</w:t>
            </w: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закріплення теоретичних знань та набуття практичних навиків щодо кадрової політики підприємства, планування продуктивності праці, планування фондів робочого часу, кількості працюючих різних категорій та їх заробітної плати.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і завдання плану по праці та заробітній платі.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Планування кількості персоналу підприємства.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фонду заробітної плати.</w:t>
            </w:r>
          </w:p>
          <w:p w:rsidR="003A55D4" w:rsidRPr="003A55D4" w:rsidRDefault="003A55D4" w:rsidP="003A55D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Зведений план по праці та заробітній платі.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3A55D4" w:rsidRPr="003A55D4" w:rsidTr="006718D2">
        <w:trPr>
          <w:trHeight w:val="2889"/>
        </w:trPr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Семінарське заняття № 5 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Тема 10. Планування витрати виробництва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Мета заняття: 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вивчити класифікацію витрат підприємства,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вміти складати планову калькуляцію собівартості. 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Розглянути політику ціноутворення на підприємстві, 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особливості планування ціни на продукцію. Розкрити 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планування собівартості різних видів робіт.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19"/>
              </w:numPr>
              <w:tabs>
                <w:tab w:val="num" w:pos="567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та послідовність планування витрат підприємства. Класифікація витрат. Групування витрат за економічними елементами.</w:t>
            </w:r>
          </w:p>
          <w:p w:rsidR="003A55D4" w:rsidRPr="003A55D4" w:rsidRDefault="003A55D4" w:rsidP="003A55D4">
            <w:pPr>
              <w:numPr>
                <w:ilvl w:val="0"/>
                <w:numId w:val="19"/>
              </w:numPr>
              <w:tabs>
                <w:tab w:val="num" w:pos="567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Групування витрат виробничої собівартості продукції за статтями калькуляції. Складання зведеного кошторису витрат на виробництво.</w:t>
            </w:r>
          </w:p>
          <w:p w:rsidR="003A55D4" w:rsidRPr="003A55D4" w:rsidRDefault="003A55D4" w:rsidP="003A55D4">
            <w:pPr>
              <w:numPr>
                <w:ilvl w:val="0"/>
                <w:numId w:val="19"/>
              </w:numPr>
              <w:tabs>
                <w:tab w:val="num" w:pos="567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планування собівартості продукції сільськогосподарських підприємств.</w:t>
            </w:r>
          </w:p>
          <w:p w:rsidR="003A55D4" w:rsidRPr="003A55D4" w:rsidRDefault="003A55D4" w:rsidP="003A55D4">
            <w:pPr>
              <w:numPr>
                <w:ilvl w:val="0"/>
                <w:numId w:val="19"/>
              </w:numPr>
              <w:tabs>
                <w:tab w:val="num" w:pos="567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 витрат у торговельній діяльності.</w:t>
            </w:r>
          </w:p>
        </w:tc>
        <w:tc>
          <w:tcPr>
            <w:tcW w:w="452" w:type="pct"/>
            <w:vAlign w:val="center"/>
          </w:tcPr>
          <w:p w:rsidR="003A55D4" w:rsidRPr="003A55D4" w:rsidRDefault="006718D2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ru-RU" w:eastAsia="ru-RU"/>
              </w:rPr>
              <w:t>Семінарське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ru-RU" w:eastAsia="ru-RU"/>
              </w:rPr>
              <w:t>заняття</w:t>
            </w:r>
            <w:proofErr w:type="spellEnd"/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ru-RU" w:eastAsia="ru-RU"/>
              </w:rPr>
              <w:t xml:space="preserve"> № </w:t>
            </w: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6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13. Організаційно-технічний розвиток підприємства та оновлення продукції</w:t>
            </w:r>
          </w:p>
          <w:p w:rsidR="003A55D4" w:rsidRPr="003A55D4" w:rsidRDefault="003A55D4" w:rsidP="003A55D4">
            <w:pPr>
              <w:spacing w:after="0" w:line="240" w:lineRule="auto"/>
              <w:ind w:right="-3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Мета заняття: 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закріпити знання, щодо суті плану організаційно-технічного розвитку. Набути вміння роз’яснювати основні етапи даного плану; навчитись розраховувати показники ефективності інвестицій та капіталовкладень.</w:t>
            </w:r>
          </w:p>
          <w:p w:rsidR="003A55D4" w:rsidRPr="003A55D4" w:rsidRDefault="003A55D4" w:rsidP="003A55D4">
            <w:pPr>
              <w:keepNext/>
              <w:spacing w:before="240" w:after="6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ru-RU"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Завдання та зміст плану організаційного та технічного розвитку підприємства.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системи показників плану організаційно-технічного розвитку підприємства.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розробки планів організаційного та технічного розвитку підприємства..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Обчислення дисконтованої вартості капіталу.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 планів оновлення продукції, їх склад та завдання.</w:t>
            </w:r>
          </w:p>
          <w:p w:rsidR="003A55D4" w:rsidRPr="003A55D4" w:rsidRDefault="003A55D4" w:rsidP="003A55D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Оптимізаційні планові розрахунки нововведень продукції та планування витрат на підготовку і освоєння виробництва нової продукції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5D4" w:rsidRPr="003A55D4" w:rsidRDefault="006718D2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82" w:type="pct"/>
          </w:tcPr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Семінарське заняття № 7 (2 год.)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Тема14. Бізнес-планування</w:t>
            </w:r>
          </w:p>
          <w:p w:rsidR="003A55D4" w:rsidRPr="003A55D4" w:rsidRDefault="003A55D4" w:rsidP="003A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Мета заняття: </w:t>
            </w: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вивчити сутність, призначення та механізм розробки бізнес-плану на підприємстві. Розглянути основні розділи бізнес-плану,  розкрити особливості процесу його складання, узагальнити знання студентів з питань попередження ризикових ситуацій та методів запобігання втрат у бізнес-плануванні.</w:t>
            </w:r>
          </w:p>
          <w:p w:rsidR="003A55D4" w:rsidRPr="003A55D4" w:rsidRDefault="003A55D4" w:rsidP="003A5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A55D4" w:rsidRPr="003A55D4" w:rsidRDefault="003A55D4" w:rsidP="003A55D4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Актуальність бізнес-планування на сучасному етапі.</w:t>
            </w:r>
          </w:p>
          <w:p w:rsidR="003A55D4" w:rsidRPr="003A55D4" w:rsidRDefault="003A55D4" w:rsidP="003A55D4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основних розділів та процедура складання бізнес-планування.</w:t>
            </w:r>
          </w:p>
          <w:p w:rsidR="003A55D4" w:rsidRPr="003A55D4" w:rsidRDefault="003A55D4" w:rsidP="003A55D4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Попередження ризикових ситуацій та методи запобігання втрат у бізнес-плануванні.</w:t>
            </w:r>
          </w:p>
          <w:p w:rsidR="003A55D4" w:rsidRPr="003A55D4" w:rsidRDefault="003A55D4" w:rsidP="003A55D4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планування беззбитковості .</w:t>
            </w:r>
          </w:p>
        </w:tc>
        <w:tc>
          <w:tcPr>
            <w:tcW w:w="452" w:type="pct"/>
            <w:vAlign w:val="center"/>
          </w:tcPr>
          <w:p w:rsidR="003A55D4" w:rsidRPr="003A55D4" w:rsidRDefault="006718D2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A55D4" w:rsidRPr="003A55D4" w:rsidTr="003A55D4">
        <w:tc>
          <w:tcPr>
            <w:tcW w:w="366" w:type="pct"/>
          </w:tcPr>
          <w:p w:rsidR="003A55D4" w:rsidRPr="003A55D4" w:rsidRDefault="003A55D4" w:rsidP="003A55D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2" w:type="pct"/>
          </w:tcPr>
          <w:p w:rsidR="003A55D4" w:rsidRPr="003A55D4" w:rsidRDefault="003A55D4" w:rsidP="003A55D4">
            <w:pPr>
              <w:keepNext/>
              <w:shd w:val="clear" w:color="auto" w:fill="FFFFFF"/>
              <w:spacing w:after="0" w:line="260" w:lineRule="exact"/>
              <w:ind w:left="432" w:hanging="36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ru-RU"/>
              </w:rPr>
            </w:pPr>
            <w:r w:rsidRPr="003A55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452" w:type="pct"/>
            <w:vAlign w:val="center"/>
          </w:tcPr>
          <w:p w:rsidR="003A55D4" w:rsidRPr="003A55D4" w:rsidRDefault="003A55D4" w:rsidP="003A55D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:rsidR="003A55D4" w:rsidRPr="003A55D4" w:rsidRDefault="003A55D4" w:rsidP="003A5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5D4" w:rsidRPr="003A55D4" w:rsidRDefault="003A55D4" w:rsidP="003A5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5D4" w:rsidRPr="003A55D4" w:rsidRDefault="003A55D4" w:rsidP="003A55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23B2" w:rsidRPr="006523B2" w:rsidRDefault="003A55D4" w:rsidP="00652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column"/>
      </w:r>
      <w:r w:rsidR="006523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</w:t>
      </w:r>
      <w:r w:rsidR="006523B2" w:rsidRPr="006523B2">
        <w:rPr>
          <w:rFonts w:ascii="Times New Roman" w:eastAsia="Calibri" w:hAnsi="Times New Roman" w:cs="Times New Roman"/>
          <w:b/>
          <w:sz w:val="24"/>
          <w:szCs w:val="24"/>
        </w:rPr>
        <w:t>.3. Зміст завдань для самостійної роботи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3802"/>
        <w:gridCol w:w="2871"/>
      </w:tblGrid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Тема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Тема, завдання самостійної роботи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Види діяльності та форми перевірки  й оцінювання самостійної роботи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</w:t>
            </w:r>
          </w:p>
          <w:p w:rsidR="006523B2" w:rsidRPr="006523B2" w:rsidRDefault="006523B2" w:rsidP="006523B2">
            <w:pPr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Місце дисципліни в системі економічних та технічних наук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9"/>
              </w:numPr>
              <w:tabs>
                <w:tab w:val="num" w:pos="207"/>
              </w:tabs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Місце дисципліни „Планування та контроль у підприємницькій діяльності” у системі економічних наук.</w:t>
            </w:r>
          </w:p>
          <w:p w:rsidR="006523B2" w:rsidRPr="006523B2" w:rsidRDefault="006523B2" w:rsidP="006523B2">
            <w:pPr>
              <w:numPr>
                <w:ilvl w:val="0"/>
                <w:numId w:val="9"/>
              </w:numPr>
              <w:tabs>
                <w:tab w:val="num" w:pos="207"/>
              </w:tabs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Основні завдання дисципліни „Планування і контроль соціально-економічних процесів ”</w:t>
            </w:r>
          </w:p>
          <w:p w:rsidR="006523B2" w:rsidRPr="006523B2" w:rsidRDefault="006523B2" w:rsidP="006523B2">
            <w:pPr>
              <w:numPr>
                <w:ilvl w:val="0"/>
                <w:numId w:val="9"/>
              </w:numPr>
              <w:tabs>
                <w:tab w:val="num" w:pos="207"/>
              </w:tabs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Професійні обов’язки економіста.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2.</w:t>
            </w:r>
          </w:p>
          <w:p w:rsidR="006523B2" w:rsidRPr="006523B2" w:rsidRDefault="006523B2" w:rsidP="006523B2">
            <w:pPr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Інформаційні ресурси та нормативна база планування діяльності підприємства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0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форм відображення та джерел формування інформації для планування.</w:t>
            </w:r>
          </w:p>
          <w:p w:rsidR="006523B2" w:rsidRPr="006523B2" w:rsidRDefault="006523B2" w:rsidP="006523B2">
            <w:pPr>
              <w:numPr>
                <w:ilvl w:val="0"/>
                <w:numId w:val="10"/>
              </w:num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Нормативна база планування.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rPr>
          <w:trHeight w:val="1793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3.</w:t>
            </w:r>
          </w:p>
          <w:p w:rsidR="006523B2" w:rsidRPr="006523B2" w:rsidRDefault="006523B2" w:rsidP="006523B2">
            <w:pPr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Комунікаційна політика у здійсненні планів збуту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1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Обґрунтування вибору рекламних засобів.</w:t>
            </w:r>
          </w:p>
          <w:p w:rsidR="006523B2" w:rsidRPr="006523B2" w:rsidRDefault="006523B2" w:rsidP="006523B2">
            <w:pPr>
              <w:numPr>
                <w:ilvl w:val="0"/>
                <w:numId w:val="11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Особливості планування рекламної діяльності товарів широкого вжитку.</w:t>
            </w:r>
          </w:p>
          <w:p w:rsidR="006523B2" w:rsidRPr="006523B2" w:rsidRDefault="006523B2" w:rsidP="006523B2">
            <w:pPr>
              <w:numPr>
                <w:ilvl w:val="0"/>
                <w:numId w:val="11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Обґрунтування рішень про стимулювання та обмеження збуту. 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Фіксовані виступи</w:t>
            </w:r>
          </w:p>
          <w:p w:rsidR="006523B2" w:rsidRPr="006523B2" w:rsidRDefault="006523B2" w:rsidP="006523B2">
            <w:pPr>
              <w:numPr>
                <w:ilvl w:val="0"/>
                <w:numId w:val="12"/>
              </w:num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Особливості становлення та розвитку ринку телереклами в Україні.</w:t>
            </w:r>
          </w:p>
          <w:p w:rsidR="006523B2" w:rsidRPr="006523B2" w:rsidRDefault="006523B2" w:rsidP="006523B2">
            <w:pPr>
              <w:numPr>
                <w:ilvl w:val="0"/>
                <w:numId w:val="12"/>
              </w:num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 маркетингу у формування конкурентних переваг підприємства.</w:t>
            </w:r>
          </w:p>
          <w:p w:rsidR="006523B2" w:rsidRPr="006523B2" w:rsidRDefault="006523B2" w:rsidP="006523B2">
            <w:pPr>
              <w:numPr>
                <w:ilvl w:val="0"/>
                <w:numId w:val="12"/>
              </w:num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Стратегія просування на ринок продукції (на прикладі конкретних підприємств).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4.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Державне планування підприємницької діяльності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3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Державне замовлення</w:t>
            </w:r>
          </w:p>
          <w:p w:rsidR="006523B2" w:rsidRPr="006523B2" w:rsidRDefault="006523B2" w:rsidP="006523B2">
            <w:pPr>
              <w:numPr>
                <w:ilvl w:val="0"/>
                <w:numId w:val="13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Державний контракт.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Тема 5</w:t>
            </w:r>
            <w:r w:rsidRPr="006523B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0"/>
                <w:szCs w:val="20"/>
                <w:lang w:eastAsia="ru-RU"/>
              </w:rPr>
              <w:t>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Характеристика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запасів та їх основні види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Поточний запас.</w:t>
            </w:r>
          </w:p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Сезонний запас.</w:t>
            </w:r>
          </w:p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Технологічний запас.</w:t>
            </w:r>
          </w:p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Підготовчий запас.</w:t>
            </w:r>
          </w:p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Страховий запас.</w:t>
            </w:r>
          </w:p>
          <w:p w:rsidR="006523B2" w:rsidRPr="006523B2" w:rsidRDefault="006523B2" w:rsidP="006523B2">
            <w:pPr>
              <w:numPr>
                <w:ilvl w:val="0"/>
                <w:numId w:val="14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Транспортний запас.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Тестування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Темам 6.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транспортного обслуговування виробництва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5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Класифікація видів транспорту та їх взаємозв’язок.</w:t>
            </w:r>
          </w:p>
          <w:p w:rsidR="006523B2" w:rsidRPr="006523B2" w:rsidRDefault="006523B2" w:rsidP="006523B2">
            <w:pPr>
              <w:numPr>
                <w:ilvl w:val="0"/>
                <w:numId w:val="15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Вантажооборот</w:t>
            </w:r>
            <w:proofErr w:type="spellEnd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підприємства</w:t>
            </w:r>
          </w:p>
          <w:p w:rsidR="006523B2" w:rsidRPr="006523B2" w:rsidRDefault="006523B2" w:rsidP="006523B2">
            <w:pPr>
              <w:numPr>
                <w:ilvl w:val="0"/>
                <w:numId w:val="15"/>
              </w:num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Особливості побудови шахової таблиці </w:t>
            </w:r>
            <w:proofErr w:type="spellStart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вантажообороту</w:t>
            </w:r>
            <w:proofErr w:type="spellEnd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підприємства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Тестування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7.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податків та амортизаційної політики підприємницької діяльності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Особливості планування податків.</w:t>
            </w:r>
          </w:p>
          <w:p w:rsidR="006523B2" w:rsidRPr="006523B2" w:rsidRDefault="006523B2" w:rsidP="006523B2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Знос та амортизація основного капіталу.</w:t>
            </w:r>
          </w:p>
          <w:p w:rsidR="006523B2" w:rsidRPr="006523B2" w:rsidRDefault="006523B2" w:rsidP="006523B2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 нарахування амортизаційних відрахувань.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lastRenderedPageBreak/>
              <w:t>Тема 8.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Сіткові методи планування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7"/>
              </w:numPr>
              <w:tabs>
                <w:tab w:val="num" w:pos="295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Основні види сіткових методів планування.</w:t>
            </w:r>
          </w:p>
          <w:p w:rsidR="006523B2" w:rsidRPr="006523B2" w:rsidRDefault="006523B2" w:rsidP="006523B2">
            <w:pPr>
              <w:numPr>
                <w:ilvl w:val="0"/>
                <w:numId w:val="17"/>
              </w:numPr>
              <w:tabs>
                <w:tab w:val="num" w:pos="295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Графік </w:t>
            </w:r>
            <w:proofErr w:type="spellStart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Ганта</w:t>
            </w:r>
            <w:proofErr w:type="spellEnd"/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523B2" w:rsidRPr="006523B2" w:rsidRDefault="006523B2" w:rsidP="006523B2">
            <w:pPr>
              <w:numPr>
                <w:ilvl w:val="0"/>
                <w:numId w:val="17"/>
              </w:numPr>
              <w:tabs>
                <w:tab w:val="num" w:pos="295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Особливості побудови сіткових графіків.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9.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виробничої інфраструктури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8"/>
              </w:numPr>
              <w:tabs>
                <w:tab w:val="clear" w:pos="360"/>
                <w:tab w:val="num" w:pos="52"/>
              </w:tabs>
              <w:spacing w:after="0" w:line="240" w:lineRule="auto"/>
              <w:ind w:left="3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Види виробничої потужності, чинники, що її визначають, послідовність розрахунків</w:t>
            </w:r>
          </w:p>
          <w:p w:rsidR="006523B2" w:rsidRPr="006523B2" w:rsidRDefault="006523B2" w:rsidP="006523B2">
            <w:pPr>
              <w:numPr>
                <w:ilvl w:val="0"/>
                <w:numId w:val="18"/>
              </w:numPr>
              <w:tabs>
                <w:tab w:val="clear" w:pos="360"/>
                <w:tab w:val="num" w:pos="52"/>
              </w:tabs>
              <w:spacing w:after="0" w:line="240" w:lineRule="auto"/>
              <w:ind w:left="3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Резерви зростання і використання виробничої потужності</w:t>
            </w:r>
          </w:p>
          <w:p w:rsidR="006523B2" w:rsidRPr="006523B2" w:rsidRDefault="006523B2" w:rsidP="006523B2">
            <w:pPr>
              <w:numPr>
                <w:ilvl w:val="0"/>
                <w:numId w:val="18"/>
              </w:numPr>
              <w:tabs>
                <w:tab w:val="clear" w:pos="360"/>
                <w:tab w:val="num" w:pos="52"/>
              </w:tabs>
              <w:spacing w:after="0" w:line="240" w:lineRule="auto"/>
              <w:ind w:left="3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Розрахунок пропускної спроможності, завантаження і змінності устаткування.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10.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витрат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19"/>
              </w:numPr>
              <w:tabs>
                <w:tab w:val="num" w:pos="193"/>
                <w:tab w:val="num" w:pos="567"/>
                <w:tab w:val="num" w:pos="720"/>
              </w:tabs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Особливості планування собівартості продукції сільськогосподарських підприємств.</w:t>
            </w:r>
          </w:p>
          <w:p w:rsidR="006523B2" w:rsidRPr="006523B2" w:rsidRDefault="006523B2" w:rsidP="006523B2">
            <w:pPr>
              <w:numPr>
                <w:ilvl w:val="0"/>
                <w:numId w:val="19"/>
              </w:numPr>
              <w:tabs>
                <w:tab w:val="num" w:pos="193"/>
                <w:tab w:val="num" w:pos="567"/>
                <w:tab w:val="num" w:pos="720"/>
              </w:tabs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Планування витрат у торговельній діяльності.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11.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Фінансове планування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20"/>
              </w:numPr>
              <w:tabs>
                <w:tab w:val="num" w:pos="193"/>
              </w:tabs>
              <w:spacing w:after="0" w:line="240" w:lineRule="auto"/>
              <w:ind w:left="-90" w:firstLine="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Особливості амортизаційних відрахувань.</w:t>
            </w:r>
          </w:p>
          <w:p w:rsidR="006523B2" w:rsidRPr="006523B2" w:rsidRDefault="006523B2" w:rsidP="006523B2">
            <w:pPr>
              <w:numPr>
                <w:ilvl w:val="0"/>
                <w:numId w:val="20"/>
              </w:numPr>
              <w:tabs>
                <w:tab w:val="num" w:pos="193"/>
              </w:tabs>
              <w:spacing w:after="0" w:line="240" w:lineRule="auto"/>
              <w:ind w:left="-90" w:firstLine="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Різновиди податків та особливості їх нарахувань.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12.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Планування інноваційного розвитку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21"/>
              </w:numPr>
              <w:tabs>
                <w:tab w:val="clear" w:pos="360"/>
                <w:tab w:val="num" w:pos="52"/>
                <w:tab w:val="left" w:pos="193"/>
              </w:tabs>
              <w:spacing w:after="0" w:line="240" w:lineRule="auto"/>
              <w:ind w:left="52" w:hanging="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Порядок розробки планів організаційного та технічного розвитку підприємства..</w:t>
            </w:r>
          </w:p>
          <w:p w:rsidR="006523B2" w:rsidRPr="006523B2" w:rsidRDefault="006523B2" w:rsidP="006523B2">
            <w:pPr>
              <w:numPr>
                <w:ilvl w:val="0"/>
                <w:numId w:val="21"/>
              </w:numPr>
              <w:tabs>
                <w:tab w:val="clear" w:pos="360"/>
                <w:tab w:val="num" w:pos="52"/>
                <w:tab w:val="left" w:pos="193"/>
              </w:tabs>
              <w:spacing w:after="0" w:line="240" w:lineRule="auto"/>
              <w:ind w:left="52" w:hanging="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Обчислення дисконтованої вартості капіталу.</w:t>
            </w:r>
          </w:p>
          <w:p w:rsidR="006523B2" w:rsidRPr="006523B2" w:rsidRDefault="006523B2" w:rsidP="006523B2">
            <w:pPr>
              <w:numPr>
                <w:ilvl w:val="0"/>
                <w:numId w:val="21"/>
              </w:numPr>
              <w:tabs>
                <w:tab w:val="clear" w:pos="360"/>
                <w:tab w:val="num" w:pos="52"/>
                <w:tab w:val="left" w:pos="193"/>
              </w:tabs>
              <w:spacing w:after="0" w:line="240" w:lineRule="auto"/>
              <w:ind w:left="52" w:hanging="5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3B2">
              <w:rPr>
                <w:rFonts w:ascii="Times New Roman" w:eastAsia="Calibri" w:hAnsi="Times New Roman" w:cs="Times New Roman"/>
                <w:sz w:val="20"/>
                <w:szCs w:val="20"/>
              </w:rPr>
              <w:t>Формування планів оновлення продукції</w:t>
            </w:r>
            <w:r w:rsidRPr="006523B2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13.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Бізнес-планування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  <w:tab w:val="left" w:pos="346"/>
              </w:tabs>
              <w:spacing w:after="0" w:line="240" w:lineRule="auto"/>
              <w:ind w:hanging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Попередження ризикових ситуацій та методи запобігання втрат у бізнес-плануванні.</w:t>
            </w:r>
          </w:p>
          <w:p w:rsidR="006523B2" w:rsidRPr="006523B2" w:rsidRDefault="006523B2" w:rsidP="006523B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  <w:tab w:val="left" w:pos="346"/>
              </w:tabs>
              <w:spacing w:after="0" w:line="240" w:lineRule="auto"/>
              <w:ind w:hanging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планування беззбитковості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  <w:tr w:rsidR="006523B2" w:rsidRPr="006523B2" w:rsidTr="006523B2"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20"/>
                <w:lang w:eastAsia="ru-RU"/>
              </w:rPr>
              <w:t>Тема 14.</w:t>
            </w:r>
          </w:p>
          <w:p w:rsidR="006523B2" w:rsidRPr="006523B2" w:rsidRDefault="006523B2" w:rsidP="006523B2">
            <w:pPr>
              <w:tabs>
                <w:tab w:val="left" w:pos="1500"/>
              </w:tabs>
              <w:autoSpaceDE w:val="0"/>
              <w:autoSpaceDN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 у підприємницькій діяльності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Види контролю.</w:t>
            </w:r>
          </w:p>
          <w:p w:rsidR="006523B2" w:rsidRPr="006523B2" w:rsidRDefault="006523B2" w:rsidP="006523B2">
            <w:pPr>
              <w:numPr>
                <w:ilvl w:val="0"/>
                <w:numId w:val="23"/>
              </w:numPr>
              <w:spacing w:after="0" w:line="240" w:lineRule="auto"/>
              <w:ind w:hanging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Контролюючі органи у сфері підприємництва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Експрес - опитування 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Дискусія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 з результатами самостійної роботи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3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10 балів</w:t>
            </w:r>
          </w:p>
          <w:p w:rsidR="006523B2" w:rsidRPr="006523B2" w:rsidRDefault="006523B2" w:rsidP="00652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Оцінювання від 1 до 5 балів</w:t>
            </w:r>
          </w:p>
        </w:tc>
      </w:tr>
    </w:tbl>
    <w:p w:rsidR="006523B2" w:rsidRPr="006523B2" w:rsidRDefault="006523B2" w:rsidP="00652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29F" w:rsidRPr="00BD0D80" w:rsidRDefault="00D4229F" w:rsidP="00D4229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u w:val="single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i/>
          <w:color w:val="000000"/>
          <w:position w:val="-1"/>
          <w:sz w:val="24"/>
          <w:szCs w:val="24"/>
          <w:u w:val="single"/>
          <w:lang w:eastAsia="ru-RU"/>
        </w:rPr>
        <w:t xml:space="preserve">За погодженням з викладачем, </w:t>
      </w:r>
      <w:r w:rsidR="00514748">
        <w:rPr>
          <w:rFonts w:ascii="Times New Roman" w:eastAsia="Times New Roman" w:hAnsi="Times New Roman" w:cs="Times New Roman"/>
          <w:b/>
          <w:i/>
          <w:color w:val="000000"/>
          <w:position w:val="-1"/>
          <w:sz w:val="24"/>
          <w:szCs w:val="24"/>
          <w:u w:val="single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b/>
          <w:i/>
          <w:color w:val="000000"/>
          <w:position w:val="-1"/>
          <w:sz w:val="24"/>
          <w:szCs w:val="24"/>
          <w:u w:val="single"/>
          <w:lang w:eastAsia="ru-RU"/>
        </w:rPr>
        <w:t xml:space="preserve"> може вибрати тему дослідження самостійно.</w:t>
      </w:r>
    </w:p>
    <w:p w:rsidR="00D4229F" w:rsidRPr="00BD0D80" w:rsidRDefault="00D4229F" w:rsidP="00D4229F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u w:val="single"/>
          <w:lang w:eastAsia="ru-RU"/>
        </w:rPr>
      </w:pPr>
    </w:p>
    <w:p w:rsidR="00D4229F" w:rsidRPr="00BD0D80" w:rsidRDefault="006718D2" w:rsidP="00D4229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br w:type="column"/>
      </w:r>
      <w:r w:rsidR="00B448CD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lastRenderedPageBreak/>
        <w:t>Критерії</w:t>
      </w:r>
      <w:r w:rsidR="00D4229F" w:rsidRPr="00BD0D80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 xml:space="preserve"> оцінювання індивідуального навчально-дослідного завдання</w:t>
      </w:r>
    </w:p>
    <w:p w:rsidR="00D4229F" w:rsidRPr="00BD0D80" w:rsidRDefault="00D4229F" w:rsidP="00D4229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Науково-пошукова робота повинна містити три частини: теоретичну (огляд законодавчої бази, теоретичного матеріалу, досліджень науковців з даної теми), практичну (аналіз статистичних даних, соціально-економічних показників), висновки та пропозиції.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Оцінка </w:t>
      </w: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  <w:t>«десять-дев’ять»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ставиться тоді, коли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вільно володіє проблематикою досліджуваної теми, здійснює самостійний аналіз опрацьованого матеріалу, використовує широке коло наукових праць, в тому числі іноземних, робота відповідає всім вищезазначеним вимогам щодо оформлення.</w:t>
      </w:r>
    </w:p>
    <w:p w:rsidR="00D4229F" w:rsidRPr="00BD0D80" w:rsidRDefault="00D4229F" w:rsidP="00D4229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Оцінка </w:t>
      </w: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  <w:t>«вісім-сім»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ставиться тоді, коли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при захисті, виявивши належну підготовку, допускає неточності у трактуванні окремих проблем, відчуває певні труднощі в узагальненні теоретичного матеріалу. Є незначні недоліки в змісті та оформленні роботи.</w:t>
      </w:r>
    </w:p>
    <w:p w:rsidR="00D4229F" w:rsidRPr="00BD0D80" w:rsidRDefault="00D4229F" w:rsidP="00D4229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Оцінка </w:t>
      </w: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  <w:t>«шість-чотири»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виставляється тоді, коли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орієнтується в тематиці роботи, але не може зробити висновки, пов`язати теоретичні узагальнення, оформлення роботи не відповідає вимогам.</w:t>
      </w:r>
    </w:p>
    <w:p w:rsidR="00D4229F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Оцінка </w:t>
      </w: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  <w:t>«три-один»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виставляється тоді, коли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за наявності роботи не орієнтується в проблемі та не відповідає на поставлені питання.</w:t>
      </w:r>
    </w:p>
    <w:p w:rsidR="00D4229F" w:rsidRDefault="00D4229F" w:rsidP="00D4229F">
      <w:pP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</w:pPr>
    </w:p>
    <w:p w:rsidR="00D4229F" w:rsidRPr="00BD0D80" w:rsidRDefault="003841BF" w:rsidP="00D4229F">
      <w:pP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4</w:t>
      </w:r>
      <w:r w:rsidR="00D4229F"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. Освітні технології, методи навчання і викладання навчальної дисципліни</w:t>
      </w:r>
    </w:p>
    <w:p w:rsidR="00D4229F" w:rsidRPr="00BD0D80" w:rsidRDefault="00D4229F" w:rsidP="00D4229F">
      <w:pP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0"/>
          <w:lang w:eastAsia="ru-RU"/>
        </w:rPr>
        <w:t>При викладанні використовуються основні традиційні та інтерактивні методи навчання, новітні технології, спрямовані на досягнення освітньої мети й прогнозованих програмних результатів.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0"/>
          <w:lang w:eastAsia="ru-RU"/>
        </w:rPr>
      </w:pP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position w:val="-1"/>
          <w:sz w:val="24"/>
          <w:szCs w:val="20"/>
          <w:lang w:eastAsia="ru-RU"/>
        </w:rPr>
        <w:t>Методи навчання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МН1 – словесні методи (лекція, дискусія, бесіда, консультація тощо)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МН2 – семінари, практичні або лабораторні роботи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МО3 – бізнес-кейси (індивідуальні або командні)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МН4 – наочні методи (презентації результатів виконаних завдань, ілюстрації, відеоматеріали, тощо)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МН5 – робота з інформаційними ресурсами: з навчально-методичною, науковою, нормативною літературою та інтернет-ресурсами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МН7 – самостійна робота над індивідуальним завданням або за програмою навчальної дисципліни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МН8 – підготовка тез/доповіді на конференцію.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 xml:space="preserve">МН9 – тренінги, </w:t>
      </w:r>
      <w:proofErr w:type="spellStart"/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коучі</w:t>
      </w:r>
      <w:proofErr w:type="spellEnd"/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 xml:space="preserve">, майстер-класи від запрошених </w:t>
      </w:r>
      <w:proofErr w:type="spellStart"/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стейкхолдерів</w:t>
      </w:r>
      <w:proofErr w:type="spellEnd"/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.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МН10 – реферативні та пошукові дослідження.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Методи оцінювання</w:t>
      </w:r>
    </w:p>
    <w:p w:rsidR="00D4229F" w:rsidRPr="00BD0D80" w:rsidRDefault="00D4229F" w:rsidP="00D42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0D80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Методами оцінювання та</w:t>
      </w:r>
      <w:r w:rsidRPr="00BD0D8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BD0D80">
        <w:rPr>
          <w:rFonts w:ascii="Times New Roman" w:eastAsia="Times New Roman" w:hAnsi="Times New Roman" w:cs="Times New Roman"/>
          <w:sz w:val="24"/>
          <w:szCs w:val="24"/>
          <w:lang w:eastAsia="uk-UA"/>
        </w:rPr>
        <w:t>демонстрування результатів навчання можуть бути: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8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МО1 – контрольні роботи (тематичні, модульні).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 xml:space="preserve">МО2 – тести, опитування, самостійні роботи за індивідуальними завданнями. 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МО3 – захист бізнес-кейсів, результатів досліджень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МО4 – аналітичні звіти, реферати, тези доповідей, статті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МО5 – презентації результатів виконання завдань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МО7 – презентація власного підготовленого кейсу, який складений на основі реальних сценаріїв і стратегій розвитку компаній, інноваційних регіонів.</w:t>
      </w:r>
    </w:p>
    <w:p w:rsidR="00D4229F" w:rsidRPr="00BD0D80" w:rsidRDefault="00D4229F" w:rsidP="00D422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32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МО8 – під</w:t>
      </w:r>
      <w:r w:rsidR="004A7BDF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сумковий контроль – екзамен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 xml:space="preserve"> (у тестовій формі, усний або письмовий)</w:t>
      </w:r>
    </w:p>
    <w:p w:rsidR="006718D2" w:rsidRDefault="00D4229F" w:rsidP="00D4229F">
      <w:pPr>
        <w:suppressAutoHyphen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t>МО11 – інші види індивідуальних та групових завдань</w:t>
      </w:r>
    </w:p>
    <w:p w:rsidR="00D4229F" w:rsidRPr="00BD0D80" w:rsidRDefault="006718D2" w:rsidP="00D4229F">
      <w:pPr>
        <w:suppressAutoHyphen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0"/>
          <w:lang w:eastAsia="ru-RU"/>
        </w:rPr>
        <w:br w:type="column"/>
      </w:r>
    </w:p>
    <w:p w:rsidR="00D4229F" w:rsidRPr="00BD0D80" w:rsidRDefault="00613F42" w:rsidP="006523B2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5</w:t>
      </w:r>
      <w:r w:rsidR="00D4229F" w:rsidRPr="00BD0D80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 xml:space="preserve">. Контроль та оцінювання результатів навчальних досягнень </w:t>
      </w:r>
      <w:r w:rsidR="00514748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здобувач</w:t>
      </w:r>
      <w:r w:rsidR="00D4229F" w:rsidRPr="00BD0D80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ів з навчальної дисципліни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Контрольні заходи включають поточний та підсумковий контроль знань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а. Поточний контроль здійснюється під час проведення практичних та інших видів занять, самостійної роботи і має на меті перевірку рівня підготовленості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а до виконання конкретної роботи. Підсумковий контроль проводиться з метою оцінки результатів навчання на завершальному етапі. 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Загальна кількість балів, яку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може отримати у процесі вивчення дисципліни протягом семестру, становить 100 балів, з яких 60 балів </w:t>
      </w:r>
      <w:r w:rsidR="00514748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набирає при поточних видах контролю і 40 балів – у процесі підсум</w:t>
      </w:r>
      <w:r w:rsidR="004A7BDF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кового виду контролю (екзамену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). 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Кількість балів за кожний навчальний елемент виводиться із суми поточних видів контролю. Кількість балів за змістовний модуль дорівнює сумі балів, отриманих за навчальні елементи даного модуля. Максимальна кількість балів складає: за 1 змістовий модуль – 25; за 2 змістовий модуль – </w:t>
      </w:r>
      <w:r w:rsidRPr="00BD0D80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25</w:t>
      </w: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балів, за ІНДЗ – 10 балів.</w:t>
      </w:r>
    </w:p>
    <w:p w:rsidR="00D4229F" w:rsidRPr="00BD0D80" w:rsidRDefault="00D4229F" w:rsidP="00D4229F">
      <w:pP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eastAsia="ru-RU"/>
        </w:rPr>
        <w:t>(Коментар: 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компоненти).</w:t>
      </w: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Відповідно до вимог Болонської угоди проводиться місцева (національна) шкала визначення оцінок і шкала ECTS. </w:t>
      </w:r>
      <w:r w:rsidRPr="00BD0D80">
        <w:rPr>
          <w:rFonts w:ascii="Times New Roman" w:eastAsia="Times New Roman" w:hAnsi="Times New Roman" w:cs="Times New Roman"/>
          <w:i/>
          <w:position w:val="-1"/>
          <w:sz w:val="24"/>
          <w:szCs w:val="24"/>
          <w:lang w:eastAsia="ru-RU"/>
        </w:rPr>
        <w:t>Для їх порівняння використовується така таблиця:</w:t>
      </w:r>
    </w:p>
    <w:p w:rsidR="00D4229F" w:rsidRPr="00BD0D80" w:rsidRDefault="00D4229F" w:rsidP="00D4229F">
      <w:pPr>
        <w:tabs>
          <w:tab w:val="left" w:pos="709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Шкала оцінювання: національна та ЄКТС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2"/>
        <w:gridCol w:w="2592"/>
        <w:gridCol w:w="3355"/>
      </w:tblGrid>
      <w:tr w:rsidR="00D4229F" w:rsidRPr="00BD0D80" w:rsidTr="00514748">
        <w:trPr>
          <w:cantSplit/>
          <w:trHeight w:val="238"/>
        </w:trPr>
        <w:tc>
          <w:tcPr>
            <w:tcW w:w="19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Оцінка за національною шкалою</w:t>
            </w:r>
          </w:p>
        </w:tc>
        <w:tc>
          <w:tcPr>
            <w:tcW w:w="30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8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Оцінка за шкалою ECTS</w:t>
            </w:r>
          </w:p>
        </w:tc>
      </w:tr>
      <w:tr w:rsidR="00D4229F" w:rsidRPr="00BD0D80" w:rsidTr="00514748">
        <w:trPr>
          <w:cantSplit/>
          <w:trHeight w:val="231"/>
        </w:trPr>
        <w:tc>
          <w:tcPr>
            <w:tcW w:w="19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pacing w:beforeAutospacing="1" w:after="0" w:afterAutospacing="1" w:line="256" w:lineRule="auto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Оцінка (бали)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 xml:space="preserve">Пояснення за </w:t>
            </w:r>
          </w:p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розширеною шкалою</w:t>
            </w:r>
          </w:p>
        </w:tc>
      </w:tr>
      <w:tr w:rsidR="00D4229F" w:rsidRPr="00BD0D80" w:rsidTr="00514748">
        <w:trPr>
          <w:trHeight w:val="178"/>
        </w:trPr>
        <w:tc>
          <w:tcPr>
            <w:tcW w:w="1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Відмінно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A (90-100)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відмінно</w:t>
            </w:r>
          </w:p>
        </w:tc>
      </w:tr>
      <w:tr w:rsidR="00D4229F" w:rsidRPr="00BD0D80" w:rsidTr="00514748">
        <w:trPr>
          <w:cantSplit/>
          <w:trHeight w:val="138"/>
        </w:trPr>
        <w:tc>
          <w:tcPr>
            <w:tcW w:w="19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Добре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B (80-89)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дуже добре</w:t>
            </w:r>
          </w:p>
        </w:tc>
      </w:tr>
      <w:tr w:rsidR="00D4229F" w:rsidRPr="00BD0D80" w:rsidTr="00514748">
        <w:trPr>
          <w:cantSplit/>
          <w:trHeight w:val="100"/>
        </w:trPr>
        <w:tc>
          <w:tcPr>
            <w:tcW w:w="19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pacing w:beforeAutospacing="1" w:after="0" w:afterAutospacing="1" w:line="256" w:lineRule="auto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C (70-79)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добре</w:t>
            </w:r>
          </w:p>
        </w:tc>
      </w:tr>
      <w:tr w:rsidR="00D4229F" w:rsidRPr="00BD0D80" w:rsidTr="00514748">
        <w:trPr>
          <w:cantSplit/>
          <w:trHeight w:val="131"/>
        </w:trPr>
        <w:tc>
          <w:tcPr>
            <w:tcW w:w="19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Задовільно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D (60-69)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задовільно</w:t>
            </w:r>
          </w:p>
        </w:tc>
      </w:tr>
      <w:tr w:rsidR="00D4229F" w:rsidRPr="00BD0D80" w:rsidTr="00514748">
        <w:trPr>
          <w:cantSplit/>
          <w:trHeight w:val="108"/>
        </w:trPr>
        <w:tc>
          <w:tcPr>
            <w:tcW w:w="19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pacing w:beforeAutospacing="1" w:after="0" w:afterAutospacing="1" w:line="256" w:lineRule="auto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E (50-59)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достатньо</w:t>
            </w:r>
          </w:p>
        </w:tc>
      </w:tr>
      <w:tr w:rsidR="00D4229F" w:rsidRPr="00BD0D80" w:rsidTr="00514748">
        <w:trPr>
          <w:cantSplit/>
          <w:trHeight w:val="138"/>
        </w:trPr>
        <w:tc>
          <w:tcPr>
            <w:tcW w:w="19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0"/>
                <w:szCs w:val="24"/>
                <w:lang w:eastAsia="ru-RU"/>
              </w:rPr>
              <w:t>Незадовільно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FX (35-49)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 xml:space="preserve">(незадовільно) </w:t>
            </w:r>
          </w:p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з можливістю повторного складання</w:t>
            </w:r>
          </w:p>
        </w:tc>
      </w:tr>
      <w:tr w:rsidR="00D4229F" w:rsidRPr="00BD0D80" w:rsidTr="00514748">
        <w:trPr>
          <w:cantSplit/>
          <w:trHeight w:val="100"/>
        </w:trPr>
        <w:tc>
          <w:tcPr>
            <w:tcW w:w="19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pacing w:beforeAutospacing="1" w:after="0" w:afterAutospacing="1" w:line="256" w:lineRule="auto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229F" w:rsidRPr="00BD0D80" w:rsidRDefault="00D4229F" w:rsidP="00BD0FC3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BD0D80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F (1-34)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3A85" w:rsidRPr="00163A85" w:rsidRDefault="00163A85" w:rsidP="00163A85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163A85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(незадовільно)</w:t>
            </w:r>
          </w:p>
          <w:p w:rsidR="00163A85" w:rsidRPr="00163A85" w:rsidRDefault="00163A85" w:rsidP="00163A85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163A85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з обов’язковим самостійним</w:t>
            </w:r>
          </w:p>
          <w:p w:rsidR="00163A85" w:rsidRPr="00163A85" w:rsidRDefault="00163A85" w:rsidP="00163A85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163A85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повторним опрацюванням</w:t>
            </w:r>
          </w:p>
          <w:p w:rsidR="00163A85" w:rsidRPr="00163A85" w:rsidRDefault="00163A85" w:rsidP="00163A85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163A85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освітнього компонента до</w:t>
            </w:r>
          </w:p>
          <w:p w:rsidR="00D4229F" w:rsidRPr="00BD0D80" w:rsidRDefault="00163A85" w:rsidP="00163A85">
            <w:pPr>
              <w:shd w:val="clear" w:color="auto" w:fill="FFFFFF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</w:pPr>
            <w:r w:rsidRPr="00163A85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4"/>
                <w:lang w:eastAsia="ru-RU"/>
              </w:rPr>
              <w:t>перескладання</w:t>
            </w:r>
          </w:p>
        </w:tc>
      </w:tr>
    </w:tbl>
    <w:p w:rsidR="00D4229F" w:rsidRPr="00BD0D80" w:rsidRDefault="00D4229F" w:rsidP="00D4229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 xml:space="preserve">Розподіл балів, які отримують </w:t>
      </w:r>
      <w:r w:rsidR="0051474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здобувачі</w:t>
      </w:r>
    </w:p>
    <w:tbl>
      <w:tblPr>
        <w:tblW w:w="487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490"/>
        <w:gridCol w:w="460"/>
        <w:gridCol w:w="409"/>
        <w:gridCol w:w="411"/>
        <w:gridCol w:w="546"/>
        <w:gridCol w:w="681"/>
        <w:gridCol w:w="409"/>
        <w:gridCol w:w="544"/>
        <w:gridCol w:w="544"/>
        <w:gridCol w:w="679"/>
        <w:gridCol w:w="544"/>
        <w:gridCol w:w="679"/>
        <w:gridCol w:w="559"/>
        <w:gridCol w:w="1065"/>
        <w:gridCol w:w="818"/>
      </w:tblGrid>
      <w:tr w:rsidR="006523B2" w:rsidRPr="006523B2" w:rsidTr="003A55D4">
        <w:trPr>
          <w:cantSplit/>
        </w:trPr>
        <w:tc>
          <w:tcPr>
            <w:tcW w:w="3996" w:type="pct"/>
            <w:gridSpan w:val="14"/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Поточне оцінювання (</w:t>
            </w:r>
            <w:r w:rsidRPr="006523B2">
              <w:rPr>
                <w:rFonts w:ascii="Times New Roman" w:eastAsia="Times New Roman" w:hAnsi="Times New Roman" w:cs="Times New Roman"/>
                <w:i/>
                <w:lang w:eastAsia="ru-RU"/>
              </w:rPr>
              <w:t>аудиторна та самостійна робота</w:t>
            </w: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8" w:type="pct"/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Кількість балів (екзамен)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 xml:space="preserve">Сумарна </w:t>
            </w: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 xml:space="preserve">к-ть балів </w:t>
            </w:r>
          </w:p>
        </w:tc>
      </w:tr>
      <w:tr w:rsidR="006523B2" w:rsidRPr="006523B2" w:rsidTr="003A55D4">
        <w:trPr>
          <w:cantSplit/>
        </w:trPr>
        <w:tc>
          <w:tcPr>
            <w:tcW w:w="1886" w:type="pct"/>
            <w:gridSpan w:val="7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Змістовий модуль 1</w:t>
            </w: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0" w:type="pct"/>
            <w:gridSpan w:val="7"/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Змістовий модуль 2</w:t>
            </w: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436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523B2" w:rsidRPr="006523B2" w:rsidTr="003A55D4">
        <w:trPr>
          <w:cantSplit/>
        </w:trPr>
        <w:tc>
          <w:tcPr>
            <w:tcW w:w="289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Т2</w:t>
            </w:r>
          </w:p>
        </w:tc>
        <w:tc>
          <w:tcPr>
            <w:tcW w:w="245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Т3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Т4</w:t>
            </w:r>
          </w:p>
        </w:tc>
        <w:tc>
          <w:tcPr>
            <w:tcW w:w="219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Т5</w:t>
            </w:r>
          </w:p>
        </w:tc>
        <w:tc>
          <w:tcPr>
            <w:tcW w:w="291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Т6</w:t>
            </w:r>
          </w:p>
        </w:tc>
        <w:tc>
          <w:tcPr>
            <w:tcW w:w="362" w:type="pct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Т7</w:t>
            </w:r>
          </w:p>
        </w:tc>
        <w:tc>
          <w:tcPr>
            <w:tcW w:w="218" w:type="pc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Т8</w:t>
            </w: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0" w:type="pct"/>
            <w:tcBorders>
              <w:lef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Т9</w:t>
            </w:r>
          </w:p>
        </w:tc>
        <w:tc>
          <w:tcPr>
            <w:tcW w:w="290" w:type="pct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Т10</w:t>
            </w:r>
          </w:p>
        </w:tc>
        <w:tc>
          <w:tcPr>
            <w:tcW w:w="362" w:type="pct"/>
            <w:tcBorders>
              <w:left w:val="single" w:sz="4" w:space="0" w:color="000000"/>
            </w:tcBorders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Т11</w:t>
            </w:r>
          </w:p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0" w:type="pct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Т12</w:t>
            </w:r>
          </w:p>
        </w:tc>
        <w:tc>
          <w:tcPr>
            <w:tcW w:w="362" w:type="pct"/>
            <w:tcBorders>
              <w:left w:val="single" w:sz="4" w:space="0" w:color="000000"/>
            </w:tcBorders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Т13</w:t>
            </w:r>
          </w:p>
        </w:tc>
        <w:tc>
          <w:tcPr>
            <w:tcW w:w="298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Т14</w:t>
            </w:r>
          </w:p>
        </w:tc>
        <w:tc>
          <w:tcPr>
            <w:tcW w:w="568" w:type="pct"/>
            <w:vMerge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" w:type="pct"/>
            <w:vMerge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523B2" w:rsidRPr="006523B2" w:rsidTr="003A55D4">
        <w:trPr>
          <w:cantSplit/>
        </w:trPr>
        <w:tc>
          <w:tcPr>
            <w:tcW w:w="289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5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9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1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2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90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90" w:type="pct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2" w:type="pct"/>
            <w:tcBorders>
              <w:left w:val="single" w:sz="4" w:space="0" w:color="000000"/>
            </w:tcBorders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0" w:type="pct"/>
            <w:tcBorders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2" w:type="pct"/>
            <w:tcBorders>
              <w:left w:val="single" w:sz="4" w:space="0" w:color="000000"/>
            </w:tcBorders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8" w:type="pct"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3B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8" w:type="pct"/>
            <w:vMerge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" w:type="pct"/>
            <w:vMerge/>
            <w:tcMar>
              <w:left w:w="57" w:type="dxa"/>
              <w:right w:w="57" w:type="dxa"/>
            </w:tcMar>
          </w:tcPr>
          <w:p w:rsidR="006523B2" w:rsidRPr="006523B2" w:rsidRDefault="006523B2" w:rsidP="0065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523B2" w:rsidRDefault="006523B2" w:rsidP="00D4229F">
      <w:pPr>
        <w:tabs>
          <w:tab w:val="left" w:pos="993"/>
          <w:tab w:val="left" w:pos="1134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:rsidR="00D4229F" w:rsidRPr="00BD0D80" w:rsidRDefault="00D4229F" w:rsidP="00D4229F">
      <w:pPr>
        <w:tabs>
          <w:tab w:val="left" w:pos="993"/>
          <w:tab w:val="left" w:pos="1134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BD0D8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>Т1, Т2</w:t>
      </w:r>
      <w:r w:rsidR="006523B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 xml:space="preserve"> ... Т14</w:t>
      </w:r>
      <w:r w:rsidRPr="00BD0D8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 xml:space="preserve"> – теми змістових модулів.</w:t>
      </w:r>
    </w:p>
    <w:p w:rsidR="00613F42" w:rsidRDefault="00613F42" w:rsidP="00613F4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-2" w:firstLineChars="294" w:firstLine="708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position w:val="-1"/>
          <w:sz w:val="24"/>
          <w:lang w:eastAsia="ru-RU"/>
        </w:rPr>
      </w:pPr>
    </w:p>
    <w:p w:rsidR="00613F42" w:rsidRPr="00165D54" w:rsidRDefault="006718D2" w:rsidP="00613F4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-2" w:firstLineChars="294" w:firstLine="708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lang w:eastAsia="ru-RU"/>
        </w:rPr>
        <w:br w:type="column"/>
      </w:r>
      <w:r w:rsidR="00613F42" w:rsidRPr="008807E5">
        <w:rPr>
          <w:rFonts w:ascii="Times New Roman" w:eastAsia="Times New Roman" w:hAnsi="Times New Roman" w:cs="Times New Roman"/>
          <w:b/>
          <w:bCs/>
          <w:position w:val="-1"/>
          <w:sz w:val="24"/>
          <w:lang w:eastAsia="ru-RU"/>
        </w:rPr>
        <w:lastRenderedPageBreak/>
        <w:t xml:space="preserve">6. Форми </w:t>
      </w:r>
      <w:r w:rsidR="00613F42" w:rsidRPr="00165D5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ru-RU"/>
        </w:rPr>
        <w:t>поточного та підсумкового контролю</w:t>
      </w:r>
    </w:p>
    <w:p w:rsidR="00613F42" w:rsidRPr="00165D54" w:rsidRDefault="00613F42" w:rsidP="00613F4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-2" w:firstLineChars="294" w:firstLine="706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165D5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Формами поточного контролю є усна чи письмова (тестування, есе, реферат, творча робота) відповідь студента. Формою підсумкового контролю є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екзамен</w:t>
      </w:r>
      <w:r w:rsidRPr="00165D54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.</w:t>
      </w:r>
    </w:p>
    <w:p w:rsidR="00613F42" w:rsidRPr="00A26E8D" w:rsidRDefault="00613F42" w:rsidP="00613F4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A26E8D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Дедлайни та перескладання.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Роботи, які здаються із порушенням термінів без поважних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причин, оцінюються на нижчу оцінку. Перескладання модулів відбувається з дозволу деканату за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наявності поважних причин (наприклад, лікарняний, участь у конференції, студентській олімпіаді).</w:t>
      </w:r>
    </w:p>
    <w:p w:rsidR="00613F42" w:rsidRPr="00A26E8D" w:rsidRDefault="00613F42" w:rsidP="00613F4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4D612F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 xml:space="preserve">Академічна доброчесність.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Здобувачі вищої освіти самостійно виконують навчальні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завдання, завдання поточного та підсумкового контролю результатів навчання.</w:t>
      </w:r>
    </w:p>
    <w:p w:rsidR="00613F42" w:rsidRPr="00A26E8D" w:rsidRDefault="00613F42" w:rsidP="00613F4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Обов’язковим є посилання на джерела інформації в разі використання ідей, розробок,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тверджень.</w:t>
      </w:r>
    </w:p>
    <w:p w:rsidR="00613F42" w:rsidRPr="00A26E8D" w:rsidRDefault="00613F42" w:rsidP="00613F4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4D612F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ru-RU"/>
        </w:rPr>
        <w:t>Відвідування занять.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Відвідування занять є обов’язковою умовою виконання навчального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плану дисципліни. Форми навчання визначені затвердженим графіком освітнього процесу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Чернівецького національного університету імені Юрія Федьковича.</w:t>
      </w:r>
    </w:p>
    <w:p w:rsidR="00613F42" w:rsidRPr="00BD0D80" w:rsidRDefault="00613F42" w:rsidP="00613F4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Підсумковий контроль знань та компетентностей студентів з навчальної дисципліни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здійснюється на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підставі проведення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заліку, завданням якого є перевірка розуміння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студентом програмного матеріалу в цілому, логіки та взаємозв'язків між окремими розділами,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здатності творчого використання накопичених знань, вміння формулювати своє ставлення до певної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 xml:space="preserve"> </w:t>
      </w:r>
      <w:r w:rsidRPr="00A26E8D"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проблеми навчальної дисципліни тощо.</w:t>
      </w:r>
    </w:p>
    <w:p w:rsidR="00F27823" w:rsidRPr="00F27823" w:rsidRDefault="00F27823" w:rsidP="00F27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Перелік питань для підсумкового контролю (екзамен)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Сутність планування, як науки. Предмет, об’єкти і методи дослідження.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 планування і вибір рішень, філософські концепції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як функція управління підприємством.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 та інструменти планових розрахунків.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Формальне планування, його сутність, передумови, сфера використання.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Інкрементальне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планування як антитеза формального.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Кількісні та якісні методи ідентифікації критеріїв і вибору плану.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Раціональний вибір у плануванні.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Поняття інформації як елементу для прийняття необхідних планових рішень.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 база планування та її значення у процесі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Інформаційний аудит на підприємстві</w:t>
      </w:r>
      <w:r w:rsidRPr="00F278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необхідність здійснення та значення для процесу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Автоматизація робочого місця в контексті планування діяльності підприємства.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планів підприємства: зміст, особливості, взаємозв’язки.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Різновиди планів та їх комплекси.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та структура поточного плану.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Особливості планування діяльності підприємства у довгостроковому та короткостроковому періодах. 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та призначення плану збуту.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показників плану збуту, їх характеристика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Розробка плану збуту.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реклами.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Економічне обґрунтування вибору рекламних засобів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Виробнича програма підприємства, її зміст та основні завдання.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 плану виробництва продукції.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Календарний розподіл виробничої програми у плановому періоді.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Зміст, мета і завдання </w:t>
      </w: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-календарного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Основні терміни і поняття </w:t>
      </w: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-календарного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Календарно-планові нормативи на підприємстві.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Особливість </w:t>
      </w: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-календарного планування на підприємствах різних типів виробництва.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та основні завдання МТЗ.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потреби в сировині і матеріальних ресурсах.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Запаси та їх регулювання.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Сутність незавершеного виробництва, особливості планування на підприємстві.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 обсягів замовлень і планування зовнішніх перевезень.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визначення потреби у матеріальних ресурсах в різних типах виробництва.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Виробнича потужність підприємства і фактори, що її визначають.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показників виробничої потужності.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обчислення виробничої потужності.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Поняття та класифікація персоналу підприємства.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 та форми заробітної плати: особливості визначення та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чисельності і складу працюючих.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продуктивності праці.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розрахунку планового фонду робочого часу на підприємстві.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Матеріальне стимулювання працівників.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фонду оплати праці.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Поняття інфраструктури виробничого підприємства. Особливості планування.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забезпечення підприємства технологічним оснащенням.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Ремонтне обслуговування виробництва.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Енергообслуговування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підприємства.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Транспортне обслуговування виробництва.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 та завдання розробки плану собівартості продукції.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Класифікація витрат та групування витрат за економічними елементами.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Калькулювання собівартості продукції.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складання кошторису непрямих витрат.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Складання зведеного кошторису витрат на виробництво та планової (нормативної) калькуляції.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планування собівартості продукції сільськогосподарських підприємств.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Планування витрат у торговельній діяльності.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собівартості перевезень на транспортних підприємствах.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Зміст і завдання фінансового плану.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Планування потреби у фінансових засобах.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прибутковості підприємства.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Знос і амортизація основних засобів. Особливості планування амортизації в залежності від методу нарахування.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Баланс підприємства, його структура. 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 планів оновлення продукції, їх склад та завдання.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Оптимізаційні планові розрахунки нововведень продукції.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Планування витрат на підготовку і освоєння виробництва нової продукції.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Об’ємно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–календарне планування виробництва нової продукції. 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Поняття сітьових методів і моделей, їх термінологія.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Імовірнісні методи планування підготовки виробництва та освоєння нових виробів. Графік </w:t>
      </w:r>
      <w:proofErr w:type="spellStart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Ганта</w:t>
      </w:r>
      <w:proofErr w:type="spellEnd"/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 і зміст плану організаційно і технічного розвитку.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планування організаційного розвитку підприємства.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 та форми інвестицій. Особливості планування.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Оцінка технічного рівня розвитку підприємства.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Сутність бізнес-планування та призначення бізнес-плану.</w:t>
      </w:r>
    </w:p>
    <w:p w:rsidR="00F27823" w:rsidRPr="00F27823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Технологія розробки бізнес-плану.</w:t>
      </w:r>
    </w:p>
    <w:p w:rsidR="006718D2" w:rsidRDefault="00F27823" w:rsidP="006718D2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2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основних розділів бізнес-плану .</w:t>
      </w:r>
    </w:p>
    <w:p w:rsidR="00D4229F" w:rsidRPr="00BD0D80" w:rsidRDefault="006718D2" w:rsidP="006718D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="00613F42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lastRenderedPageBreak/>
        <w:t>7</w:t>
      </w:r>
      <w:r w:rsidR="00D4229F" w:rsidRPr="00BD0D8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>. Рекомендована література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Водянка Л.Д., Никифорак В.А. </w:t>
      </w:r>
      <w:r w:rsidRPr="006523B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Планування та контроль у підприємницькій діяльності : навчально-методичний посібник</w:t>
      </w:r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. Чернівці : </w:t>
      </w:r>
      <w:proofErr w:type="spellStart"/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Чернівец</w:t>
      </w:r>
      <w:proofErr w:type="spellEnd"/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нац</w:t>
      </w:r>
      <w:proofErr w:type="spellEnd"/>
      <w:r w:rsidRPr="006523B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ун-т, 2018. 200 с.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Бочко О. Ю. Основи планування діяльності підприємств невиробничої сфери : </w:t>
      </w:r>
      <w:proofErr w:type="spellStart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навч</w:t>
      </w:r>
      <w:proofErr w:type="spellEnd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посіб</w:t>
      </w:r>
      <w:proofErr w:type="spellEnd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К. : Ліра , 2021. 218 с.  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Бурик</w:t>
      </w:r>
      <w:proofErr w:type="spellEnd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 Ф. Планування діяльності підприємства : </w:t>
      </w:r>
      <w:proofErr w:type="spellStart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навч</w:t>
      </w:r>
      <w:proofErr w:type="spellEnd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посіб</w:t>
      </w:r>
      <w:proofErr w:type="spellEnd"/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 : Ліра-К, 2023. 260 с. 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Іванова В.В. Планування і контроль на підприємстві: Навчальний посібник. Суми: Університетська книга, 2023. 443 с.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Данилюк М. О. Планування і контроль на під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приємництві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посіб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. : Ліра-К, 2022. 328 с.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Загуцький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У. Р. Планування і діагностика діяльності підприємств :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посіб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. Ліра-К, 2023. 320 с.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Михалюк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І. Планування діяльності підприємств :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посіб</w:t>
      </w:r>
      <w:proofErr w:type="spellEnd"/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. К., 2021.  620 с.</w:t>
      </w:r>
    </w:p>
    <w:p w:rsidR="006523B2" w:rsidRPr="006523B2" w:rsidRDefault="006523B2" w:rsidP="006523B2">
      <w:pPr>
        <w:widowControl w:val="0"/>
        <w:numPr>
          <w:ilvl w:val="0"/>
          <w:numId w:val="25"/>
        </w:numPr>
        <w:tabs>
          <w:tab w:val="num" w:pos="426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Швайка Л. А. Планування діяльності підприємства. К., 2023. 268 с.</w:t>
      </w:r>
    </w:p>
    <w:p w:rsidR="006523B2" w:rsidRPr="006523B2" w:rsidRDefault="006523B2" w:rsidP="006523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Допоміжні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www.nau.kiev.ua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Професійна правова система (Нормативні акти України)                                 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www.ukrstat.gov.ua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Державна служба статистики України</w:t>
      </w:r>
    </w:p>
    <w:p w:rsidR="006523B2" w:rsidRPr="006523B2" w:rsidRDefault="006523B2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>www.bucoda.cv.ua - Офіційний сайт Чернівецької області.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www.nbuv.gov.ua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Національна бібліотека України ім. В.І. Вернадського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www.library.if.ua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Бібліотека економіста (Національна бібліотека наукових видань)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www.lsl.lviv.ua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Львівська електронна бібліотека ім. В. Стефаника</w:t>
      </w:r>
    </w:p>
    <w:p w:rsidR="006523B2" w:rsidRPr="006523B2" w:rsidRDefault="006523B2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4" w:history="1">
        <w:r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www.economics.com.ua</w:t>
        </w:r>
      </w:hyperlink>
      <w:r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Велика економічна бібліотека</w:t>
      </w:r>
    </w:p>
    <w:p w:rsidR="006523B2" w:rsidRPr="006523B2" w:rsidRDefault="00B40EBB" w:rsidP="006523B2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6523B2" w:rsidRPr="006523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www.lib.com.ua</w:t>
        </w:r>
      </w:hyperlink>
      <w:r w:rsidR="006523B2" w:rsidRPr="0065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Електронна бібліотека</w:t>
      </w:r>
    </w:p>
    <w:p w:rsidR="00BD0FC3" w:rsidRDefault="00BD0FC3" w:rsidP="006523B2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outlineLvl w:val="0"/>
      </w:pPr>
    </w:p>
    <w:p w:rsidR="006718D2" w:rsidRPr="00A73591" w:rsidRDefault="006718D2" w:rsidP="00671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73591">
        <w:rPr>
          <w:rFonts w:ascii="Times New Roman" w:eastAsia="Calibri" w:hAnsi="Times New Roman" w:cs="Times New Roman"/>
          <w:b/>
          <w:bCs/>
          <w:sz w:val="24"/>
          <w:szCs w:val="24"/>
        </w:rPr>
        <w:t>Політика академічної доброчесності</w:t>
      </w:r>
    </w:p>
    <w:p w:rsidR="006718D2" w:rsidRPr="00A73591" w:rsidRDefault="006718D2" w:rsidP="00671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8D2" w:rsidRPr="00A73591" w:rsidRDefault="006718D2" w:rsidP="006718D2">
      <w:pPr>
        <w:tabs>
          <w:tab w:val="left" w:pos="993"/>
        </w:tabs>
        <w:spacing w:after="0" w:line="240" w:lineRule="auto"/>
        <w:ind w:right="2" w:firstLine="56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73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документами:</w:t>
      </w:r>
    </w:p>
    <w:p w:rsidR="006718D2" w:rsidRPr="00A73591" w:rsidRDefault="006718D2" w:rsidP="006718D2">
      <w:pPr>
        <w:widowControl w:val="0"/>
        <w:numPr>
          <w:ilvl w:val="0"/>
          <w:numId w:val="45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73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«Етичний кодекс </w:t>
      </w:r>
      <w:r w:rsidRPr="00A73591">
        <w:rPr>
          <w:rFonts w:ascii="Times New Roman" w:eastAsia="Calibri" w:hAnsi="Times New Roman" w:cs="Times New Roman"/>
          <w:bCs/>
          <w:color w:val="000000"/>
          <w:spacing w:val="-4"/>
          <w:sz w:val="24"/>
          <w:szCs w:val="24"/>
        </w:rPr>
        <w:t>Чернівецького національного університету імені Юрія Федьковича»</w:t>
      </w:r>
      <w:r w:rsidRPr="00A73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hyperlink r:id="rId16" w:history="1">
        <w:r w:rsidRPr="00A73591">
          <w:rPr>
            <w:rFonts w:ascii="Times New Roman" w:eastAsia="Calibri" w:hAnsi="Times New Roman" w:cs="Times New Roman"/>
            <w:bCs/>
            <w:color w:val="0070C0"/>
            <w:sz w:val="24"/>
            <w:szCs w:val="24"/>
            <w:u w:val="single"/>
          </w:rPr>
          <w:t>https://www.chnu.edu.ua/media/jxdbs0zb/etychnyi-kodeks-chernivets koho-natsionalnoho-universytetu.pdf</w:t>
        </w:r>
      </w:hyperlink>
      <w:r w:rsidRPr="00A73591">
        <w:rPr>
          <w:rFonts w:ascii="Times New Roman" w:eastAsia="Calibri" w:hAnsi="Times New Roman" w:cs="Times New Roman"/>
          <w:bCs/>
          <w:color w:val="0070C0"/>
          <w:sz w:val="24"/>
          <w:szCs w:val="24"/>
          <w:u w:val="single"/>
        </w:rPr>
        <w:t xml:space="preserve"> </w:t>
      </w:r>
      <w:r w:rsidRPr="00A73591">
        <w:rPr>
          <w:rFonts w:ascii="Times New Roman" w:eastAsia="Calibri" w:hAnsi="Times New Roman" w:cs="Times New Roman"/>
          <w:bCs/>
          <w:color w:val="0000FF"/>
          <w:sz w:val="24"/>
          <w:szCs w:val="24"/>
          <w:u w:val="single"/>
        </w:rPr>
        <w:t>;</w:t>
      </w:r>
    </w:p>
    <w:p w:rsidR="006718D2" w:rsidRPr="00A73591" w:rsidRDefault="006718D2" w:rsidP="006718D2">
      <w:pPr>
        <w:widowControl w:val="0"/>
        <w:numPr>
          <w:ilvl w:val="0"/>
          <w:numId w:val="45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73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«Положенням про виявлення та запобігання академічного плагіату у Чернівецькому національному університету імені Юрія Федьковича» </w:t>
      </w:r>
      <w:hyperlink r:id="rId17" w:history="1">
        <w:r w:rsidRPr="00A7359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http://library.chnu.edu.ua/res//library/services/antiplagiarism/docs/polozhennya_pro_zapobihannya_plahiatu_240902.pdf</w:t>
        </w:r>
      </w:hyperlink>
      <w:r w:rsidRPr="00A73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6718D2" w:rsidRDefault="006718D2" w:rsidP="006718D2">
      <w:pPr>
        <w:widowControl w:val="0"/>
        <w:autoSpaceDE w:val="0"/>
        <w:autoSpaceDN w:val="0"/>
        <w:spacing w:after="0" w:line="240" w:lineRule="auto"/>
        <w:jc w:val="both"/>
      </w:pPr>
    </w:p>
    <w:p w:rsidR="006718D2" w:rsidRPr="00BD0D80" w:rsidRDefault="006718D2" w:rsidP="006718D2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</w:p>
    <w:p w:rsidR="006718D2" w:rsidRPr="006C4DE0" w:rsidRDefault="006718D2" w:rsidP="006718D2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</w:rPr>
      </w:pPr>
    </w:p>
    <w:p w:rsidR="006718D2" w:rsidRDefault="006718D2" w:rsidP="006523B2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outlineLvl w:val="0"/>
      </w:pPr>
    </w:p>
    <w:sectPr w:rsidR="006718D2">
      <w:headerReference w:type="default" r:id="rId1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EBB" w:rsidRDefault="00B40EBB" w:rsidP="00514748">
      <w:pPr>
        <w:spacing w:after="0" w:line="240" w:lineRule="auto"/>
      </w:pPr>
      <w:r>
        <w:separator/>
      </w:r>
    </w:p>
  </w:endnote>
  <w:endnote w:type="continuationSeparator" w:id="0">
    <w:p w:rsidR="00B40EBB" w:rsidRDefault="00B40EBB" w:rsidP="00514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EBB" w:rsidRDefault="00B40EBB" w:rsidP="00514748">
      <w:pPr>
        <w:spacing w:after="0" w:line="240" w:lineRule="auto"/>
      </w:pPr>
      <w:r>
        <w:separator/>
      </w:r>
    </w:p>
  </w:footnote>
  <w:footnote w:type="continuationSeparator" w:id="0">
    <w:p w:rsidR="00B40EBB" w:rsidRDefault="00B40EBB" w:rsidP="00514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490550"/>
      <w:docPartObj>
        <w:docPartGallery w:val="Page Numbers (Top of Page)"/>
        <w:docPartUnique/>
      </w:docPartObj>
    </w:sdtPr>
    <w:sdtEndPr/>
    <w:sdtContent>
      <w:p w:rsidR="003A55D4" w:rsidRDefault="003A55D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4B1">
          <w:rPr>
            <w:noProof/>
          </w:rPr>
          <w:t>17</w:t>
        </w:r>
        <w:r>
          <w:fldChar w:fldCharType="end"/>
        </w:r>
      </w:p>
    </w:sdtContent>
  </w:sdt>
  <w:p w:rsidR="003A55D4" w:rsidRDefault="003A55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1AC"/>
    <w:multiLevelType w:val="hybridMultilevel"/>
    <w:tmpl w:val="460A43A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7957CB"/>
    <w:multiLevelType w:val="hybridMultilevel"/>
    <w:tmpl w:val="79DC8E9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2177F7"/>
    <w:multiLevelType w:val="hybridMultilevel"/>
    <w:tmpl w:val="0B144E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E488B"/>
    <w:multiLevelType w:val="hybridMultilevel"/>
    <w:tmpl w:val="CF743724"/>
    <w:lvl w:ilvl="0" w:tplc="D24643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B698E"/>
    <w:multiLevelType w:val="hybridMultilevel"/>
    <w:tmpl w:val="5674F748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22429"/>
    <w:multiLevelType w:val="hybridMultilevel"/>
    <w:tmpl w:val="F02EC3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2D7101"/>
    <w:multiLevelType w:val="hybridMultilevel"/>
    <w:tmpl w:val="584003E0"/>
    <w:lvl w:ilvl="0" w:tplc="77AA1E3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3C176EE"/>
    <w:multiLevelType w:val="hybridMultilevel"/>
    <w:tmpl w:val="CD8E44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5DA7798"/>
    <w:multiLevelType w:val="hybridMultilevel"/>
    <w:tmpl w:val="B338F6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D525FE"/>
    <w:multiLevelType w:val="multilevel"/>
    <w:tmpl w:val="35426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17CC2B47"/>
    <w:multiLevelType w:val="hybridMultilevel"/>
    <w:tmpl w:val="849CE8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E03F60"/>
    <w:multiLevelType w:val="hybridMultilevel"/>
    <w:tmpl w:val="0374C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231353"/>
    <w:multiLevelType w:val="hybridMultilevel"/>
    <w:tmpl w:val="07546E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F33C6E"/>
    <w:multiLevelType w:val="hybridMultilevel"/>
    <w:tmpl w:val="F650FC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312FB"/>
    <w:multiLevelType w:val="hybridMultilevel"/>
    <w:tmpl w:val="B78295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18B6291"/>
    <w:multiLevelType w:val="hybridMultilevel"/>
    <w:tmpl w:val="576C4E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D15059"/>
    <w:multiLevelType w:val="hybridMultilevel"/>
    <w:tmpl w:val="C67E59EC"/>
    <w:lvl w:ilvl="0" w:tplc="A802CE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1" w:tplc="BB9288AE">
      <w:start w:val="41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  <w:rPr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F5902"/>
    <w:multiLevelType w:val="hybridMultilevel"/>
    <w:tmpl w:val="F47844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7A0154A"/>
    <w:multiLevelType w:val="hybridMultilevel"/>
    <w:tmpl w:val="79DC8E9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94D65B7"/>
    <w:multiLevelType w:val="hybridMultilevel"/>
    <w:tmpl w:val="F4C826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92677"/>
    <w:multiLevelType w:val="multilevel"/>
    <w:tmpl w:val="C1E889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755190"/>
    <w:multiLevelType w:val="hybridMultilevel"/>
    <w:tmpl w:val="7E7E23D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775256"/>
    <w:multiLevelType w:val="hybridMultilevel"/>
    <w:tmpl w:val="036201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881FB7"/>
    <w:multiLevelType w:val="hybridMultilevel"/>
    <w:tmpl w:val="67708BFC"/>
    <w:lvl w:ilvl="0" w:tplc="FFFFFFFF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</w:lvl>
    <w:lvl w:ilvl="1" w:tplc="CB24DCA2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5" w15:restartNumberingAfterBreak="0">
    <w:nsid w:val="54C71116"/>
    <w:multiLevelType w:val="hybridMultilevel"/>
    <w:tmpl w:val="6E0406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3C182A"/>
    <w:multiLevelType w:val="multilevel"/>
    <w:tmpl w:val="FABCB6F2"/>
    <w:lvl w:ilvl="0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FD40E8"/>
    <w:multiLevelType w:val="hybridMultilevel"/>
    <w:tmpl w:val="6EAE6E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6B5851"/>
    <w:multiLevelType w:val="hybridMultilevel"/>
    <w:tmpl w:val="D3248B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A8A29B9"/>
    <w:multiLevelType w:val="hybridMultilevel"/>
    <w:tmpl w:val="923ED8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604B8B"/>
    <w:multiLevelType w:val="hybridMultilevel"/>
    <w:tmpl w:val="C85063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B33349"/>
    <w:multiLevelType w:val="multilevel"/>
    <w:tmpl w:val="B6BA903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7"/>
      <w:numFmt w:val="decimal"/>
      <w:isLgl/>
      <w:lvlText w:val="%1.%2.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2" w15:restartNumberingAfterBreak="0">
    <w:nsid w:val="64816AD8"/>
    <w:multiLevelType w:val="hybridMultilevel"/>
    <w:tmpl w:val="4CEC6C2C"/>
    <w:lvl w:ilvl="0" w:tplc="0419000F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33" w15:restartNumberingAfterBreak="0">
    <w:nsid w:val="64C05318"/>
    <w:multiLevelType w:val="hybridMultilevel"/>
    <w:tmpl w:val="323CA7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593A33"/>
    <w:multiLevelType w:val="hybridMultilevel"/>
    <w:tmpl w:val="3EA8134E"/>
    <w:lvl w:ilvl="0" w:tplc="1BE69D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F3F1B"/>
    <w:multiLevelType w:val="hybridMultilevel"/>
    <w:tmpl w:val="83E425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B2F8B"/>
    <w:multiLevelType w:val="multilevel"/>
    <w:tmpl w:val="FABCB6F2"/>
    <w:lvl w:ilvl="0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A337A1"/>
    <w:multiLevelType w:val="hybridMultilevel"/>
    <w:tmpl w:val="7A0A6BFC"/>
    <w:lvl w:ilvl="0" w:tplc="638C4EB4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8" w15:restartNumberingAfterBreak="0">
    <w:nsid w:val="69C445C8"/>
    <w:multiLevelType w:val="hybridMultilevel"/>
    <w:tmpl w:val="79A8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2215B0"/>
    <w:multiLevelType w:val="hybridMultilevel"/>
    <w:tmpl w:val="672EEA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BA5793"/>
    <w:multiLevelType w:val="hybridMultilevel"/>
    <w:tmpl w:val="CC183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D35BA1"/>
    <w:multiLevelType w:val="hybridMultilevel"/>
    <w:tmpl w:val="75EEC27E"/>
    <w:lvl w:ilvl="0" w:tplc="E75679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2" w15:restartNumberingAfterBreak="0">
    <w:nsid w:val="7E38783C"/>
    <w:multiLevelType w:val="hybridMultilevel"/>
    <w:tmpl w:val="16EE207C"/>
    <w:lvl w:ilvl="0" w:tplc="8FAE69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1B085B"/>
    <w:multiLevelType w:val="hybridMultilevel"/>
    <w:tmpl w:val="849CE8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7"/>
  </w:num>
  <w:num w:numId="3">
    <w:abstractNumId w:val="31"/>
  </w:num>
  <w:num w:numId="4">
    <w:abstractNumId w:val="10"/>
  </w:num>
  <w:num w:numId="5">
    <w:abstractNumId w:val="7"/>
  </w:num>
  <w:num w:numId="6">
    <w:abstractNumId w:val="42"/>
  </w:num>
  <w:num w:numId="7">
    <w:abstractNumId w:val="14"/>
  </w:num>
  <w:num w:numId="8">
    <w:abstractNumId w:val="34"/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7"/>
    <w:lvlOverride w:ilvl="0">
      <w:startOverride w:val="1"/>
    </w:lvlOverride>
    <w:lvlOverride w:ilvl="1">
      <w:startOverride w:val="4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1"/>
  </w:num>
  <w:num w:numId="27">
    <w:abstractNumId w:val="35"/>
  </w:num>
  <w:num w:numId="28">
    <w:abstractNumId w:val="24"/>
  </w:num>
  <w:num w:numId="29">
    <w:abstractNumId w:val="32"/>
  </w:num>
  <w:num w:numId="30">
    <w:abstractNumId w:val="40"/>
  </w:num>
  <w:num w:numId="31">
    <w:abstractNumId w:val="33"/>
  </w:num>
  <w:num w:numId="32">
    <w:abstractNumId w:val="23"/>
  </w:num>
  <w:num w:numId="33">
    <w:abstractNumId w:val="30"/>
  </w:num>
  <w:num w:numId="34">
    <w:abstractNumId w:val="20"/>
  </w:num>
  <w:num w:numId="35">
    <w:abstractNumId w:val="13"/>
  </w:num>
  <w:num w:numId="36">
    <w:abstractNumId w:val="9"/>
  </w:num>
  <w:num w:numId="37">
    <w:abstractNumId w:val="39"/>
  </w:num>
  <w:num w:numId="38">
    <w:abstractNumId w:val="25"/>
  </w:num>
  <w:num w:numId="39">
    <w:abstractNumId w:val="41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29"/>
  </w:num>
  <w:num w:numId="44">
    <w:abstractNumId w:val="43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9E"/>
    <w:rsid w:val="00005252"/>
    <w:rsid w:val="00096F32"/>
    <w:rsid w:val="000D34B1"/>
    <w:rsid w:val="000F1C97"/>
    <w:rsid w:val="00163A85"/>
    <w:rsid w:val="00255D55"/>
    <w:rsid w:val="002A60BA"/>
    <w:rsid w:val="002C5CDE"/>
    <w:rsid w:val="00312526"/>
    <w:rsid w:val="003841BF"/>
    <w:rsid w:val="003A55D4"/>
    <w:rsid w:val="00466C2C"/>
    <w:rsid w:val="004A60CA"/>
    <w:rsid w:val="004A7BDF"/>
    <w:rsid w:val="00514748"/>
    <w:rsid w:val="005E32F1"/>
    <w:rsid w:val="00613F42"/>
    <w:rsid w:val="00640789"/>
    <w:rsid w:val="006523B2"/>
    <w:rsid w:val="006718D2"/>
    <w:rsid w:val="006C694D"/>
    <w:rsid w:val="00730CD4"/>
    <w:rsid w:val="00731405"/>
    <w:rsid w:val="007759C6"/>
    <w:rsid w:val="008F02E9"/>
    <w:rsid w:val="009E4831"/>
    <w:rsid w:val="009E54B1"/>
    <w:rsid w:val="00A103D7"/>
    <w:rsid w:val="00B40EBB"/>
    <w:rsid w:val="00B448CD"/>
    <w:rsid w:val="00B82C4F"/>
    <w:rsid w:val="00B902F9"/>
    <w:rsid w:val="00BD0FC3"/>
    <w:rsid w:val="00BD348C"/>
    <w:rsid w:val="00C83E6B"/>
    <w:rsid w:val="00CC47E0"/>
    <w:rsid w:val="00D4229F"/>
    <w:rsid w:val="00D8679E"/>
    <w:rsid w:val="00D904A1"/>
    <w:rsid w:val="00F24D28"/>
    <w:rsid w:val="00F27823"/>
    <w:rsid w:val="00F8332D"/>
    <w:rsid w:val="00FB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06085-647A-4268-9730-A1F5631A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4229F"/>
    <w:rPr>
      <w:color w:val="0000FF"/>
      <w:w w:val="100"/>
      <w:position w:val="1"/>
      <w:u w:val="single"/>
      <w:effect w:val="none"/>
      <w:vertAlign w:val="baseline"/>
      <w:em w:val="none"/>
    </w:rPr>
  </w:style>
  <w:style w:type="paragraph" w:styleId="a4">
    <w:name w:val="Body Text Indent"/>
    <w:basedOn w:val="a"/>
    <w:link w:val="a5"/>
    <w:uiPriority w:val="99"/>
    <w:unhideWhenUsed/>
    <w:rsid w:val="00D4229F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uiPriority w:val="99"/>
    <w:rsid w:val="00D4229F"/>
  </w:style>
  <w:style w:type="paragraph" w:styleId="a6">
    <w:name w:val="List Paragraph"/>
    <w:basedOn w:val="a"/>
    <w:uiPriority w:val="34"/>
    <w:qFormat/>
    <w:rsid w:val="00D4229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147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514748"/>
  </w:style>
  <w:style w:type="paragraph" w:styleId="a9">
    <w:name w:val="footer"/>
    <w:basedOn w:val="a"/>
    <w:link w:val="aa"/>
    <w:uiPriority w:val="99"/>
    <w:unhideWhenUsed/>
    <w:rsid w:val="005147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514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5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sl.lviv.ua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library.if.ua/" TargetMode="External"/><Relationship Id="rId17" Type="http://schemas.openxmlformats.org/officeDocument/2006/relationships/hyperlink" Target="http://library.chnu.edu.ua/res/library/services/antiplagiarism/docs/polozhennya_pro_zapobihannya_plahiatu_240902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hnu.edu.ua/media/jxdbs0zb/etychnyi-kodeks-chernivets%20koho-natsionalnoho-universytetu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buv.gov.u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ib.com.ua/" TargetMode="External"/><Relationship Id="rId10" Type="http://schemas.openxmlformats.org/officeDocument/2006/relationships/hyperlink" Target="http://www.ukrstat.gov.u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au.kiev.ua/" TargetMode="External"/><Relationship Id="rId14" Type="http://schemas.openxmlformats.org/officeDocument/2006/relationships/hyperlink" Target="http://www.economics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19131</Words>
  <Characters>10905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Гаврилиця</dc:creator>
  <cp:keywords/>
  <dc:description/>
  <cp:lastModifiedBy>HP</cp:lastModifiedBy>
  <cp:revision>3</cp:revision>
  <dcterms:created xsi:type="dcterms:W3CDTF">2025-10-30T11:19:00Z</dcterms:created>
  <dcterms:modified xsi:type="dcterms:W3CDTF">2026-10-14T11:23:00Z</dcterms:modified>
</cp:coreProperties>
</file>