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D33" w:rsidRPr="00E82D33" w:rsidRDefault="00E82D33" w:rsidP="00E82D33">
      <w:pPr>
        <w:shd w:val="clear" w:color="auto" w:fill="FFFFFF"/>
        <w:spacing w:after="300" w:line="420" w:lineRule="atLeast"/>
        <w:outlineLvl w:val="1"/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</w:pPr>
      <w:r w:rsidRPr="00E82D3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begin"/>
      </w:r>
      <w:r w:rsidRPr="00E82D3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instrText xml:space="preserve"> HYPERLINK "https://econom.chnu.edu.ua/news_men/onlajn-zustrich-chleniv-uarmbo-osvitni-priorytety-ta-perspektyvy-rozvytku-galuzi-upravlinnya-ta-administruvannya" \o "Permalink to Онлайн-зустріч членів УАРМБО: освітні пріоритети та перспективи розвитку галузі управління та адміністрування" </w:instrText>
      </w:r>
      <w:r w:rsidRPr="00E82D3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separate"/>
      </w:r>
      <w:r w:rsidRPr="00E82D33">
        <w:rPr>
          <w:rFonts w:ascii="Helvetica" w:eastAsia="Times New Roman" w:hAnsi="Helvetica" w:cs="Helvetica"/>
          <w:b/>
          <w:bCs/>
          <w:color w:val="0088CC"/>
          <w:sz w:val="42"/>
          <w:szCs w:val="42"/>
          <w:u w:val="single"/>
          <w:lang w:eastAsia="uk-UA"/>
        </w:rPr>
        <w:t>Онлайн-зустріч членів УАРМБО: освітні пріоритети та перспективи розвитку галузі управління та адміністрування</w:t>
      </w:r>
      <w:r w:rsidRPr="00E82D33">
        <w:rPr>
          <w:rFonts w:ascii="Helvetica" w:eastAsia="Times New Roman" w:hAnsi="Helvetica" w:cs="Helvetica"/>
          <w:b/>
          <w:bCs/>
          <w:color w:val="555555"/>
          <w:sz w:val="42"/>
          <w:szCs w:val="42"/>
          <w:lang w:eastAsia="uk-UA"/>
        </w:rPr>
        <w:fldChar w:fldCharType="end"/>
      </w:r>
    </w:p>
    <w:p w:rsidR="00E82D33" w:rsidRPr="00E82D33" w:rsidRDefault="00E82D33" w:rsidP="00E82D33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E82D33">
        <w:rPr>
          <w:rFonts w:ascii="Helvetica" w:eastAsia="Times New Roman" w:hAnsi="Helvetica" w:cs="Helvetica"/>
          <w:noProof/>
          <w:color w:val="555555"/>
          <w:sz w:val="20"/>
          <w:szCs w:val="20"/>
          <w:lang w:eastAsia="uk-UA"/>
        </w:rPr>
        <w:drawing>
          <wp:inline distT="0" distB="0" distL="0" distR="0" wp14:anchorId="7C05A338" wp14:editId="68114F10">
            <wp:extent cx="5514975" cy="3333750"/>
            <wp:effectExtent l="0" t="0" r="9525" b="0"/>
            <wp:docPr id="1" name="Рисунок 1" descr="https://econom.chnu.edu.ua/wp-content/uploads/2024/03/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conom.chnu.edu.ua/wp-content/uploads/2024/03/1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333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D33" w:rsidRPr="00E82D33" w:rsidRDefault="00E82D33" w:rsidP="00E82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Викладачі кафедри економічної теорії, менеджменту і адміністрування, більшість з яких члени ГО  УАРМБО взяли участь в обговоренні завдань та перспектив розвитку асоціації з огляду на проблеми та виклики галузі управління та адміністрування в Україні в сучасних нестабільних умовах.</w:t>
      </w:r>
    </w:p>
    <w:p w:rsidR="00E82D33" w:rsidRPr="00E82D33" w:rsidRDefault="00E82D33" w:rsidP="00E82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У ході зустрічі відбулося обговорення результатів опитування членів УАРМБО щодо пріоритетів розвитку освітніх програм, удосконалення предметних напрямів, партнерства з бізнес-структурами, участі у міжнародних </w:t>
      </w:r>
      <w:proofErr w:type="spellStart"/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проєктах</w:t>
      </w:r>
      <w:proofErr w:type="spellEnd"/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та ін.</w:t>
      </w:r>
    </w:p>
    <w:p w:rsidR="00E82D33" w:rsidRPr="00E82D33" w:rsidRDefault="00E82D33" w:rsidP="00E82D3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</w:pPr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Учасники зустрічі зазначили низку проблем та викликів галузі управління та адміністрування: несприйняття суспільством ролі управління та адміністрування у забезпеченні стійкого національного розвитку; розрив </w:t>
      </w:r>
      <w:proofErr w:type="spellStart"/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зв’язків</w:t>
      </w:r>
      <w:proofErr w:type="spellEnd"/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між академічною спільнотою та управлінськими практиками; реактивність адаптації до прискорення глобальних змін; недостатнє визнання у світі українських дослідників та викладачів у галузі управління та адміністрування; необхідність глибшої інтеграції з європейськими та глобальними науковими спільнотами; інституціональна слабкість та </w:t>
      </w:r>
      <w:proofErr w:type="spellStart"/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>атомізованість</w:t>
      </w:r>
      <w:proofErr w:type="spellEnd"/>
      <w:r w:rsidRPr="00E82D33">
        <w:rPr>
          <w:rFonts w:ascii="Helvetica" w:eastAsia="Times New Roman" w:hAnsi="Helvetica" w:cs="Helvetica"/>
          <w:color w:val="555555"/>
          <w:sz w:val="20"/>
          <w:szCs w:val="20"/>
          <w:lang w:eastAsia="uk-UA"/>
        </w:rPr>
        <w:t xml:space="preserve"> екосистеми розвитку менеджменту в Україні.</w:t>
      </w:r>
    </w:p>
    <w:p w:rsidR="00236F95" w:rsidRDefault="00236F95"/>
    <w:p w:rsidR="00E82D33" w:rsidRDefault="00E82D33">
      <w:r>
        <w:rPr>
          <w:noProof/>
          <w:lang w:eastAsia="uk-UA"/>
        </w:rPr>
        <w:lastRenderedPageBreak/>
        <w:drawing>
          <wp:inline distT="0" distB="0" distL="0" distR="0">
            <wp:extent cx="6105525" cy="4981575"/>
            <wp:effectExtent l="0" t="0" r="9525" b="9525"/>
            <wp:docPr id="2" name="Рисунок 2" descr="C:\Users\Leonid PC\Desktop\На сайт\Новини стейкхолдери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id PC\Desktop\На сайт\Новини стейкхолдери\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4591050"/>
            <wp:effectExtent l="0" t="0" r="0" b="0"/>
            <wp:docPr id="3" name="Рисунок 3" descr="C:\Users\Leonid PC\Desktop\На сайт\Новини стейкхолдери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id PC\Desktop\На сайт\Новини стейкхолдери\2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59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lastRenderedPageBreak/>
        <w:drawing>
          <wp:inline distT="0" distB="0" distL="0" distR="0">
            <wp:extent cx="6115050" cy="4343400"/>
            <wp:effectExtent l="0" t="0" r="0" b="0"/>
            <wp:docPr id="4" name="Рисунок 4" descr="C:\Users\Leonid PC\Desktop\На сайт\Новини стейкхолдери\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onid PC\Desktop\На сайт\Новини стейкхолдери\3-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uk-UA"/>
        </w:rPr>
        <w:drawing>
          <wp:inline distT="0" distB="0" distL="0" distR="0">
            <wp:extent cx="6115050" cy="4286250"/>
            <wp:effectExtent l="0" t="0" r="0" b="0"/>
            <wp:docPr id="5" name="Рисунок 5" descr="C:\Users\Leonid PC\Desktop\На сайт\Новини стейкхолдери\5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onid PC\Desktop\На сайт\Новини стейкхолдери\5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2D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3"/>
    <w:rsid w:val="00236F95"/>
    <w:rsid w:val="00E8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4E075"/>
  <w15:chartTrackingRefBased/>
  <w15:docId w15:val="{87FC70E3-1CFA-4E45-BD45-74F16042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5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 PC</dc:creator>
  <cp:keywords/>
  <dc:description/>
  <cp:lastModifiedBy>Leonid PC</cp:lastModifiedBy>
  <cp:revision>1</cp:revision>
  <dcterms:created xsi:type="dcterms:W3CDTF">2025-03-06T00:12:00Z</dcterms:created>
  <dcterms:modified xsi:type="dcterms:W3CDTF">2025-03-06T00:13:00Z</dcterms:modified>
</cp:coreProperties>
</file>