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735" w:rsidRPr="00BD3CDA" w:rsidRDefault="00B07735" w:rsidP="00B07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53DA6925" wp14:editId="7D009CB6">
            <wp:simplePos x="0" y="0"/>
            <wp:positionH relativeFrom="column">
              <wp:posOffset>-669488</wp:posOffset>
            </wp:positionH>
            <wp:positionV relativeFrom="paragraph">
              <wp:posOffset>-282575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B07735" w:rsidRPr="00BD3CDA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B07735" w:rsidRPr="00BD3CDA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«</w:t>
      </w:r>
      <w:r w:rsidRPr="00B07735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ПРОФЕСІЙНА ЕТИКА БУХГАЛТЕРА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B07735" w:rsidRPr="00BD3CDA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AF4B77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         </w:t>
      </w:r>
    </w:p>
    <w:p w:rsidR="00B07735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вибіркова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 w:rsidR="00AF4B77">
        <w:rPr>
          <w:rFonts w:ascii="Times New Roman" w:hAnsi="Times New Roman" w:cs="Times New Roman"/>
          <w:i/>
          <w:sz w:val="28"/>
          <w:szCs w:val="28"/>
        </w:rPr>
        <w:t>3</w:t>
      </w:r>
      <w:r w:rsidRPr="00BD3CDA">
        <w:rPr>
          <w:rFonts w:ascii="Times New Roman" w:hAnsi="Times New Roman" w:cs="Times New Roman"/>
          <w:i/>
          <w:sz w:val="28"/>
          <w:szCs w:val="28"/>
        </w:rPr>
        <w:t xml:space="preserve"> кредит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B07735" w:rsidRPr="00BD3CDA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345"/>
      </w:tblGrid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6345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6345" w:type="dxa"/>
          </w:tcPr>
          <w:p w:rsidR="00B07735" w:rsidRPr="00BD3CDA" w:rsidRDefault="0066306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B07735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6345" w:type="dxa"/>
          </w:tcPr>
          <w:p w:rsidR="00B07735" w:rsidRPr="00BD3CDA" w:rsidRDefault="00663063" w:rsidP="00BF1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B07735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292" w:rsidRPr="00DE3292">
              <w:rPr>
                <w:rFonts w:ascii="Times New Roman" w:hAnsi="Times New Roman" w:cs="Times New Roman"/>
                <w:sz w:val="28"/>
                <w:szCs w:val="28"/>
              </w:rPr>
              <w:t>Бізнес, адміністрування та право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6345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6345" w:type="dxa"/>
          </w:tcPr>
          <w:p w:rsidR="00B07735" w:rsidRPr="00BD3CDA" w:rsidRDefault="00B07735" w:rsidP="00645F9E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</w:t>
            </w:r>
          </w:p>
        </w:tc>
        <w:tc>
          <w:tcPr>
            <w:tcW w:w="6345" w:type="dxa"/>
          </w:tcPr>
          <w:p w:rsidR="00B07735" w:rsidRPr="00F75880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spellEnd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кафедри обліку, аналізу і аудиту</w:t>
            </w:r>
            <w:r w:rsidR="00F7588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7" w:history="1">
              <w:r w:rsidR="00F75880" w:rsidRPr="000B4F7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6345" w:type="dxa"/>
          </w:tcPr>
          <w:p w:rsidR="00B07735" w:rsidRPr="00BD3CDA" w:rsidRDefault="009A127C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+38(0372)5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09468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5" w:type="dxa"/>
          </w:tcPr>
          <w:p w:rsidR="00B07735" w:rsidRPr="00F75880" w:rsidRDefault="001B7C9B" w:rsidP="00645F9E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F75880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F75880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6345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</w:p>
        </w:tc>
      </w:tr>
      <w:tr w:rsidR="00B07735" w:rsidRPr="00BD3CDA" w:rsidTr="00645F9E">
        <w:tc>
          <w:tcPr>
            <w:tcW w:w="3510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6345" w:type="dxa"/>
          </w:tcPr>
          <w:p w:rsidR="00B07735" w:rsidRPr="00BD3CDA" w:rsidRDefault="00B07735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40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Згідно з графіком</w:t>
            </w:r>
          </w:p>
        </w:tc>
      </w:tr>
    </w:tbl>
    <w:p w:rsidR="00B07735" w:rsidRDefault="00B07735" w:rsidP="00B07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7735" w:rsidRDefault="00B07735" w:rsidP="00B077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B07735" w:rsidRDefault="00B07735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Навчальна дисципліна «</w:t>
      </w:r>
      <w:r w:rsidRPr="00B07735">
        <w:rPr>
          <w:rFonts w:ascii="Times New Roman" w:hAnsi="Times New Roman" w:cs="Times New Roman"/>
          <w:sz w:val="28"/>
          <w:szCs w:val="28"/>
        </w:rPr>
        <w:t>Професійна етика бухгалтера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D3CDA">
        <w:rPr>
          <w:rFonts w:ascii="Times New Roman" w:hAnsi="Times New Roman" w:cs="Times New Roman"/>
          <w:sz w:val="28"/>
          <w:szCs w:val="28"/>
        </w:rPr>
        <w:t>спрямована на</w:t>
      </w:r>
      <w:r w:rsidRPr="00B07735">
        <w:t xml:space="preserve"> </w:t>
      </w:r>
      <w:r w:rsidR="002E3117">
        <w:rPr>
          <w:rFonts w:ascii="Times New Roman" w:hAnsi="Times New Roman" w:cs="Times New Roman"/>
          <w:sz w:val="28"/>
          <w:szCs w:val="28"/>
        </w:rPr>
        <w:t>розширення</w:t>
      </w:r>
      <w:r w:rsidRPr="00B07735">
        <w:rPr>
          <w:rFonts w:ascii="Times New Roman" w:hAnsi="Times New Roman" w:cs="Times New Roman"/>
          <w:sz w:val="28"/>
          <w:szCs w:val="28"/>
        </w:rPr>
        <w:t xml:space="preserve"> здобувачами теоретични</w:t>
      </w:r>
      <w:r w:rsidR="002E3117">
        <w:rPr>
          <w:rFonts w:ascii="Times New Roman" w:hAnsi="Times New Roman" w:cs="Times New Roman"/>
          <w:sz w:val="28"/>
          <w:szCs w:val="28"/>
        </w:rPr>
        <w:t>х знань</w:t>
      </w:r>
      <w:r w:rsidRPr="00B07735">
        <w:rPr>
          <w:rFonts w:ascii="Times New Roman" w:hAnsi="Times New Roman" w:cs="Times New Roman"/>
          <w:sz w:val="28"/>
          <w:szCs w:val="28"/>
        </w:rPr>
        <w:t>, методологічн</w:t>
      </w:r>
      <w:r w:rsidR="002E3117">
        <w:rPr>
          <w:rFonts w:ascii="Times New Roman" w:hAnsi="Times New Roman" w:cs="Times New Roman"/>
          <w:sz w:val="28"/>
          <w:szCs w:val="28"/>
        </w:rPr>
        <w:t>их</w:t>
      </w:r>
      <w:r w:rsidRPr="00B07735">
        <w:rPr>
          <w:rFonts w:ascii="Times New Roman" w:hAnsi="Times New Roman" w:cs="Times New Roman"/>
          <w:sz w:val="28"/>
          <w:szCs w:val="28"/>
        </w:rPr>
        <w:t xml:space="preserve"> прийом</w:t>
      </w:r>
      <w:r w:rsidR="002E3117">
        <w:rPr>
          <w:rFonts w:ascii="Times New Roman" w:hAnsi="Times New Roman" w:cs="Times New Roman"/>
          <w:sz w:val="28"/>
          <w:szCs w:val="28"/>
        </w:rPr>
        <w:t>ів</w:t>
      </w:r>
      <w:r w:rsidRPr="00B07735">
        <w:rPr>
          <w:rFonts w:ascii="Times New Roman" w:hAnsi="Times New Roman" w:cs="Times New Roman"/>
          <w:sz w:val="28"/>
          <w:szCs w:val="28"/>
        </w:rPr>
        <w:t>, умін</w:t>
      </w:r>
      <w:r w:rsidR="002E3117">
        <w:rPr>
          <w:rFonts w:ascii="Times New Roman" w:hAnsi="Times New Roman" w:cs="Times New Roman"/>
          <w:sz w:val="28"/>
          <w:szCs w:val="28"/>
        </w:rPr>
        <w:t>ь</w:t>
      </w:r>
      <w:r w:rsidRPr="00B07735">
        <w:rPr>
          <w:rFonts w:ascii="Times New Roman" w:hAnsi="Times New Roman" w:cs="Times New Roman"/>
          <w:sz w:val="28"/>
          <w:szCs w:val="28"/>
        </w:rPr>
        <w:t xml:space="preserve"> та практични</w:t>
      </w:r>
      <w:r w:rsidR="002E3117">
        <w:rPr>
          <w:rFonts w:ascii="Times New Roman" w:hAnsi="Times New Roman" w:cs="Times New Roman"/>
          <w:sz w:val="28"/>
          <w:szCs w:val="28"/>
        </w:rPr>
        <w:t>х</w:t>
      </w:r>
      <w:r w:rsidRPr="00B07735">
        <w:rPr>
          <w:rFonts w:ascii="Times New Roman" w:hAnsi="Times New Roman" w:cs="Times New Roman"/>
          <w:sz w:val="28"/>
          <w:szCs w:val="28"/>
        </w:rPr>
        <w:t xml:space="preserve"> навич</w:t>
      </w:r>
      <w:r w:rsidR="002E3117">
        <w:rPr>
          <w:rFonts w:ascii="Times New Roman" w:hAnsi="Times New Roman" w:cs="Times New Roman"/>
          <w:sz w:val="28"/>
          <w:szCs w:val="28"/>
        </w:rPr>
        <w:t xml:space="preserve">ок </w:t>
      </w:r>
      <w:r w:rsidRPr="00B07735">
        <w:rPr>
          <w:rFonts w:ascii="Times New Roman" w:hAnsi="Times New Roman" w:cs="Times New Roman"/>
          <w:sz w:val="28"/>
          <w:szCs w:val="28"/>
        </w:rPr>
        <w:t xml:space="preserve">у галузі етики професійного бухгалтера, </w:t>
      </w:r>
      <w:r w:rsidR="00D60B14">
        <w:rPr>
          <w:rFonts w:ascii="Times New Roman" w:hAnsi="Times New Roman" w:cs="Times New Roman"/>
          <w:sz w:val="28"/>
          <w:szCs w:val="28"/>
        </w:rPr>
        <w:t>посилення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735">
        <w:rPr>
          <w:rFonts w:ascii="Times New Roman" w:hAnsi="Times New Roman" w:cs="Times New Roman"/>
          <w:sz w:val="28"/>
          <w:szCs w:val="28"/>
        </w:rPr>
        <w:t>знань щодо основоположних принципів, правил згідно Міжнародного кодексу етики професійних бухгалтерів</w:t>
      </w:r>
      <w:r w:rsidR="00764604">
        <w:rPr>
          <w:rFonts w:ascii="Times New Roman" w:hAnsi="Times New Roman" w:cs="Times New Roman"/>
          <w:sz w:val="28"/>
          <w:szCs w:val="28"/>
        </w:rPr>
        <w:t>.</w:t>
      </w:r>
      <w:r w:rsidRPr="00B077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735" w:rsidRDefault="003243C0" w:rsidP="003243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3C0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Мета навчальної дисциплін</w:t>
      </w:r>
      <w:r w:rsidR="005F234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и «Професійна етика бухгалтера»</w:t>
      </w:r>
      <w:r w:rsidRPr="003243C0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: </w:t>
      </w:r>
      <w:r w:rsidR="002E3117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отримання </w:t>
      </w:r>
      <w:r w:rsidRPr="003243C0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спеціальних знань </w:t>
      </w:r>
      <w:r w:rsidR="002E3117" w:rsidRPr="003243C0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та розширення наукового світогляду </w:t>
      </w:r>
      <w:r w:rsidRPr="003243C0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 сфері вивчення фундаментальних принципів та норм етики професійних бухгалтерів, що відображають визнання професією своєї відповідальності перед користувачами фінансової та іншої інформації.</w:t>
      </w:r>
    </w:p>
    <w:p w:rsidR="003243C0" w:rsidRDefault="003243C0" w:rsidP="00515B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735" w:rsidRPr="007F0A4E" w:rsidRDefault="00B07735" w:rsidP="00515B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B07735" w:rsidRPr="007F0A4E" w:rsidTr="00645F9E">
        <w:tc>
          <w:tcPr>
            <w:tcW w:w="9855" w:type="dxa"/>
            <w:gridSpan w:val="2"/>
          </w:tcPr>
          <w:p w:rsidR="00B07735" w:rsidRPr="00DA4C05" w:rsidRDefault="00B07735" w:rsidP="00515B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DA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B077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ОСНОВИ ПРОФЕСІЙНОЇ ЕТИКИ БУХГАЛТЕРА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Професійна етика: сутність, виникнення та призначення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2.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Професійні об’єднання бухгалтерів – джерело етичних норм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Професійна характеристика сучасного бухгалтера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Концептуальний підхід у дотриманні професійної етики</w:t>
            </w:r>
          </w:p>
        </w:tc>
      </w:tr>
      <w:tr w:rsidR="00B07735" w:rsidRPr="007F0A4E" w:rsidTr="00645F9E">
        <w:tc>
          <w:tcPr>
            <w:tcW w:w="9855" w:type="dxa"/>
            <w:gridSpan w:val="2"/>
          </w:tcPr>
          <w:p w:rsidR="00B07735" w:rsidRPr="007F0A4E" w:rsidRDefault="00B07735" w:rsidP="00515B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 w:rsidR="00515BB7" w:rsidRPr="00515BB7">
              <w:rPr>
                <w:rFonts w:ascii="Times New Roman" w:hAnsi="Times New Roman" w:cs="Times New Roman"/>
                <w:b/>
                <w:sz w:val="28"/>
                <w:szCs w:val="28"/>
              </w:rPr>
              <w:t>ОСОБЛИВОСТІ ЕТИКИ ПРОФЕСІЙНИХ БУХГАЛТЕРІВ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Етика для професійних бухгалтерів-практиків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Етика для штатних професійних бухгалтерів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7.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Етичні конфлікти та їх розв’язок</w:t>
            </w:r>
          </w:p>
        </w:tc>
      </w:tr>
      <w:tr w:rsidR="00B07735" w:rsidRPr="007F0A4E" w:rsidTr="00645F9E">
        <w:tc>
          <w:tcPr>
            <w:tcW w:w="1526" w:type="dxa"/>
          </w:tcPr>
          <w:p w:rsidR="00B07735" w:rsidRPr="00006DD6" w:rsidRDefault="00B07735" w:rsidP="00515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8.</w:t>
            </w:r>
          </w:p>
        </w:tc>
        <w:tc>
          <w:tcPr>
            <w:tcW w:w="8329" w:type="dxa"/>
          </w:tcPr>
          <w:p w:rsidR="00B07735" w:rsidRPr="007F0A4E" w:rsidRDefault="00515BB7" w:rsidP="00515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BB7">
              <w:rPr>
                <w:rFonts w:ascii="Times New Roman" w:hAnsi="Times New Roman" w:cs="Times New Roman"/>
                <w:sz w:val="28"/>
                <w:szCs w:val="28"/>
              </w:rPr>
              <w:t>Корупція як прояв порушення етичних норм професійного бухгалтера</w:t>
            </w:r>
          </w:p>
        </w:tc>
      </w:tr>
    </w:tbl>
    <w:p w:rsidR="00B07735" w:rsidRDefault="00B07735" w:rsidP="00B07735">
      <w:pPr>
        <w:spacing w:after="0" w:line="240" w:lineRule="auto"/>
        <w:ind w:firstLine="567"/>
        <w:jc w:val="both"/>
      </w:pPr>
    </w:p>
    <w:p w:rsidR="00AF4B77" w:rsidRDefault="00AF4B77" w:rsidP="00515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ФОРМИ, МЕТОДИ ТА ОСВІТНІ ТЕХНОЛОГІЇ НАВЧАННЯ</w:t>
      </w:r>
    </w:p>
    <w:p w:rsidR="00515BB7" w:rsidRDefault="00AF4B77" w:rsidP="00515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вивчення навчальної дисципліни «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Професійна етика бухгалтера</w:t>
      </w:r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використовуються інноваційні інформаційно-комунікаційні освітні технології, традиційні та інтерактивні форми та методи навчання, серед яких: методи формування професійної компетентності (вербальні методи (лекція-візуалізація, проблемна лекція, лекція-презентація), розповідь, пояснення, бесіда, ілюстрація, демонстрація, візуалізація, дискусія тощо)); методи формування практичних умінь та навичок (виконання практичних завдань, розробка схем, таблиць, розробка та захист презентацій, аналіз нормативних документів тощо); робота з інформаційними ресурсами (нормативними джерелами, навчально-методичною та науковою літературою, </w:t>
      </w:r>
      <w:proofErr w:type="spellStart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інтернет-ресурсами</w:t>
      </w:r>
      <w:proofErr w:type="spellEnd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самостійна робота над індивідуальним завданням за програмою навчальної дисципліни; дистанційне навчання з використанням системи </w:t>
      </w:r>
      <w:proofErr w:type="spellStart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комп’ютерні засоби навчання (</w:t>
      </w:r>
      <w:proofErr w:type="spellStart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курси/платформи, web-конференції, </w:t>
      </w:r>
      <w:proofErr w:type="spellStart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вебінари</w:t>
      </w:r>
      <w:proofErr w:type="spellEnd"/>
      <w:r w:rsidRPr="00AF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тощо); інші методи навчання.</w:t>
      </w:r>
    </w:p>
    <w:p w:rsidR="00AF4B77" w:rsidRDefault="00AF4B77" w:rsidP="00515B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BB7" w:rsidRDefault="00515BB7" w:rsidP="00515B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 І МЕТОДИ КОНТРОЛЮ ТА ОЦІНЮВАННЯ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усне та письмове опитування, тестування,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 </w:t>
      </w:r>
      <w:r w:rsidRPr="005E664A">
        <w:rPr>
          <w:rFonts w:ascii="Times New Roman" w:hAnsi="Times New Roman" w:cs="Times New Roman"/>
          <w:sz w:val="28"/>
          <w:szCs w:val="28"/>
        </w:rPr>
        <w:t xml:space="preserve">написання творчо-наукових робіт </w:t>
      </w:r>
      <w:r>
        <w:rPr>
          <w:rFonts w:ascii="Times New Roman" w:hAnsi="Times New Roman" w:cs="Times New Roman"/>
          <w:sz w:val="28"/>
          <w:szCs w:val="28"/>
        </w:rPr>
        <w:t>(есе, рефератів); самоконтроль та ін.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залік.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5BB7" w:rsidRDefault="00515BB7" w:rsidP="00515B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рівнів (балів) за кожним запланованим результатом навчання.</w:t>
      </w:r>
    </w:p>
    <w:p w:rsidR="00515BB7" w:rsidRDefault="00515BB7" w:rsidP="00515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5BB7" w:rsidRDefault="00515BB7" w:rsidP="00515B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1B7C9B" w:rsidRPr="00CA2015" w:rsidRDefault="001B7C9B" w:rsidP="001B7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1B7C9B" w:rsidRPr="00CA2015" w:rsidRDefault="001B7C9B" w:rsidP="001B7C9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B7C9B" w:rsidRPr="00CA2015" w:rsidRDefault="001B7C9B" w:rsidP="001B7C9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1B7C9B" w:rsidRPr="00CA2015" w:rsidRDefault="001B7C9B" w:rsidP="001B7C9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</w:t>
        </w:r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lastRenderedPageBreak/>
          <w:t>vykorystannia-shtuchnoho-intelektu-v-chernivetskomu-natsionalnomu-universyteti-imeni-yuriia-fedkovycha-zi-zminamy-zatverdzhenymy-vchenoiu-radoiu-chnu-imeni-yuriia-fedkovycha/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C9B" w:rsidRDefault="001B7C9B" w:rsidP="001B7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C9B" w:rsidRPr="00CA2015" w:rsidRDefault="001B7C9B" w:rsidP="001B7C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b/>
          <w:sz w:val="28"/>
          <w:szCs w:val="28"/>
        </w:rPr>
        <w:t xml:space="preserve">Використання здобувачами </w:t>
      </w:r>
      <w:bookmarkStart w:id="0" w:name="_GoBack"/>
      <w:bookmarkEnd w:id="0"/>
      <w:r w:rsidRPr="00CA2015">
        <w:rPr>
          <w:rFonts w:ascii="Times New Roman" w:hAnsi="Times New Roman" w:cs="Times New Roman"/>
          <w:b/>
          <w:sz w:val="28"/>
          <w:szCs w:val="28"/>
        </w:rPr>
        <w:t>освіти інструментів штучного інтелекту (ШІ)</w:t>
      </w:r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1B7C9B" w:rsidRPr="00CA2015" w:rsidRDefault="001B7C9B" w:rsidP="001B7C9B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CA2015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1B7C9B" w:rsidRPr="00CA2015" w:rsidRDefault="001B7C9B" w:rsidP="001B7C9B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1B7C9B" w:rsidRPr="00CA2015" w:rsidRDefault="001B7C9B" w:rsidP="001B7C9B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515BB7" w:rsidRDefault="00515BB7" w:rsidP="00515BB7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15BB7" w:rsidRDefault="00515BB7" w:rsidP="0051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7B8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B45379" w:rsidRPr="00836224" w:rsidRDefault="00B45379" w:rsidP="00B453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Академічні ресурси:</w:t>
      </w:r>
    </w:p>
    <w:p w:rsidR="00B45379" w:rsidRPr="00D81C73" w:rsidRDefault="00B45379" w:rsidP="00B4537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академічних статей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ResearchGate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81C73">
        <w:rPr>
          <w:rFonts w:ascii="Times New Roman" w:hAnsi="Times New Roman" w:cs="Times New Roman"/>
          <w:sz w:val="28"/>
          <w:szCs w:val="28"/>
        </w:rPr>
        <w:t xml:space="preserve"> для пошуку актуальних наукових досліджень та публікацій з курсу.</w:t>
      </w:r>
    </w:p>
    <w:p w:rsidR="00B45379" w:rsidRDefault="00B45379" w:rsidP="00B4537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Archer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. URL: </w:t>
      </w:r>
      <w:hyperlink r:id="rId12" w:history="1">
        <w:r w:rsidRPr="00D81C73">
          <w:rPr>
            <w:rStyle w:val="a4"/>
            <w:rFonts w:ascii="Times New Roman" w:hAnsi="Times New Roman" w:cs="Times New Roman"/>
            <w:sz w:val="28"/>
            <w:szCs w:val="28"/>
          </w:rPr>
          <w:t>https://archer.chnu.edu.ua</w:t>
        </w:r>
      </w:hyperlink>
      <w:r w:rsidRPr="00D81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379" w:rsidRPr="00836224" w:rsidRDefault="00B45379" w:rsidP="00B453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Офіційні сайти:</w:t>
      </w:r>
    </w:p>
    <w:p w:rsidR="00F75880" w:rsidRPr="00C84DF7" w:rsidRDefault="00F75880" w:rsidP="00F75880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Верховної Ради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3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F75880" w:rsidRPr="00C84DF7" w:rsidRDefault="00F75880" w:rsidP="00F75880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Міністерства Фінансів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4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Державної податкової служби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proofErr w:type="spellStart"/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  <w:proofErr w:type="spellEnd"/>
      </w:hyperlink>
    </w:p>
    <w:p w:rsidR="00F75880" w:rsidRPr="00BE0DE8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Сайт Держ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авної служби статистики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6" w:history="1">
        <w:r w:rsidRPr="00BE0DE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Міжнародної Федерації Бухгалтерів (МФБ)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7" w:history="1">
        <w:r w:rsidRPr="00BE0DE8">
          <w:rPr>
            <w:rStyle w:val="a4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F75880" w:rsidRPr="00106708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106708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8" w:history="1">
        <w:r w:rsidRPr="0010670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https://www.accaglobal.com/ubcs/en.html</w:t>
        </w:r>
      </w:hyperlink>
      <w:r w:rsidRPr="00106708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айт Національного банку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9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Сайт Пенсійного фонду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0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1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</w:t>
      </w:r>
      <w:proofErr w:type="spellStart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інтернет-портал</w:t>
      </w:r>
      <w:proofErr w:type="spellEnd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2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 911 - інформаційний 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URL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</w:t>
      </w:r>
      <w:hyperlink r:id="rId23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Дебет-Кредит: Український бухгалтерський портал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4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Pr="004C1DA0" w:rsidRDefault="00F75880" w:rsidP="00F75880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Газета «Все про бухгалтерський облік»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5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; </w:t>
      </w:r>
      <w:hyperlink r:id="rId26" w:history="1">
        <w:r w:rsidRPr="00CD0566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F75880" w:rsidRPr="004C1DA0" w:rsidRDefault="00F75880" w:rsidP="00F75880">
      <w:pPr>
        <w:pStyle w:val="a5"/>
        <w:numPr>
          <w:ilvl w:val="0"/>
          <w:numId w:val="3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75078">
        <w:rPr>
          <w:rFonts w:ascii="Times New Roman" w:hAnsi="Times New Roman" w:cs="Times New Roman"/>
          <w:sz w:val="28"/>
          <w:szCs w:val="28"/>
        </w:rPr>
        <w:t>Цифрове видавницт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Експертус</w:t>
      </w:r>
      <w:proofErr w:type="spellEnd"/>
      <w:r>
        <w:rPr>
          <w:rFonts w:ascii="Times New Roman" w:hAnsi="Times New Roman" w:cs="Times New Roman"/>
          <w:sz w:val="28"/>
          <w:szCs w:val="28"/>
        </w:rPr>
        <w:t>. Журнал «Головбух»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7" w:history="1">
        <w:r w:rsidRPr="0047507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https://egolovbuh.expertus.com.ua/</w:t>
        </w:r>
      </w:hyperlink>
    </w:p>
    <w:p w:rsidR="00F75880" w:rsidRPr="004C1DA0" w:rsidRDefault="00F75880" w:rsidP="00F75880">
      <w:pPr>
        <w:pStyle w:val="a5"/>
        <w:numPr>
          <w:ilvl w:val="0"/>
          <w:numId w:val="3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П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ортал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en-US"/>
        </w:rPr>
        <w:t>VOBU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ru-RU"/>
        </w:rPr>
        <w:t xml:space="preserve">: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8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515BB7" w:rsidRDefault="00515BB7" w:rsidP="0051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5BB7" w:rsidRDefault="00515BB7" w:rsidP="00B07735">
      <w:pPr>
        <w:spacing w:after="0" w:line="240" w:lineRule="auto"/>
        <w:ind w:firstLine="567"/>
        <w:jc w:val="both"/>
      </w:pPr>
    </w:p>
    <w:sectPr w:rsidR="00515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ADF13ED"/>
    <w:multiLevelType w:val="hybridMultilevel"/>
    <w:tmpl w:val="7A92CA2A"/>
    <w:lvl w:ilvl="0" w:tplc="3ED02C3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ABE"/>
    <w:rsid w:val="00023B84"/>
    <w:rsid w:val="001B7C9B"/>
    <w:rsid w:val="002E3117"/>
    <w:rsid w:val="003243C0"/>
    <w:rsid w:val="00390FE6"/>
    <w:rsid w:val="003D6ECA"/>
    <w:rsid w:val="00515BB7"/>
    <w:rsid w:val="005F2348"/>
    <w:rsid w:val="00663063"/>
    <w:rsid w:val="00764604"/>
    <w:rsid w:val="00782798"/>
    <w:rsid w:val="009A127C"/>
    <w:rsid w:val="00AF4B77"/>
    <w:rsid w:val="00B07735"/>
    <w:rsid w:val="00B45379"/>
    <w:rsid w:val="00BF1A92"/>
    <w:rsid w:val="00D60B14"/>
    <w:rsid w:val="00D76DB3"/>
    <w:rsid w:val="00DE3292"/>
    <w:rsid w:val="00E23ABE"/>
    <w:rsid w:val="00EA4103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0773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07735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D76D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0773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07735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D76D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hyperlink" Target="https://www.accaglobal.com/ubcs/en.html" TargetMode="External"/><Relationship Id="rId26" Type="http://schemas.openxmlformats.org/officeDocument/2006/relationships/hyperlink" Target="http://gazeta.vobu.u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.factor.ua/ukr/" TargetMode="External"/><Relationship Id="rId7" Type="http://schemas.openxmlformats.org/officeDocument/2006/relationships/hyperlink" Target="https://accounting.chnu.edu.ua/pro-nas/kolektyv/kostash-tetiana-viktorivna/" TargetMode="External"/><Relationship Id="rId12" Type="http://schemas.openxmlformats.org/officeDocument/2006/relationships/hyperlink" Target="https://archer.chnu.edu.ua" TargetMode="External"/><Relationship Id="rId17" Type="http://schemas.openxmlformats.org/officeDocument/2006/relationships/hyperlink" Target="https://www.ifac.org/" TargetMode="External"/><Relationship Id="rId25" Type="http://schemas.openxmlformats.org/officeDocument/2006/relationships/hyperlink" Target="http://vobu.ua/uk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krstat.gov.ua/" TargetMode="External"/><Relationship Id="rId20" Type="http://schemas.openxmlformats.org/officeDocument/2006/relationships/hyperlink" Target="https://www.pfu.gov.ua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4" Type="http://schemas.openxmlformats.org/officeDocument/2006/relationships/hyperlink" Target="https://dtkt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x.gov.ua" TargetMode="External"/><Relationship Id="rId23" Type="http://schemas.openxmlformats.org/officeDocument/2006/relationships/hyperlink" Target="https://buhgalter911.com/uk/" TargetMode="External"/><Relationship Id="rId28" Type="http://schemas.openxmlformats.org/officeDocument/2006/relationships/hyperlink" Target="https://document.vobu.ua/korysne/blanks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s://bank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mof.gov.ua" TargetMode="External"/><Relationship Id="rId22" Type="http://schemas.openxmlformats.org/officeDocument/2006/relationships/hyperlink" Target="https://ibuhgalter.net/" TargetMode="External"/><Relationship Id="rId27" Type="http://schemas.openxmlformats.org/officeDocument/2006/relationships/hyperlink" Target="https://egolovbuh.expertus.com.u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5317</Words>
  <Characters>3031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WRC</cp:lastModifiedBy>
  <cp:revision>18</cp:revision>
  <dcterms:created xsi:type="dcterms:W3CDTF">2024-08-20T18:54:00Z</dcterms:created>
  <dcterms:modified xsi:type="dcterms:W3CDTF">2026-09-05T17:35:00Z</dcterms:modified>
</cp:coreProperties>
</file>