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54" w:rsidRPr="00B128A9" w:rsidRDefault="00D95F54" w:rsidP="00D95F54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B128A9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4210E28" wp14:editId="0328BF8B">
            <wp:simplePos x="0" y="0"/>
            <wp:positionH relativeFrom="column">
              <wp:posOffset>-663878</wp:posOffset>
            </wp:positionH>
            <wp:positionV relativeFrom="paragraph">
              <wp:posOffset>-187827</wp:posOffset>
            </wp:positionV>
            <wp:extent cx="1173480" cy="1078173"/>
            <wp:effectExtent l="0" t="0" r="762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68" cy="1084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8A9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D95F54" w:rsidRPr="00B128A9" w:rsidRDefault="00396DB9" w:rsidP="00D95F54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 w:rsidRPr="00B128A9">
        <w:rPr>
          <w:b/>
          <w:color w:val="833C0B" w:themeColor="accent2" w:themeShade="80"/>
          <w:sz w:val="28"/>
          <w:szCs w:val="28"/>
        </w:rPr>
        <w:t>«</w:t>
      </w:r>
      <w:r w:rsidRPr="00396DB9">
        <w:rPr>
          <w:b/>
          <w:color w:val="833C0B" w:themeColor="accent2" w:themeShade="80"/>
          <w:sz w:val="28"/>
          <w:szCs w:val="28"/>
        </w:rPr>
        <w:t>ПАБЛІК РИЛЕЙШНЗ</w:t>
      </w:r>
      <w:r w:rsidRPr="00B128A9">
        <w:rPr>
          <w:b/>
          <w:bCs/>
          <w:color w:val="833C0B" w:themeColor="accent2" w:themeShade="80"/>
          <w:sz w:val="28"/>
          <w:szCs w:val="28"/>
        </w:rPr>
        <w:t>»</w:t>
      </w: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D95F54" w:rsidRPr="00B128A9" w:rsidRDefault="00D95F54" w:rsidP="00D95F54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128A9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D800A7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</w:t>
      </w:r>
      <w:r w:rsidRPr="00B128A9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кова</w:t>
      </w:r>
      <w:r w:rsidRPr="00B128A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B128A9">
        <w:rPr>
          <w:rFonts w:eastAsiaTheme="minorHAnsi"/>
          <w:color w:val="000000"/>
          <w:sz w:val="28"/>
          <w:szCs w:val="28"/>
        </w:rPr>
        <w:t xml:space="preserve"> (</w:t>
      </w:r>
      <w:r w:rsidR="00D800A7">
        <w:rPr>
          <w:rFonts w:eastAsiaTheme="minorHAnsi"/>
          <w:color w:val="000000"/>
          <w:sz w:val="28"/>
          <w:szCs w:val="28"/>
        </w:rPr>
        <w:t>4</w:t>
      </w:r>
      <w:r w:rsidR="008E693F" w:rsidRPr="00B128A9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D800A7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128A9">
        <w:rPr>
          <w:rFonts w:eastAsiaTheme="minorHAnsi"/>
          <w:color w:val="000000"/>
          <w:sz w:val="28"/>
          <w:szCs w:val="28"/>
        </w:rPr>
        <w:t>)</w:t>
      </w:r>
    </w:p>
    <w:p w:rsidR="00D95F54" w:rsidRPr="00B128A9" w:rsidRDefault="00D95F54" w:rsidP="00D95F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6686"/>
      </w:tblGrid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4B00C4" w:rsidP="004B00C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4B00C4">
              <w:rPr>
                <w:bCs/>
                <w:sz w:val="28"/>
                <w:szCs w:val="28"/>
              </w:rPr>
              <w:t>Облік і оподаткування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B32A9A" w:rsidP="004B00C4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>07</w:t>
            </w:r>
            <w:r w:rsidR="004B00C4">
              <w:rPr>
                <w:bCs/>
                <w:sz w:val="28"/>
                <w:szCs w:val="28"/>
              </w:rPr>
              <w:t>1</w:t>
            </w:r>
            <w:r w:rsidRPr="00B128A9">
              <w:rPr>
                <w:bCs/>
                <w:sz w:val="28"/>
                <w:szCs w:val="28"/>
              </w:rPr>
              <w:t xml:space="preserve"> </w:t>
            </w:r>
            <w:r w:rsidR="004B00C4" w:rsidRPr="004B00C4">
              <w:rPr>
                <w:bCs/>
                <w:sz w:val="28"/>
                <w:szCs w:val="28"/>
              </w:rPr>
              <w:t>«Облік і оподаткування»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B32A9A" w:rsidP="00B32A9A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>07 «Управління та адміністрування»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556495" w:rsidP="00B32A9A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</w:t>
            </w:r>
            <w:r w:rsidR="00D95F54" w:rsidRPr="00B128A9">
              <w:rPr>
                <w:bCs/>
                <w:sz w:val="28"/>
                <w:szCs w:val="28"/>
              </w:rPr>
              <w:t>)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sz w:val="28"/>
                <w:szCs w:val="28"/>
              </w:rPr>
            </w:pPr>
            <w:r w:rsidRPr="00B128A9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95F54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F54" w:rsidRPr="00B128A9" w:rsidRDefault="00D95F54" w:rsidP="007E71D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B128A9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 xml:space="preserve"> викладача 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Default="00556495" w:rsidP="0055649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Кифяк Олександр Васильович</w:t>
            </w:r>
            <w:r w:rsidRPr="00AA192F">
              <w:rPr>
                <w:bCs/>
                <w:sz w:val="28"/>
                <w:szCs w:val="28"/>
                <w:lang w:val="ru-RU"/>
              </w:rPr>
              <w:t xml:space="preserve"> - доктор </w:t>
            </w:r>
            <w:proofErr w:type="spellStart"/>
            <w:r w:rsidRPr="00AA192F">
              <w:rPr>
                <w:bCs/>
                <w:sz w:val="28"/>
                <w:szCs w:val="28"/>
                <w:lang w:val="ru-RU"/>
              </w:rPr>
              <w:t>економічних</w:t>
            </w:r>
            <w:proofErr w:type="spellEnd"/>
            <w:r w:rsidRPr="00AA192F">
              <w:rPr>
                <w:bCs/>
                <w:sz w:val="28"/>
                <w:szCs w:val="28"/>
                <w:lang w:val="ru-RU"/>
              </w:rPr>
              <w:t xml:space="preserve"> наук, </w:t>
            </w:r>
            <w:r>
              <w:rPr>
                <w:bCs/>
                <w:sz w:val="28"/>
                <w:szCs w:val="28"/>
              </w:rPr>
              <w:t>доцент кафедри маркетингу, інновацій та регіонального розвитку</w:t>
            </w:r>
          </w:p>
          <w:p w:rsidR="00D95F54" w:rsidRPr="00B128A9" w:rsidRDefault="006F7703" w:rsidP="0055649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hyperlink r:id="rId6" w:history="1">
              <w:r w:rsidR="00556495" w:rsidRPr="00AA192F">
                <w:rPr>
                  <w:color w:val="0563C1"/>
                  <w:sz w:val="28"/>
                  <w:szCs w:val="28"/>
                  <w:u w:val="single"/>
                  <w:lang w:eastAsia="ru-RU"/>
                </w:rPr>
                <w:t>http://mmix.cv.ua/staff/kyfyak-oleksandr-vasylovych</w:t>
              </w:r>
            </w:hyperlink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556495" w:rsidP="00556495">
            <w:pPr>
              <w:rPr>
                <w:sz w:val="28"/>
                <w:szCs w:val="28"/>
              </w:rPr>
            </w:pPr>
            <w:r w:rsidRPr="00556495">
              <w:rPr>
                <w:sz w:val="28"/>
                <w:szCs w:val="28"/>
              </w:rPr>
              <w:t>+38050 2994399</w:t>
            </w:r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B128A9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556495" w:rsidP="00556495">
            <w:pPr>
              <w:rPr>
                <w:sz w:val="28"/>
                <w:szCs w:val="28"/>
              </w:rPr>
            </w:pPr>
            <w:r w:rsidRPr="00556495">
              <w:rPr>
                <w:sz w:val="28"/>
                <w:szCs w:val="28"/>
              </w:rPr>
              <w:t>o.kyfyak@chnu.edu.ua</w:t>
            </w:r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B128A9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396DB9" w:rsidP="00556495">
            <w:pPr>
              <w:rPr>
                <w:sz w:val="28"/>
                <w:szCs w:val="28"/>
              </w:rPr>
            </w:pPr>
            <w:r w:rsidRPr="00396DB9">
              <w:rPr>
                <w:rStyle w:val="a3"/>
                <w:i/>
                <w:sz w:val="28"/>
                <w:szCs w:val="28"/>
              </w:rPr>
              <w:t>https://moodle.chnu.edu.ua/course/view.php?id=384</w:t>
            </w:r>
          </w:p>
        </w:tc>
      </w:tr>
      <w:tr w:rsidR="00556495" w:rsidRPr="00B128A9" w:rsidTr="00556495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B128A9" w:rsidRDefault="00556495" w:rsidP="0055649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B128A9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95" w:rsidRPr="00556495" w:rsidRDefault="00556495" w:rsidP="00556495">
            <w:pPr>
              <w:rPr>
                <w:sz w:val="28"/>
                <w:szCs w:val="28"/>
              </w:rPr>
            </w:pPr>
            <w:r w:rsidRPr="00556495">
              <w:rPr>
                <w:sz w:val="28"/>
                <w:szCs w:val="28"/>
              </w:rPr>
              <w:t>Вівторок та п'ятниця з 11.00 до 13.00, онлайн-консультації – за домовленістю</w:t>
            </w:r>
          </w:p>
        </w:tc>
      </w:tr>
    </w:tbl>
    <w:p w:rsidR="00D95F54" w:rsidRPr="00B128A9" w:rsidRDefault="00D95F54" w:rsidP="00D95F54">
      <w:pPr>
        <w:pStyle w:val="a5"/>
        <w:ind w:left="0" w:right="517"/>
        <w:jc w:val="left"/>
      </w:pPr>
    </w:p>
    <w:p w:rsidR="004B00C4" w:rsidRDefault="004B00C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:rsidR="00D95F54" w:rsidRDefault="00D95F54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B128A9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931ED2" w:rsidRPr="00B128A9" w:rsidRDefault="00931ED2" w:rsidP="00D95F54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:rsidR="00396DB9" w:rsidRPr="004B00C4" w:rsidRDefault="00396DB9" w:rsidP="00396DB9">
      <w:pPr>
        <w:widowControl/>
        <w:autoSpaceDE/>
        <w:autoSpaceDN/>
        <w:ind w:firstLine="709"/>
        <w:jc w:val="both"/>
        <w:rPr>
          <w:color w:val="000000"/>
          <w:spacing w:val="-4"/>
          <w:sz w:val="28"/>
          <w:szCs w:val="28"/>
          <w:lang w:eastAsia="ru-RU"/>
        </w:rPr>
      </w:pP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(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Public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Relations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), або зв’язки з громадськістю – одна з найбільш швидко зростаючих сфер маркетингових комунікацій. Враховуючи, що бізнес сьогодні розглядає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не як інструмент односторонньої комунікації з громадськістю, а як процес діалогу і досягнення компромісу з ключовими групами суспільства, як новий підхід до налагоджування плідних відносин зі стратегічно важливими групами громадськості, ПР сьогодні впевнено завойовує позиції в різних напрямках життєдіяльності суспільства. Подальший розвиток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як галузі знань і сфери практичної діяльності об’єктивно визначений становленням економічних і політичних інститутів у нашій країні, отже, вивчення дисципліни «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Паблік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 </w:t>
      </w:r>
      <w:proofErr w:type="spellStart"/>
      <w:r w:rsidRPr="004B00C4">
        <w:rPr>
          <w:color w:val="000000"/>
          <w:spacing w:val="-4"/>
          <w:sz w:val="28"/>
          <w:szCs w:val="28"/>
          <w:lang w:eastAsia="ru-RU"/>
        </w:rPr>
        <w:t>рилейшнз</w:t>
      </w:r>
      <w:proofErr w:type="spellEnd"/>
      <w:r w:rsidRPr="004B00C4">
        <w:rPr>
          <w:color w:val="000000"/>
          <w:spacing w:val="-4"/>
          <w:sz w:val="28"/>
          <w:szCs w:val="28"/>
          <w:lang w:eastAsia="ru-RU"/>
        </w:rPr>
        <w:t xml:space="preserve">» як особливого виду комунікаційної діяльності є неодмінною складовою процесу підготовки </w:t>
      </w:r>
      <w:r w:rsidR="004B00C4" w:rsidRPr="004B00C4">
        <w:rPr>
          <w:color w:val="000000"/>
          <w:spacing w:val="-4"/>
          <w:sz w:val="28"/>
          <w:szCs w:val="28"/>
          <w:lang w:eastAsia="ru-RU"/>
        </w:rPr>
        <w:t>економістів</w:t>
      </w:r>
      <w:r w:rsidRPr="004B00C4">
        <w:rPr>
          <w:color w:val="000000"/>
          <w:spacing w:val="-4"/>
          <w:sz w:val="28"/>
          <w:szCs w:val="28"/>
          <w:lang w:eastAsia="ru-RU"/>
        </w:rPr>
        <w:t>.</w:t>
      </w:r>
    </w:p>
    <w:p w:rsidR="00396DB9" w:rsidRPr="004B00C4" w:rsidRDefault="00396DB9" w:rsidP="00396DB9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uk-UA"/>
        </w:rPr>
      </w:pPr>
      <w:r w:rsidRPr="004B00C4">
        <w:rPr>
          <w:rFonts w:eastAsia="Calibri"/>
          <w:b/>
          <w:sz w:val="28"/>
          <w:szCs w:val="28"/>
        </w:rPr>
        <w:t>Мета навчальної дисципліни</w:t>
      </w:r>
      <w:r w:rsidRPr="004B00C4">
        <w:rPr>
          <w:rFonts w:eastAsia="Calibri"/>
          <w:sz w:val="28"/>
          <w:szCs w:val="28"/>
        </w:rPr>
        <w:t xml:space="preserve">: сформувати у студентів набір базових знань про систему зв’язків з громадськістю на підприємстві; вивчити загальні практичні механізми та інструменти </w:t>
      </w:r>
      <w:proofErr w:type="spellStart"/>
      <w:r w:rsidRPr="004B00C4">
        <w:rPr>
          <w:rFonts w:eastAsia="Calibri"/>
          <w:sz w:val="28"/>
          <w:szCs w:val="28"/>
        </w:rPr>
        <w:t>паблік</w:t>
      </w:r>
      <w:proofErr w:type="spellEnd"/>
      <w:r w:rsidRPr="004B00C4">
        <w:rPr>
          <w:rFonts w:eastAsia="Calibri"/>
          <w:sz w:val="28"/>
          <w:szCs w:val="28"/>
        </w:rPr>
        <w:t xml:space="preserve"> </w:t>
      </w:r>
      <w:proofErr w:type="spellStart"/>
      <w:r w:rsidRPr="004B00C4">
        <w:rPr>
          <w:rFonts w:eastAsia="Calibri"/>
          <w:sz w:val="28"/>
          <w:szCs w:val="28"/>
        </w:rPr>
        <w:t>рилейшнз</w:t>
      </w:r>
      <w:proofErr w:type="spellEnd"/>
      <w:r w:rsidRPr="004B00C4">
        <w:rPr>
          <w:rFonts w:eastAsia="Calibri"/>
          <w:sz w:val="28"/>
          <w:szCs w:val="28"/>
        </w:rPr>
        <w:t xml:space="preserve"> та навчити використовувати відповідний інструментарій у практичній діяльності підприємства.</w:t>
      </w:r>
    </w:p>
    <w:p w:rsidR="00D95F54" w:rsidRPr="00AA18BD" w:rsidRDefault="00D95F54" w:rsidP="00D95F54">
      <w:pPr>
        <w:pStyle w:val="a7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833C0B" w:themeColor="accent2" w:themeShade="80"/>
          <w:sz w:val="26"/>
          <w:szCs w:val="26"/>
        </w:rPr>
      </w:pPr>
      <w:r w:rsidRPr="00AA18BD">
        <w:rPr>
          <w:b/>
          <w:caps/>
          <w:color w:val="833C0B" w:themeColor="accent2" w:themeShade="80"/>
          <w:sz w:val="26"/>
          <w:szCs w:val="26"/>
        </w:rPr>
        <w:lastRenderedPageBreak/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</w:tblGrid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4B00C4">
            <w:r>
              <w:t xml:space="preserve">Тема 1. </w:t>
            </w:r>
            <w:r w:rsidRPr="00856F04">
              <w:t xml:space="preserve">Вступ. Теоретичні основи </w:t>
            </w:r>
            <w:proofErr w:type="spellStart"/>
            <w:r w:rsidRPr="00856F04">
              <w:t>паблік</w:t>
            </w:r>
            <w:proofErr w:type="spellEnd"/>
            <w:r w:rsidRPr="00856F04">
              <w:t xml:space="preserve"> </w:t>
            </w:r>
            <w:proofErr w:type="spellStart"/>
            <w:r w:rsidRPr="00856F04">
              <w:t>р</w:t>
            </w:r>
            <w:r w:rsidR="004B00C4">
              <w:t>и</w:t>
            </w:r>
            <w:r w:rsidRPr="00856F04">
              <w:t>лейшнз</w:t>
            </w:r>
            <w:proofErr w:type="spellEnd"/>
            <w:r w:rsidRPr="00856F04">
              <w:t xml:space="preserve">. 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2. Використання засобів масової інформації при здійсненні зв’язків з громадськістю. 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4B00C4">
            <w:r w:rsidRPr="00856F04">
              <w:t xml:space="preserve">Тема 3. Середовище </w:t>
            </w:r>
            <w:proofErr w:type="spellStart"/>
            <w:r w:rsidRPr="00856F04">
              <w:t>паблік</w:t>
            </w:r>
            <w:proofErr w:type="spellEnd"/>
            <w:r w:rsidRPr="00856F04">
              <w:t xml:space="preserve"> </w:t>
            </w:r>
            <w:proofErr w:type="spellStart"/>
            <w:r w:rsidRPr="00856F04">
              <w:t>р</w:t>
            </w:r>
            <w:r w:rsidR="004B00C4">
              <w:t>илейшнз</w:t>
            </w:r>
            <w:proofErr w:type="spellEnd"/>
            <w:r w:rsidR="004B00C4">
              <w:t>.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4. Реклама в системі ПР. 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4B00C4">
            <w:r w:rsidRPr="00856F04">
              <w:t xml:space="preserve">Тема 5. Спеціальні заходи </w:t>
            </w:r>
            <w:proofErr w:type="spellStart"/>
            <w:r w:rsidRPr="00856F04">
              <w:t>паблік</w:t>
            </w:r>
            <w:proofErr w:type="spellEnd"/>
            <w:r w:rsidRPr="00856F04">
              <w:t xml:space="preserve"> </w:t>
            </w:r>
            <w:proofErr w:type="spellStart"/>
            <w:r w:rsidRPr="00856F04">
              <w:t>р</w:t>
            </w:r>
            <w:r w:rsidR="004B00C4">
              <w:t>и</w:t>
            </w:r>
            <w:r w:rsidRPr="00856F04">
              <w:t>лейшнз</w:t>
            </w:r>
            <w:proofErr w:type="spellEnd"/>
            <w:r w:rsidR="004B00C4">
              <w:t>.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>Тема 6. Відносини зі споживачами в системі зв’язків з громадськістю.</w:t>
            </w:r>
          </w:p>
        </w:tc>
      </w:tr>
      <w:tr w:rsidR="00396DB9" w:rsidRPr="00AA18BD" w:rsidTr="00931ED2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7. Організація ПР між підприємствами й організаціями. </w:t>
            </w:r>
          </w:p>
        </w:tc>
      </w:tr>
      <w:tr w:rsidR="00396DB9" w:rsidRPr="00AA18BD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8. Зв’язки з громадськістю в кризових ситуаціях. </w:t>
            </w:r>
          </w:p>
        </w:tc>
      </w:tr>
      <w:tr w:rsidR="00396DB9" w:rsidRPr="00AA18BD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>Тема 9. Міжнародні зв’язки з громадськістю</w:t>
            </w:r>
            <w:r w:rsidR="004B00C4">
              <w:t>.</w:t>
            </w:r>
            <w:r w:rsidRPr="00856F04">
              <w:t xml:space="preserve"> </w:t>
            </w:r>
          </w:p>
        </w:tc>
      </w:tr>
      <w:tr w:rsidR="00396DB9" w:rsidRPr="00AA18BD" w:rsidTr="00326E7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B9" w:rsidRPr="00856F04" w:rsidRDefault="00396DB9" w:rsidP="00E20F50">
            <w:r w:rsidRPr="00856F04">
              <w:t xml:space="preserve">Тема 10. Оцінка ефективності кампанії ПР. </w:t>
            </w:r>
          </w:p>
        </w:tc>
      </w:tr>
    </w:tbl>
    <w:p w:rsidR="00D95F54" w:rsidRPr="00B128A9" w:rsidRDefault="00D95F54" w:rsidP="00D95F54">
      <w:pPr>
        <w:pStyle w:val="Default"/>
        <w:ind w:right="517"/>
        <w:jc w:val="both"/>
        <w:rPr>
          <w:b/>
          <w:color w:val="833C0B" w:themeColor="accent2" w:themeShade="80"/>
          <w:kern w:val="24"/>
          <w:lang w:val="uk-UA"/>
        </w:rPr>
      </w:pPr>
      <w:r w:rsidRPr="00B128A9">
        <w:rPr>
          <w:b/>
          <w:color w:val="833C0B" w:themeColor="accent2" w:themeShade="80"/>
          <w:kern w:val="24"/>
          <w:lang w:val="uk-UA"/>
        </w:rPr>
        <w:t xml:space="preserve"> </w:t>
      </w:r>
    </w:p>
    <w:p w:rsidR="00D95F54" w:rsidRPr="00AA18BD" w:rsidRDefault="00D95F54" w:rsidP="0008611D">
      <w:pPr>
        <w:pStyle w:val="Default"/>
        <w:ind w:right="517" w:firstLine="567"/>
        <w:jc w:val="center"/>
        <w:rPr>
          <w:b/>
          <w:color w:val="833C0B" w:themeColor="accent2" w:themeShade="80"/>
          <w:kern w:val="24"/>
          <w:sz w:val="26"/>
          <w:szCs w:val="26"/>
          <w:lang w:val="uk-UA"/>
        </w:rPr>
      </w:pPr>
      <w:bookmarkStart w:id="0" w:name="_Hlk172196169"/>
      <w:bookmarkStart w:id="1" w:name="_Hlk172196148"/>
      <w:r w:rsidRPr="00AA18BD">
        <w:rPr>
          <w:b/>
          <w:color w:val="833C0B" w:themeColor="accent2" w:themeShade="80"/>
          <w:kern w:val="24"/>
          <w:sz w:val="26"/>
          <w:szCs w:val="26"/>
          <w:lang w:val="uk-UA"/>
        </w:rPr>
        <w:t>ОСВІТНІ ТЕХНОЛОГІЇ, ФОРМИ ТА МЕТОДИ НАВЧАННЯ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bookmarkStart w:id="2" w:name="_Hlk172198208"/>
      <w:bookmarkEnd w:id="0"/>
      <w:bookmarkEnd w:id="1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МН1 – словесні методи (лекція, дискусія, бесіда, консультація тощо).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МН3 – ділові гри;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МН4 – проектні завдання (індивідуальні та командні проекти);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МН5 – методи візуалізації результатів (презентації результатів виконаних завдань, ілюстрації, відеоматеріали тощо).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МН6 – робота з інформаційними ресурсами: з навчально-методичною, науковою, нормативною літературою та інтернет-ресурсами.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МН7 – самостійна робота над індивідуальним завданням.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 xml:space="preserve">МН9 – тренінги, </w:t>
      </w:r>
      <w:proofErr w:type="spellStart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коучі</w:t>
      </w:r>
      <w:proofErr w:type="spellEnd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 xml:space="preserve">, майстер-класи від запрошених </w:t>
      </w:r>
      <w:proofErr w:type="spellStart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стейкхолдерів</w:t>
      </w:r>
      <w:proofErr w:type="spellEnd"/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МН10 – реферативні та пошукові дослідження.</w:t>
      </w:r>
    </w:p>
    <w:p w:rsidR="00396DB9" w:rsidRPr="00396DB9" w:rsidRDefault="00396DB9" w:rsidP="0008611D">
      <w:pPr>
        <w:adjustRightInd w:val="0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МН13 – вивчення вітчизняних практик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396DB9" w:rsidRPr="00396DB9" w:rsidRDefault="00396DB9" w:rsidP="0008611D">
      <w:pPr>
        <w:adjustRightInd w:val="0"/>
        <w:ind w:firstLine="567"/>
        <w:jc w:val="both"/>
        <w:rPr>
          <w:b/>
          <w:color w:val="000000"/>
          <w:sz w:val="28"/>
          <w:szCs w:val="28"/>
          <w:shd w:val="clear" w:color="auto" w:fill="FFFFFF"/>
          <w:lang w:eastAsia="uk-UA"/>
        </w:rPr>
      </w:pPr>
      <w:r w:rsidRPr="00396DB9">
        <w:rPr>
          <w:rFonts w:eastAsia="Calibri"/>
          <w:color w:val="000000"/>
          <w:sz w:val="28"/>
          <w:szCs w:val="28"/>
          <w:shd w:val="clear" w:color="auto" w:fill="FFFFFF"/>
        </w:rPr>
        <w:t>МН 14 – інтеграція міжнародних практик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D95F54" w:rsidRPr="00AA18BD" w:rsidRDefault="00D95F54" w:rsidP="0008611D">
      <w:pPr>
        <w:pStyle w:val="a4"/>
        <w:spacing w:before="0" w:beforeAutospacing="0" w:after="0" w:afterAutospacing="0"/>
        <w:ind w:right="566" w:firstLine="567"/>
        <w:jc w:val="center"/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</w:pPr>
    </w:p>
    <w:p w:rsidR="00D95F54" w:rsidRPr="00AA18BD" w:rsidRDefault="00D95F54" w:rsidP="0008611D">
      <w:pPr>
        <w:pStyle w:val="a4"/>
        <w:spacing w:before="0" w:beforeAutospacing="0" w:after="0" w:afterAutospacing="0"/>
        <w:ind w:right="566" w:firstLine="567"/>
        <w:jc w:val="center"/>
        <w:rPr>
          <w:color w:val="833C0B" w:themeColor="accent2" w:themeShade="80"/>
          <w:sz w:val="26"/>
          <w:szCs w:val="26"/>
        </w:rPr>
      </w:pPr>
      <w:r w:rsidRPr="00AA18BD"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  <w:t>ФОРМИ Й МЕТОДИ КОНТРОЛЮ ТА ОЦІНЮВАННЯ</w:t>
      </w:r>
    </w:p>
    <w:bookmarkEnd w:id="2"/>
    <w:p w:rsidR="00326E75" w:rsidRPr="00AA18BD" w:rsidRDefault="00D95F54" w:rsidP="0008611D">
      <w:pPr>
        <w:pStyle w:val="a5"/>
        <w:ind w:left="0" w:right="-24" w:firstLine="567"/>
        <w:rPr>
          <w:sz w:val="26"/>
          <w:szCs w:val="26"/>
        </w:rPr>
      </w:pPr>
      <w:r w:rsidRPr="00AA18BD">
        <w:rPr>
          <w:rFonts w:eastAsia="+mn-ea"/>
          <w:b/>
          <w:bCs/>
          <w:i/>
          <w:color w:val="000000"/>
          <w:kern w:val="24"/>
          <w:sz w:val="26"/>
          <w:szCs w:val="26"/>
        </w:rPr>
        <w:t>Поточний контроль</w:t>
      </w:r>
      <w:r w:rsidR="00326E75" w:rsidRPr="00AA18BD">
        <w:rPr>
          <w:rFonts w:eastAsia="+mn-ea"/>
          <w:b/>
          <w:bCs/>
          <w:i/>
          <w:color w:val="000000"/>
          <w:kern w:val="24"/>
          <w:sz w:val="26"/>
          <w:szCs w:val="26"/>
        </w:rPr>
        <w:t xml:space="preserve">. </w:t>
      </w:r>
      <w:r w:rsidR="00326E75" w:rsidRPr="00AA18BD">
        <w:rPr>
          <w:sz w:val="26"/>
          <w:szCs w:val="26"/>
        </w:rPr>
        <w:t xml:space="preserve">Формами поточного контролю є: 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МО1 – презентація самостійних робіт за індивідуальними завданнями.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МО2 – захист бізнес-кейсів, результатів досліджень.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МО3 – аналітичні звіти, реферати.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МО4 – презентації результатів виконання завдань.</w:t>
      </w:r>
    </w:p>
    <w:p w:rsidR="00AA18BD" w:rsidRPr="00AA18BD" w:rsidRDefault="00AA18BD" w:rsidP="0008611D">
      <w:pPr>
        <w:adjustRightInd w:val="0"/>
        <w:ind w:firstLine="567"/>
        <w:jc w:val="both"/>
        <w:rPr>
          <w:sz w:val="26"/>
          <w:szCs w:val="26"/>
          <w:lang w:eastAsia="ru-RU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 xml:space="preserve">МО5 – презентація </w:t>
      </w:r>
      <w:r w:rsidRPr="00AA18BD">
        <w:rPr>
          <w:sz w:val="26"/>
          <w:szCs w:val="26"/>
          <w:lang w:eastAsia="ru-RU"/>
        </w:rPr>
        <w:t xml:space="preserve">творчих завдань 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МО6 – командні результати ділових ігор.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 xml:space="preserve">МО7 – командні результати </w:t>
      </w:r>
      <w:proofErr w:type="spellStart"/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проєктних</w:t>
      </w:r>
      <w:proofErr w:type="spellEnd"/>
      <w:r w:rsidRPr="00AA18BD">
        <w:rPr>
          <w:color w:val="222222"/>
          <w:sz w:val="26"/>
          <w:szCs w:val="26"/>
          <w:shd w:val="clear" w:color="auto" w:fill="FFFFFF"/>
          <w:lang w:eastAsia="uk-UA"/>
        </w:rPr>
        <w:t xml:space="preserve"> завдань.</w:t>
      </w:r>
    </w:p>
    <w:p w:rsidR="00AA18BD" w:rsidRPr="00AA18BD" w:rsidRDefault="00AA18BD" w:rsidP="0008611D">
      <w:pPr>
        <w:adjustRightInd w:val="0"/>
        <w:ind w:firstLine="567"/>
        <w:jc w:val="both"/>
        <w:rPr>
          <w:color w:val="222222"/>
          <w:sz w:val="26"/>
          <w:szCs w:val="26"/>
          <w:shd w:val="clear" w:color="auto" w:fill="FFFFFF"/>
          <w:lang w:eastAsia="uk-UA"/>
        </w:rPr>
      </w:pPr>
      <w:r w:rsidRPr="00AA18BD">
        <w:rPr>
          <w:color w:val="222222"/>
          <w:sz w:val="26"/>
          <w:szCs w:val="26"/>
          <w:shd w:val="clear" w:color="auto" w:fill="FFFFFF"/>
          <w:lang w:eastAsia="uk-UA"/>
        </w:rPr>
        <w:t>МО9 – підсумковий контроль – екзамен.</w:t>
      </w:r>
    </w:p>
    <w:p w:rsidR="00D95F54" w:rsidRPr="00AA18BD" w:rsidRDefault="00D95F54" w:rsidP="0008611D">
      <w:pPr>
        <w:pStyle w:val="a5"/>
        <w:ind w:left="0" w:right="-24" w:firstLine="567"/>
        <w:rPr>
          <w:sz w:val="26"/>
          <w:szCs w:val="26"/>
        </w:rPr>
      </w:pPr>
      <w:r w:rsidRPr="00AA18BD">
        <w:rPr>
          <w:sz w:val="26"/>
          <w:szCs w:val="26"/>
        </w:rPr>
        <w:t>Здобувачі виконують індивідуальне навчальн</w:t>
      </w:r>
      <w:r w:rsidR="00326E75" w:rsidRPr="00AA18BD">
        <w:rPr>
          <w:sz w:val="26"/>
          <w:szCs w:val="26"/>
        </w:rPr>
        <w:t>о</w:t>
      </w:r>
      <w:r w:rsidRPr="00AA18BD">
        <w:rPr>
          <w:sz w:val="26"/>
          <w:szCs w:val="26"/>
        </w:rPr>
        <w:t>-дослідн</w:t>
      </w:r>
      <w:r w:rsidR="00326E75" w:rsidRPr="00AA18BD">
        <w:rPr>
          <w:sz w:val="26"/>
          <w:szCs w:val="26"/>
        </w:rPr>
        <w:t>ицьке</w:t>
      </w:r>
      <w:r w:rsidRPr="00AA18BD">
        <w:rPr>
          <w:sz w:val="26"/>
          <w:szCs w:val="26"/>
        </w:rPr>
        <w:t xml:space="preserve"> завдання, яке виконується в процесі вивчення програмного матеріалу навчального курсу. ІНДЗ виконується за власною ініціативою, бажанням здобувача освіти, крім обов’язкових видів контролю. Здобувачі освіти самостійно обирають тему ІНДЗ з тематичного переліку. Виконання ІНДЗ дає можливість отримати додаткові бали з метою поліпшення результатів поточного контролю або отримання оцінки за підсумковим контролем автоматично.</w:t>
      </w:r>
    </w:p>
    <w:p w:rsidR="00D95F54" w:rsidRPr="00AA18BD" w:rsidRDefault="00D95F54" w:rsidP="0008611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A18BD">
        <w:rPr>
          <w:rFonts w:eastAsia="+mn-ea"/>
          <w:b/>
          <w:bCs/>
          <w:i/>
          <w:color w:val="000000"/>
          <w:kern w:val="24"/>
          <w:sz w:val="26"/>
          <w:szCs w:val="26"/>
        </w:rPr>
        <w:t>Підсумковий  контроль</w:t>
      </w:r>
      <w:r w:rsidRPr="00AA18BD">
        <w:rPr>
          <w:rFonts w:eastAsia="+mn-ea"/>
          <w:b/>
          <w:bCs/>
          <w:color w:val="000000"/>
          <w:kern w:val="24"/>
          <w:sz w:val="26"/>
          <w:szCs w:val="26"/>
        </w:rPr>
        <w:t xml:space="preserve"> </w:t>
      </w:r>
      <w:r w:rsidRPr="00AA18BD">
        <w:rPr>
          <w:rFonts w:eastAsia="+mn-ea"/>
          <w:color w:val="000000"/>
          <w:kern w:val="24"/>
          <w:sz w:val="26"/>
          <w:szCs w:val="26"/>
        </w:rPr>
        <w:t>–</w:t>
      </w:r>
      <w:r w:rsidR="00AA18BD" w:rsidRPr="00AA18BD">
        <w:rPr>
          <w:sz w:val="26"/>
          <w:szCs w:val="26"/>
        </w:rPr>
        <w:t xml:space="preserve"> </w:t>
      </w:r>
      <w:r w:rsidR="00C66B3B">
        <w:rPr>
          <w:sz w:val="26"/>
          <w:szCs w:val="26"/>
        </w:rPr>
        <w:t>екзамен</w:t>
      </w:r>
      <w:r w:rsidR="00AA18BD" w:rsidRPr="00AA18BD">
        <w:rPr>
          <w:sz w:val="26"/>
          <w:szCs w:val="26"/>
        </w:rPr>
        <w:t>.</w:t>
      </w:r>
    </w:p>
    <w:p w:rsidR="00D95F54" w:rsidRPr="001259A7" w:rsidRDefault="00D95F54" w:rsidP="00D95F54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6"/>
          <w:szCs w:val="26"/>
        </w:rPr>
      </w:pPr>
    </w:p>
    <w:p w:rsidR="00D95F54" w:rsidRPr="00AA18BD" w:rsidRDefault="00D95F54" w:rsidP="00AA18BD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</w:pPr>
      <w:r w:rsidRPr="00AA18BD">
        <w:rPr>
          <w:rFonts w:eastAsia="+mn-ea"/>
          <w:b/>
          <w:bCs/>
          <w:color w:val="833C0B" w:themeColor="accent2" w:themeShade="80"/>
          <w:kern w:val="24"/>
          <w:sz w:val="26"/>
          <w:szCs w:val="26"/>
        </w:rPr>
        <w:t>КРИТЕРІЇ ОЦІНЮВАННЯ РЕЗУЛЬТАТІВ НАВЧАННЯ</w:t>
      </w:r>
    </w:p>
    <w:p w:rsidR="00D95F54" w:rsidRPr="00AA18BD" w:rsidRDefault="00D95F54" w:rsidP="00AA18BD">
      <w:pPr>
        <w:pStyle w:val="a4"/>
        <w:tabs>
          <w:tab w:val="left" w:pos="8789"/>
        </w:tabs>
        <w:spacing w:before="0" w:beforeAutospacing="0" w:after="0" w:afterAutospacing="0"/>
        <w:ind w:right="-1"/>
        <w:jc w:val="both"/>
        <w:rPr>
          <w:rFonts w:eastAsia="+mn-ea"/>
          <w:color w:val="000000"/>
          <w:kern w:val="24"/>
          <w:sz w:val="26"/>
          <w:szCs w:val="26"/>
        </w:rPr>
      </w:pPr>
      <w:r w:rsidRPr="00AA18BD">
        <w:rPr>
          <w:rFonts w:eastAsia="+mn-ea"/>
          <w:color w:val="000000"/>
          <w:kern w:val="24"/>
          <w:sz w:val="26"/>
          <w:szCs w:val="26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AA18BD">
        <w:rPr>
          <w:color w:val="202124"/>
          <w:sz w:val="26"/>
          <w:szCs w:val="26"/>
          <w:shd w:val="clear" w:color="auto" w:fill="FFFFFF"/>
        </w:rPr>
        <w:t>ECTS</w:t>
      </w:r>
      <w:r w:rsidR="00C51498" w:rsidRPr="00AA18BD">
        <w:rPr>
          <w:rFonts w:eastAsia="+mn-ea"/>
          <w:color w:val="000000"/>
          <w:kern w:val="24"/>
          <w:sz w:val="26"/>
          <w:szCs w:val="26"/>
        </w:rPr>
        <w:t>).</w:t>
      </w:r>
    </w:p>
    <w:p w:rsidR="00D95F54" w:rsidRPr="00AA18BD" w:rsidRDefault="00D95F54" w:rsidP="00AA18BD">
      <w:pPr>
        <w:pStyle w:val="a7"/>
        <w:tabs>
          <w:tab w:val="left" w:pos="0"/>
        </w:tabs>
        <w:ind w:left="0" w:right="517" w:firstLine="0"/>
        <w:jc w:val="center"/>
        <w:rPr>
          <w:b/>
          <w:bCs/>
          <w:color w:val="833C0B" w:themeColor="accent2" w:themeShade="80"/>
          <w:sz w:val="26"/>
          <w:szCs w:val="26"/>
        </w:rPr>
      </w:pPr>
    </w:p>
    <w:p w:rsidR="00D95F54" w:rsidRPr="00AA18BD" w:rsidRDefault="00D95F54" w:rsidP="00AA18BD">
      <w:pPr>
        <w:pStyle w:val="a7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6"/>
          <w:szCs w:val="26"/>
        </w:rPr>
      </w:pPr>
      <w:r w:rsidRPr="00AA18BD">
        <w:rPr>
          <w:b/>
          <w:bCs/>
          <w:color w:val="833C0B" w:themeColor="accent2" w:themeShade="80"/>
          <w:sz w:val="26"/>
          <w:szCs w:val="26"/>
        </w:rPr>
        <w:lastRenderedPageBreak/>
        <w:t>ПОЛІТИКА ЩОДО АКАДЕМІЧНОЇ ДОБРОЧЕСНОСТІ</w:t>
      </w:r>
    </w:p>
    <w:p w:rsidR="00D95F54" w:rsidRPr="00AA18BD" w:rsidRDefault="00D95F54" w:rsidP="00AA18BD">
      <w:pPr>
        <w:pStyle w:val="a7"/>
        <w:ind w:left="0" w:right="-1" w:firstLine="0"/>
        <w:rPr>
          <w:bCs/>
          <w:color w:val="000000" w:themeColor="text1"/>
          <w:sz w:val="26"/>
          <w:szCs w:val="26"/>
        </w:rPr>
      </w:pPr>
      <w:r w:rsidRPr="00AA18BD">
        <w:rPr>
          <w:bCs/>
          <w:color w:val="000000" w:themeColor="text1"/>
          <w:sz w:val="26"/>
          <w:szCs w:val="26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D95F54" w:rsidRPr="00AA18BD" w:rsidRDefault="00D95F54" w:rsidP="00AA18BD">
      <w:pPr>
        <w:pStyle w:val="a7"/>
        <w:numPr>
          <w:ilvl w:val="0"/>
          <w:numId w:val="5"/>
        </w:numPr>
        <w:ind w:left="0" w:right="-1" w:firstLine="0"/>
        <w:rPr>
          <w:bCs/>
          <w:color w:val="000000" w:themeColor="text1"/>
          <w:sz w:val="26"/>
          <w:szCs w:val="26"/>
        </w:rPr>
      </w:pPr>
      <w:r w:rsidRPr="00AA18BD">
        <w:rPr>
          <w:bCs/>
          <w:color w:val="000000" w:themeColor="text1"/>
          <w:sz w:val="26"/>
          <w:szCs w:val="26"/>
        </w:rPr>
        <w:t xml:space="preserve">«Етичний кодекс </w:t>
      </w:r>
      <w:r w:rsidRPr="00AA18BD">
        <w:rPr>
          <w:bCs/>
          <w:color w:val="000000" w:themeColor="text1"/>
          <w:spacing w:val="-4"/>
          <w:sz w:val="26"/>
          <w:szCs w:val="26"/>
        </w:rPr>
        <w:t xml:space="preserve">Чернівецького національного університету імені Юрія </w:t>
      </w:r>
      <w:proofErr w:type="spellStart"/>
      <w:r w:rsidRPr="00AA18BD">
        <w:rPr>
          <w:bCs/>
          <w:color w:val="000000" w:themeColor="text1"/>
          <w:spacing w:val="-4"/>
          <w:sz w:val="26"/>
          <w:szCs w:val="26"/>
        </w:rPr>
        <w:t>Федьковича</w:t>
      </w:r>
      <w:proofErr w:type="spellEnd"/>
      <w:r w:rsidRPr="00AA18BD">
        <w:rPr>
          <w:bCs/>
          <w:color w:val="000000" w:themeColor="text1"/>
          <w:spacing w:val="-4"/>
          <w:sz w:val="26"/>
          <w:szCs w:val="26"/>
        </w:rPr>
        <w:t xml:space="preserve">». </w:t>
      </w:r>
      <w:r w:rsidRPr="00AA18BD">
        <w:rPr>
          <w:color w:val="000000" w:themeColor="text1"/>
          <w:sz w:val="26"/>
          <w:szCs w:val="26"/>
        </w:rPr>
        <w:t>URL:</w:t>
      </w:r>
      <w:r w:rsidRPr="00AA18BD">
        <w:rPr>
          <w:bCs/>
          <w:color w:val="000000" w:themeColor="text1"/>
          <w:sz w:val="26"/>
          <w:szCs w:val="26"/>
        </w:rPr>
        <w:t xml:space="preserve"> </w:t>
      </w:r>
      <w:hyperlink r:id="rId7" w:history="1">
        <w:r w:rsidRPr="00AA18BD">
          <w:rPr>
            <w:rStyle w:val="a3"/>
            <w:bCs/>
            <w:color w:val="0070C0"/>
            <w:sz w:val="26"/>
            <w:szCs w:val="26"/>
          </w:rPr>
          <w:t>https://www.chnu.edu.ua/media/jxdbs0zb/etychnyi-kodeks-chernivets koho-natsionalnoho-universytetu.pdf</w:t>
        </w:r>
      </w:hyperlink>
      <w:r w:rsidRPr="00AA18BD">
        <w:rPr>
          <w:rStyle w:val="a3"/>
          <w:bCs/>
          <w:color w:val="0070C0"/>
          <w:sz w:val="26"/>
          <w:szCs w:val="26"/>
        </w:rPr>
        <w:t xml:space="preserve"> </w:t>
      </w:r>
      <w:r w:rsidRPr="00AA18BD">
        <w:rPr>
          <w:rStyle w:val="a3"/>
          <w:bCs/>
          <w:sz w:val="26"/>
          <w:szCs w:val="26"/>
        </w:rPr>
        <w:t>;</w:t>
      </w:r>
    </w:p>
    <w:p w:rsidR="00D95F54" w:rsidRPr="00AA18BD" w:rsidRDefault="00D95F54" w:rsidP="00AA18BD">
      <w:pPr>
        <w:pStyle w:val="a7"/>
        <w:numPr>
          <w:ilvl w:val="0"/>
          <w:numId w:val="5"/>
        </w:numPr>
        <w:ind w:left="0" w:right="-1" w:firstLine="0"/>
        <w:rPr>
          <w:bCs/>
          <w:color w:val="000000" w:themeColor="text1"/>
          <w:sz w:val="26"/>
          <w:szCs w:val="26"/>
        </w:rPr>
      </w:pPr>
      <w:r w:rsidRPr="00AA18BD">
        <w:rPr>
          <w:bCs/>
          <w:color w:val="000000" w:themeColor="text1"/>
          <w:sz w:val="26"/>
          <w:szCs w:val="26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proofErr w:type="spellStart"/>
      <w:r w:rsidRPr="00AA18BD">
        <w:rPr>
          <w:bCs/>
          <w:color w:val="000000" w:themeColor="text1"/>
          <w:sz w:val="26"/>
          <w:szCs w:val="26"/>
        </w:rPr>
        <w:t>Федьковича</w:t>
      </w:r>
      <w:proofErr w:type="spellEnd"/>
      <w:r w:rsidRPr="00AA18BD">
        <w:rPr>
          <w:bCs/>
          <w:color w:val="000000" w:themeColor="text1"/>
          <w:sz w:val="26"/>
          <w:szCs w:val="26"/>
        </w:rPr>
        <w:t>». </w:t>
      </w:r>
      <w:r w:rsidRPr="00AA18BD">
        <w:rPr>
          <w:color w:val="000000" w:themeColor="text1"/>
          <w:sz w:val="26"/>
          <w:szCs w:val="26"/>
        </w:rPr>
        <w:t xml:space="preserve">URL: </w:t>
      </w:r>
      <w:hyperlink r:id="rId8" w:history="1">
        <w:r w:rsidRPr="00AA18BD">
          <w:rPr>
            <w:rStyle w:val="a3"/>
            <w:bCs/>
            <w:sz w:val="26"/>
            <w:szCs w:val="26"/>
          </w:rPr>
          <w:t>https://www.chnu.edu.ua/media/n5nbzwgb/polozhennia-chnu-pro-plahi at-2023</w:t>
        </w:r>
      </w:hyperlink>
      <w:r w:rsidRPr="00AA18BD">
        <w:rPr>
          <w:bCs/>
          <w:color w:val="0070C0"/>
          <w:sz w:val="26"/>
          <w:szCs w:val="26"/>
          <w:u w:val="single"/>
        </w:rPr>
        <w:t xml:space="preserve"> plusdodatky-31102023.pdf</w:t>
      </w:r>
    </w:p>
    <w:p w:rsidR="00D95F54" w:rsidRPr="00AA18BD" w:rsidRDefault="00D95F54" w:rsidP="00AA18BD">
      <w:pPr>
        <w:pStyle w:val="a7"/>
        <w:tabs>
          <w:tab w:val="left" w:pos="0"/>
        </w:tabs>
        <w:ind w:left="0" w:right="517" w:firstLine="0"/>
        <w:rPr>
          <w:bCs/>
          <w:color w:val="000000" w:themeColor="text1"/>
          <w:sz w:val="26"/>
          <w:szCs w:val="26"/>
        </w:rPr>
      </w:pPr>
    </w:p>
    <w:p w:rsidR="00D95F54" w:rsidRPr="00AA18BD" w:rsidRDefault="00AA18BD" w:rsidP="00AA18BD">
      <w:pPr>
        <w:pStyle w:val="a7"/>
        <w:tabs>
          <w:tab w:val="left" w:pos="0"/>
        </w:tabs>
        <w:ind w:left="0" w:right="517" w:firstLine="0"/>
        <w:jc w:val="center"/>
        <w:rPr>
          <w:rFonts w:eastAsia="+mn-ea"/>
          <w:b/>
          <w:color w:val="833C0B" w:themeColor="accent2" w:themeShade="80"/>
          <w:kern w:val="24"/>
          <w:sz w:val="26"/>
          <w:szCs w:val="26"/>
        </w:rPr>
      </w:pPr>
      <w:r w:rsidRPr="00AA18BD">
        <w:rPr>
          <w:rFonts w:eastAsia="+mn-ea"/>
          <w:b/>
          <w:color w:val="833C0B" w:themeColor="accent2" w:themeShade="80"/>
          <w:kern w:val="24"/>
          <w:sz w:val="26"/>
          <w:szCs w:val="26"/>
        </w:rPr>
        <w:t>РЕКОМЕНДОВАНА ЛІТЕРАТУРА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bCs/>
          <w:spacing w:val="-6"/>
          <w:sz w:val="24"/>
          <w:szCs w:val="24"/>
          <w:lang w:val="ru-RU" w:eastAsia="ru-RU"/>
        </w:rPr>
      </w:pPr>
      <w:proofErr w:type="spellStart"/>
      <w:r w:rsidRPr="00396DB9">
        <w:rPr>
          <w:bCs/>
          <w:spacing w:val="-6"/>
          <w:sz w:val="24"/>
          <w:szCs w:val="24"/>
          <w:lang w:eastAsia="ru-RU"/>
        </w:rPr>
        <w:t>Балабанова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 xml:space="preserve">, Л. В. </w:t>
      </w:r>
      <w:proofErr w:type="spellStart"/>
      <w:r w:rsidRPr="00396DB9">
        <w:rPr>
          <w:bCs/>
          <w:spacing w:val="-6"/>
          <w:sz w:val="24"/>
          <w:szCs w:val="24"/>
          <w:lang w:eastAsia="ru-RU"/>
        </w:rPr>
        <w:t>Паблік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 xml:space="preserve"> </w:t>
      </w:r>
      <w:proofErr w:type="spellStart"/>
      <w:r w:rsidRPr="00396DB9">
        <w:rPr>
          <w:bCs/>
          <w:spacing w:val="-6"/>
          <w:sz w:val="24"/>
          <w:szCs w:val="24"/>
          <w:lang w:eastAsia="ru-RU"/>
        </w:rPr>
        <w:t>рилейшнз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 xml:space="preserve"> : </w:t>
      </w:r>
      <w:proofErr w:type="spellStart"/>
      <w:r w:rsidRPr="00396DB9">
        <w:rPr>
          <w:bCs/>
          <w:spacing w:val="-6"/>
          <w:sz w:val="24"/>
          <w:szCs w:val="24"/>
          <w:lang w:eastAsia="ru-RU"/>
        </w:rPr>
        <w:t>навч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396DB9">
        <w:rPr>
          <w:bCs/>
          <w:spacing w:val="-6"/>
          <w:sz w:val="24"/>
          <w:szCs w:val="24"/>
          <w:lang w:eastAsia="ru-RU"/>
        </w:rPr>
        <w:t>посіб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 xml:space="preserve">. / Л. В. </w:t>
      </w:r>
      <w:proofErr w:type="spellStart"/>
      <w:r w:rsidRPr="00396DB9">
        <w:rPr>
          <w:bCs/>
          <w:spacing w:val="-6"/>
          <w:sz w:val="24"/>
          <w:szCs w:val="24"/>
          <w:lang w:eastAsia="ru-RU"/>
        </w:rPr>
        <w:t>Балабанова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>, К. В. Савельєва. К. : Професіонал, 2008. 528 с.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rFonts w:eastAsia="Calibri"/>
          <w:sz w:val="24"/>
          <w:szCs w:val="24"/>
          <w:lang w:val="ru-RU"/>
        </w:rPr>
      </w:pPr>
      <w:proofErr w:type="spellStart"/>
      <w:r w:rsidRPr="00396DB9">
        <w:rPr>
          <w:rFonts w:eastAsia="Calibri"/>
          <w:sz w:val="24"/>
          <w:szCs w:val="24"/>
        </w:rPr>
        <w:t>Березенко</w:t>
      </w:r>
      <w:proofErr w:type="spellEnd"/>
      <w:r w:rsidRPr="00396DB9">
        <w:rPr>
          <w:rFonts w:eastAsia="Calibri"/>
          <w:sz w:val="24"/>
          <w:szCs w:val="24"/>
        </w:rPr>
        <w:t xml:space="preserve"> В. PR в Україні: наукове осмислення феномену. Київ: Академія Української Преси, 2013. 388 с.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rFonts w:eastAsia="Calibri"/>
          <w:sz w:val="24"/>
          <w:szCs w:val="24"/>
          <w:lang w:val="ru-RU"/>
        </w:rPr>
      </w:pPr>
      <w:proofErr w:type="spellStart"/>
      <w:r w:rsidRPr="00396DB9">
        <w:rPr>
          <w:rFonts w:eastAsia="Calibri"/>
          <w:sz w:val="24"/>
          <w:szCs w:val="24"/>
          <w:lang w:val="ru-RU"/>
        </w:rPr>
        <w:t>Вежель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Л. М. </w:t>
      </w:r>
      <w:proofErr w:type="spellStart"/>
      <w:r w:rsidRPr="00396DB9">
        <w:rPr>
          <w:rFonts w:eastAsia="Calibri"/>
          <w:sz w:val="24"/>
          <w:szCs w:val="24"/>
          <w:lang w:val="ru-RU"/>
        </w:rPr>
        <w:t>Основи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96DB9">
        <w:rPr>
          <w:rFonts w:eastAsia="Calibri"/>
          <w:sz w:val="24"/>
          <w:szCs w:val="24"/>
          <w:lang w:val="ru-RU"/>
        </w:rPr>
        <w:t>зв’язків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96DB9">
        <w:rPr>
          <w:rFonts w:eastAsia="Calibri"/>
          <w:sz w:val="24"/>
          <w:szCs w:val="24"/>
          <w:lang w:val="ru-RU"/>
        </w:rPr>
        <w:t>із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96DB9">
        <w:rPr>
          <w:rFonts w:eastAsia="Calibri"/>
          <w:sz w:val="24"/>
          <w:szCs w:val="24"/>
          <w:lang w:val="ru-RU"/>
        </w:rPr>
        <w:t>громадськістю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: </w:t>
      </w:r>
      <w:proofErr w:type="spellStart"/>
      <w:r w:rsidRPr="00396DB9">
        <w:rPr>
          <w:rFonts w:eastAsia="Calibri"/>
          <w:sz w:val="24"/>
          <w:szCs w:val="24"/>
          <w:lang w:val="ru-RU"/>
        </w:rPr>
        <w:t>навчальний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96DB9">
        <w:rPr>
          <w:rFonts w:eastAsia="Calibri"/>
          <w:sz w:val="24"/>
          <w:szCs w:val="24"/>
          <w:lang w:val="ru-RU"/>
        </w:rPr>
        <w:t>посібник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. МОН </w:t>
      </w:r>
      <w:proofErr w:type="spellStart"/>
      <w:r w:rsidRPr="00396DB9">
        <w:rPr>
          <w:rFonts w:eastAsia="Calibri"/>
          <w:sz w:val="24"/>
          <w:szCs w:val="24"/>
          <w:lang w:val="ru-RU"/>
        </w:rPr>
        <w:t>України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, КНУ </w:t>
      </w:r>
      <w:proofErr w:type="spellStart"/>
      <w:r w:rsidRPr="00396DB9">
        <w:rPr>
          <w:rFonts w:eastAsia="Calibri"/>
          <w:sz w:val="24"/>
          <w:szCs w:val="24"/>
          <w:lang w:val="ru-RU"/>
        </w:rPr>
        <w:t>ім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. Тараса </w:t>
      </w:r>
      <w:proofErr w:type="spellStart"/>
      <w:r w:rsidRPr="00396DB9">
        <w:rPr>
          <w:rFonts w:eastAsia="Calibri"/>
          <w:sz w:val="24"/>
          <w:szCs w:val="24"/>
          <w:lang w:val="ru-RU"/>
        </w:rPr>
        <w:t>Шевченка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. </w:t>
      </w:r>
      <w:proofErr w:type="spellStart"/>
      <w:r w:rsidRPr="00396DB9">
        <w:rPr>
          <w:rFonts w:eastAsia="Calibri"/>
          <w:sz w:val="24"/>
          <w:szCs w:val="24"/>
          <w:lang w:val="ru-RU"/>
        </w:rPr>
        <w:t>Київ</w:t>
      </w:r>
      <w:proofErr w:type="spellEnd"/>
      <w:r w:rsidRPr="00396DB9">
        <w:rPr>
          <w:rFonts w:eastAsia="Calibri"/>
          <w:sz w:val="24"/>
          <w:szCs w:val="24"/>
          <w:lang w:val="ru-RU"/>
        </w:rPr>
        <w:t>: ВПЦ «</w:t>
      </w:r>
      <w:proofErr w:type="spellStart"/>
      <w:r w:rsidRPr="00396DB9">
        <w:rPr>
          <w:rFonts w:eastAsia="Calibri"/>
          <w:sz w:val="24"/>
          <w:szCs w:val="24"/>
          <w:lang w:val="ru-RU"/>
        </w:rPr>
        <w:t>Київський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96DB9">
        <w:rPr>
          <w:rFonts w:eastAsia="Calibri"/>
          <w:sz w:val="24"/>
          <w:szCs w:val="24"/>
          <w:lang w:val="ru-RU"/>
        </w:rPr>
        <w:t>університет</w:t>
      </w:r>
      <w:proofErr w:type="spellEnd"/>
      <w:r w:rsidRPr="00396DB9">
        <w:rPr>
          <w:rFonts w:eastAsia="Calibri"/>
          <w:sz w:val="24"/>
          <w:szCs w:val="24"/>
          <w:lang w:val="ru-RU"/>
        </w:rPr>
        <w:t>», 2011. 123 с.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rFonts w:eastAsia="Calibri"/>
          <w:sz w:val="24"/>
          <w:szCs w:val="24"/>
          <w:lang w:val="ru-RU"/>
        </w:rPr>
      </w:pPr>
      <w:proofErr w:type="spellStart"/>
      <w:r w:rsidRPr="00396DB9">
        <w:rPr>
          <w:rFonts w:eastAsia="Calibri"/>
          <w:sz w:val="24"/>
          <w:szCs w:val="24"/>
          <w:lang w:val="ru-RU"/>
        </w:rPr>
        <w:t>Вілер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А. </w:t>
      </w:r>
      <w:proofErr w:type="spellStart"/>
      <w:r w:rsidRPr="00396DB9">
        <w:rPr>
          <w:rFonts w:eastAsia="Calibri"/>
          <w:sz w:val="24"/>
          <w:szCs w:val="24"/>
          <w:lang w:val="ru-RU"/>
        </w:rPr>
        <w:t>Ідентичність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бренду. </w:t>
      </w:r>
      <w:proofErr w:type="spellStart"/>
      <w:r w:rsidRPr="00396DB9">
        <w:rPr>
          <w:rFonts w:eastAsia="Calibri"/>
          <w:sz w:val="24"/>
          <w:szCs w:val="24"/>
          <w:lang w:val="ru-RU"/>
        </w:rPr>
        <w:t>Базові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96DB9">
        <w:rPr>
          <w:rFonts w:eastAsia="Calibri"/>
          <w:sz w:val="24"/>
          <w:szCs w:val="24"/>
          <w:lang w:val="ru-RU"/>
        </w:rPr>
        <w:t>рекомендації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96DB9">
        <w:rPr>
          <w:rFonts w:eastAsia="Calibri"/>
          <w:sz w:val="24"/>
          <w:szCs w:val="24"/>
          <w:lang w:val="ru-RU"/>
        </w:rPr>
        <w:t>щодо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96DB9">
        <w:rPr>
          <w:rFonts w:eastAsia="Calibri"/>
          <w:sz w:val="24"/>
          <w:szCs w:val="24"/>
          <w:lang w:val="ru-RU"/>
        </w:rPr>
        <w:t>створення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Pr="00396DB9">
        <w:rPr>
          <w:rFonts w:eastAsia="Calibri"/>
          <w:sz w:val="24"/>
          <w:szCs w:val="24"/>
          <w:lang w:val="ru-RU"/>
        </w:rPr>
        <w:t>фірмового</w:t>
      </w:r>
      <w:proofErr w:type="spellEnd"/>
      <w:r w:rsidRPr="00396DB9">
        <w:rPr>
          <w:rFonts w:eastAsia="Calibri"/>
          <w:sz w:val="24"/>
          <w:szCs w:val="24"/>
          <w:lang w:val="ru-RU"/>
        </w:rPr>
        <w:t xml:space="preserve"> стилю. КМ-Букс, 2020. 336 с.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bCs/>
          <w:spacing w:val="-6"/>
          <w:sz w:val="24"/>
          <w:szCs w:val="24"/>
          <w:lang w:val="ru-RU" w:eastAsia="ru-RU"/>
        </w:rPr>
      </w:pPr>
      <w:proofErr w:type="spellStart"/>
      <w:r w:rsidRPr="00396DB9">
        <w:rPr>
          <w:rFonts w:eastAsia="Calibri"/>
          <w:sz w:val="24"/>
          <w:szCs w:val="24"/>
        </w:rPr>
        <w:t>Гапоненко</w:t>
      </w:r>
      <w:proofErr w:type="spellEnd"/>
      <w:r w:rsidRPr="00396DB9">
        <w:rPr>
          <w:rFonts w:eastAsia="Calibri"/>
          <w:sz w:val="24"/>
          <w:szCs w:val="24"/>
        </w:rPr>
        <w:t xml:space="preserve"> В.А., </w:t>
      </w:r>
      <w:proofErr w:type="spellStart"/>
      <w:r w:rsidRPr="00396DB9">
        <w:rPr>
          <w:rFonts w:eastAsia="Calibri"/>
          <w:sz w:val="24"/>
          <w:szCs w:val="24"/>
        </w:rPr>
        <w:t>Рихлік</w:t>
      </w:r>
      <w:proofErr w:type="spellEnd"/>
      <w:r w:rsidRPr="00396DB9">
        <w:rPr>
          <w:rFonts w:eastAsia="Calibri"/>
          <w:sz w:val="24"/>
          <w:szCs w:val="24"/>
        </w:rPr>
        <w:t xml:space="preserve"> В.А. Зв’язки з громадськістю: </w:t>
      </w:r>
      <w:proofErr w:type="spellStart"/>
      <w:r w:rsidRPr="00396DB9">
        <w:rPr>
          <w:rFonts w:eastAsia="Calibri"/>
          <w:sz w:val="24"/>
          <w:szCs w:val="24"/>
        </w:rPr>
        <w:t>навч</w:t>
      </w:r>
      <w:proofErr w:type="spellEnd"/>
      <w:r w:rsidRPr="00396DB9">
        <w:rPr>
          <w:rFonts w:eastAsia="Calibri"/>
          <w:sz w:val="24"/>
          <w:szCs w:val="24"/>
        </w:rPr>
        <w:t>. Посібник. Київ: КНЕУ, 2015. 238 с.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bCs/>
          <w:spacing w:val="-6"/>
          <w:sz w:val="24"/>
          <w:szCs w:val="24"/>
          <w:lang w:val="ru-RU" w:eastAsia="ru-RU"/>
        </w:rPr>
      </w:pPr>
      <w:r w:rsidRPr="00396DB9">
        <w:rPr>
          <w:rFonts w:eastAsia="Calibri"/>
          <w:sz w:val="24"/>
          <w:szCs w:val="24"/>
        </w:rPr>
        <w:t xml:space="preserve">Грицюта Н.М. Історія реклами та </w:t>
      </w:r>
      <w:proofErr w:type="spellStart"/>
      <w:r w:rsidRPr="00396DB9">
        <w:rPr>
          <w:rFonts w:eastAsia="Calibri"/>
          <w:sz w:val="24"/>
          <w:szCs w:val="24"/>
        </w:rPr>
        <w:t>зв’язків</w:t>
      </w:r>
      <w:proofErr w:type="spellEnd"/>
      <w:r w:rsidRPr="00396DB9">
        <w:rPr>
          <w:rFonts w:eastAsia="Calibri"/>
          <w:sz w:val="24"/>
          <w:szCs w:val="24"/>
        </w:rPr>
        <w:t xml:space="preserve"> з громадськістю: </w:t>
      </w:r>
      <w:proofErr w:type="spellStart"/>
      <w:r w:rsidRPr="00396DB9">
        <w:rPr>
          <w:rFonts w:eastAsia="Calibri"/>
          <w:sz w:val="24"/>
          <w:szCs w:val="24"/>
        </w:rPr>
        <w:t>Навч</w:t>
      </w:r>
      <w:proofErr w:type="spellEnd"/>
      <w:r w:rsidRPr="00396DB9">
        <w:rPr>
          <w:rFonts w:eastAsia="Calibri"/>
          <w:sz w:val="24"/>
          <w:szCs w:val="24"/>
        </w:rPr>
        <w:t>.-метод. рекомендації до вивчення дисципліни. Київ: Ін-т журналістики / Х.: Прапор. 2007. 80 с.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396DB9">
        <w:rPr>
          <w:rFonts w:eastAsia="Calibri"/>
          <w:sz w:val="24"/>
          <w:szCs w:val="24"/>
        </w:rPr>
        <w:t>Краут</w:t>
      </w:r>
      <w:proofErr w:type="spellEnd"/>
      <w:r w:rsidRPr="00396DB9">
        <w:rPr>
          <w:rFonts w:eastAsia="Calibri"/>
          <w:sz w:val="24"/>
          <w:szCs w:val="24"/>
        </w:rPr>
        <w:t xml:space="preserve"> Д., Райс Е. Маркетингові війни. В-во «Фабула», 2019. 240 с.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396DB9">
        <w:rPr>
          <w:rFonts w:eastAsia="Calibri"/>
          <w:sz w:val="24"/>
          <w:szCs w:val="24"/>
        </w:rPr>
        <w:t>Курбан О.В. PR у маркетингових комунікаціях: навчальний посібник. Київ: Кондор, 2016. 246 с.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396DB9">
        <w:rPr>
          <w:rFonts w:eastAsia="Calibri"/>
          <w:sz w:val="24"/>
          <w:szCs w:val="24"/>
        </w:rPr>
        <w:t xml:space="preserve">Лі Р. Міфи про PR. Поганого </w:t>
      </w:r>
      <w:proofErr w:type="spellStart"/>
      <w:r w:rsidRPr="00396DB9">
        <w:rPr>
          <w:rFonts w:eastAsia="Calibri"/>
          <w:sz w:val="24"/>
          <w:szCs w:val="24"/>
        </w:rPr>
        <w:t>паблісіті</w:t>
      </w:r>
      <w:proofErr w:type="spellEnd"/>
      <w:r w:rsidRPr="00396DB9">
        <w:rPr>
          <w:rFonts w:eastAsia="Calibri"/>
          <w:sz w:val="24"/>
          <w:szCs w:val="24"/>
        </w:rPr>
        <w:t xml:space="preserve"> не буває та інші поширені хибні уявлення. Вид-во: Фабула, 2020. 272 с.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rFonts w:eastAsia="Calibri"/>
          <w:sz w:val="24"/>
          <w:szCs w:val="24"/>
        </w:rPr>
      </w:pPr>
      <w:proofErr w:type="spellStart"/>
      <w:r w:rsidRPr="00396DB9">
        <w:rPr>
          <w:rFonts w:eastAsia="Calibri"/>
          <w:sz w:val="24"/>
          <w:szCs w:val="24"/>
        </w:rPr>
        <w:t>Мітлош</w:t>
      </w:r>
      <w:proofErr w:type="spellEnd"/>
      <w:r w:rsidRPr="00396DB9">
        <w:rPr>
          <w:rFonts w:eastAsia="Calibri"/>
          <w:sz w:val="24"/>
          <w:szCs w:val="24"/>
        </w:rPr>
        <w:t xml:space="preserve"> А.В. Психологія ПР-управління: навчально-методичний посібник Луцьк : СПД </w:t>
      </w:r>
      <w:proofErr w:type="spellStart"/>
      <w:r w:rsidRPr="00396DB9">
        <w:rPr>
          <w:rFonts w:eastAsia="Calibri"/>
          <w:sz w:val="24"/>
          <w:szCs w:val="24"/>
        </w:rPr>
        <w:t>Гадяк</w:t>
      </w:r>
      <w:proofErr w:type="spellEnd"/>
      <w:r w:rsidRPr="00396DB9">
        <w:rPr>
          <w:rFonts w:eastAsia="Calibri"/>
          <w:sz w:val="24"/>
          <w:szCs w:val="24"/>
        </w:rPr>
        <w:t xml:space="preserve"> Ж.В. «</w:t>
      </w:r>
      <w:proofErr w:type="spellStart"/>
      <w:r w:rsidRPr="00396DB9">
        <w:rPr>
          <w:rFonts w:eastAsia="Calibri"/>
          <w:sz w:val="24"/>
          <w:szCs w:val="24"/>
        </w:rPr>
        <w:t>Волиньполіграф</w:t>
      </w:r>
      <w:proofErr w:type="spellEnd"/>
      <w:r w:rsidRPr="00396DB9">
        <w:rPr>
          <w:rFonts w:eastAsia="Calibri"/>
          <w:sz w:val="24"/>
          <w:szCs w:val="24"/>
        </w:rPr>
        <w:t xml:space="preserve">», 2016. 67 с. 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bCs/>
          <w:spacing w:val="-6"/>
          <w:sz w:val="24"/>
          <w:szCs w:val="24"/>
          <w:lang w:eastAsia="ru-RU"/>
        </w:rPr>
      </w:pPr>
      <w:proofErr w:type="spellStart"/>
      <w:r w:rsidRPr="00396DB9">
        <w:rPr>
          <w:bCs/>
          <w:spacing w:val="-6"/>
          <w:sz w:val="24"/>
          <w:szCs w:val="24"/>
          <w:lang w:eastAsia="ru-RU"/>
        </w:rPr>
        <w:t>Почепцов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 xml:space="preserve">, Г. Г. </w:t>
      </w:r>
      <w:proofErr w:type="spellStart"/>
      <w:r w:rsidRPr="00396DB9">
        <w:rPr>
          <w:bCs/>
          <w:spacing w:val="-6"/>
          <w:sz w:val="24"/>
          <w:szCs w:val="24"/>
          <w:lang w:eastAsia="ru-RU"/>
        </w:rPr>
        <w:t>Паблік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 xml:space="preserve"> </w:t>
      </w:r>
      <w:proofErr w:type="spellStart"/>
      <w:r w:rsidRPr="00396DB9">
        <w:rPr>
          <w:bCs/>
          <w:spacing w:val="-6"/>
          <w:sz w:val="24"/>
          <w:szCs w:val="24"/>
          <w:lang w:eastAsia="ru-RU"/>
        </w:rPr>
        <w:t>рилейшнз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 xml:space="preserve"> : </w:t>
      </w:r>
      <w:proofErr w:type="spellStart"/>
      <w:r w:rsidRPr="00396DB9">
        <w:rPr>
          <w:bCs/>
          <w:spacing w:val="-6"/>
          <w:sz w:val="24"/>
          <w:szCs w:val="24"/>
          <w:lang w:eastAsia="ru-RU"/>
        </w:rPr>
        <w:t>навч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 xml:space="preserve">. </w:t>
      </w:r>
      <w:proofErr w:type="spellStart"/>
      <w:r w:rsidRPr="00396DB9">
        <w:rPr>
          <w:bCs/>
          <w:spacing w:val="-6"/>
          <w:sz w:val="24"/>
          <w:szCs w:val="24"/>
          <w:lang w:eastAsia="ru-RU"/>
        </w:rPr>
        <w:t>посіб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 xml:space="preserve">. [3-тє </w:t>
      </w:r>
      <w:proofErr w:type="spellStart"/>
      <w:r w:rsidRPr="00396DB9">
        <w:rPr>
          <w:bCs/>
          <w:spacing w:val="-6"/>
          <w:sz w:val="24"/>
          <w:szCs w:val="24"/>
          <w:lang w:eastAsia="ru-RU"/>
        </w:rPr>
        <w:t>випр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 xml:space="preserve">. і </w:t>
      </w:r>
      <w:proofErr w:type="spellStart"/>
      <w:r w:rsidRPr="00396DB9">
        <w:rPr>
          <w:bCs/>
          <w:spacing w:val="-6"/>
          <w:sz w:val="24"/>
          <w:szCs w:val="24"/>
          <w:lang w:eastAsia="ru-RU"/>
        </w:rPr>
        <w:t>доповн</w:t>
      </w:r>
      <w:proofErr w:type="spellEnd"/>
      <w:r w:rsidRPr="00396DB9">
        <w:rPr>
          <w:bCs/>
          <w:spacing w:val="-6"/>
          <w:sz w:val="24"/>
          <w:szCs w:val="24"/>
          <w:lang w:eastAsia="ru-RU"/>
        </w:rPr>
        <w:t>.]. К. : Знання, 2006. 328 с.</w:t>
      </w:r>
    </w:p>
    <w:p w:rsidR="00396DB9" w:rsidRPr="00396DB9" w:rsidRDefault="00396DB9" w:rsidP="00396DB9">
      <w:pPr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/>
        <w:autoSpaceDN/>
        <w:ind w:left="0" w:firstLine="0"/>
        <w:contextualSpacing/>
        <w:jc w:val="both"/>
        <w:rPr>
          <w:rFonts w:eastAsia="Calibri"/>
          <w:sz w:val="24"/>
          <w:szCs w:val="24"/>
          <w:lang w:val="ru-RU"/>
        </w:rPr>
      </w:pPr>
      <w:r w:rsidRPr="00396DB9">
        <w:rPr>
          <w:rFonts w:eastAsia="Calibri"/>
          <w:sz w:val="24"/>
          <w:szCs w:val="24"/>
        </w:rPr>
        <w:t>Смірнова К.В. PR</w:t>
      </w:r>
      <w:r w:rsidRPr="00396DB9">
        <w:rPr>
          <w:rFonts w:eastAsia="Calibri"/>
          <w:sz w:val="24"/>
          <w:szCs w:val="24"/>
          <w:lang w:val="ru-RU"/>
        </w:rPr>
        <w:t>-</w:t>
      </w:r>
      <w:r w:rsidRPr="00396DB9">
        <w:rPr>
          <w:rFonts w:eastAsia="Calibri"/>
          <w:sz w:val="24"/>
          <w:szCs w:val="24"/>
        </w:rPr>
        <w:t>менеджмент: конспект лекцій. Одеса, ОДЕКУ, 2021. 191 с.</w:t>
      </w:r>
    </w:p>
    <w:p w:rsidR="00AA18BD" w:rsidRPr="00AA18BD" w:rsidRDefault="00AA18BD" w:rsidP="00AA18BD">
      <w:pPr>
        <w:jc w:val="both"/>
        <w:rPr>
          <w:b/>
          <w:sz w:val="26"/>
          <w:szCs w:val="26"/>
          <w:lang w:eastAsia="ru-RU"/>
        </w:rPr>
      </w:pPr>
    </w:p>
    <w:p w:rsidR="00AA18BD" w:rsidRPr="00AA18BD" w:rsidRDefault="00AA18BD" w:rsidP="00AA18BD">
      <w:pPr>
        <w:jc w:val="center"/>
        <w:rPr>
          <w:b/>
          <w:sz w:val="26"/>
          <w:szCs w:val="26"/>
          <w:lang w:eastAsia="ru-RU"/>
        </w:rPr>
      </w:pPr>
      <w:r w:rsidRPr="00AA18BD">
        <w:rPr>
          <w:b/>
          <w:sz w:val="26"/>
          <w:szCs w:val="26"/>
          <w:lang w:eastAsia="ru-RU"/>
        </w:rPr>
        <w:t>Інформаційні ресурси</w:t>
      </w:r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Офіційний сайт Української асоціації маркетингу: </w:t>
      </w:r>
      <w:hyperlink r:id="rId9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http://uam.in.ua</w:t>
        </w:r>
      </w:hyperlink>
      <w:r w:rsidRPr="00A0392A">
        <w:rPr>
          <w:color w:val="000000"/>
          <w:spacing w:val="-6"/>
          <w:kern w:val="24"/>
          <w:sz w:val="24"/>
          <w:szCs w:val="24"/>
          <w:u w:val="single"/>
          <w:lang w:eastAsia="uk-UA"/>
        </w:rPr>
        <w:t xml:space="preserve"> </w:t>
      </w:r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Офіційний сайт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European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Society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for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Opinion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and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Market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proofErr w:type="spellStart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>Research</w:t>
      </w:r>
      <w:proofErr w:type="spellEnd"/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(</w:t>
      </w:r>
      <w:r w:rsidRPr="00A0392A">
        <w:rPr>
          <w:color w:val="000000"/>
          <w:spacing w:val="-6"/>
          <w:kern w:val="24"/>
          <w:sz w:val="24"/>
          <w:szCs w:val="24"/>
          <w:lang w:val="en-US" w:eastAsia="uk-UA"/>
        </w:rPr>
        <w:t>ESOMAR</w:t>
      </w: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): </w:t>
      </w:r>
      <w:r w:rsidR="0008611D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hyperlink r:id="rId10" w:history="1">
        <w:r w:rsidR="0008611D" w:rsidRPr="00681CBF">
          <w:rPr>
            <w:rStyle w:val="a3"/>
            <w:spacing w:val="-6"/>
            <w:kern w:val="24"/>
            <w:sz w:val="24"/>
            <w:szCs w:val="24"/>
            <w:lang w:eastAsia="uk-UA"/>
          </w:rPr>
          <w:t>http://www.esomar.org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Офіційний сайт Верховної Ради України: </w:t>
      </w:r>
      <w:hyperlink r:id="rId11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www.rada.gov.ua</w:t>
        </w:r>
      </w:hyperlink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Державна служба статистики України: </w:t>
      </w:r>
      <w:hyperlink r:id="rId12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www.ukrstat.gov.ua</w:t>
        </w:r>
      </w:hyperlink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rPr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Торгово-промислова палата України: </w:t>
      </w:r>
      <w:hyperlink r:id="rId13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www.ucci.org.ua</w:t>
        </w:r>
      </w:hyperlink>
    </w:p>
    <w:p w:rsidR="00396DB9" w:rsidRPr="00A0392A" w:rsidRDefault="00396DB9" w:rsidP="0008611D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ind w:left="0" w:firstLine="0"/>
        <w:jc w:val="both"/>
        <w:rPr>
          <w:b/>
          <w:color w:val="000000"/>
          <w:spacing w:val="-6"/>
          <w:kern w:val="24"/>
          <w:sz w:val="24"/>
          <w:szCs w:val="24"/>
          <w:lang w:eastAsia="uk-UA"/>
        </w:rPr>
      </w:pPr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Сайти бізнес-новин: </w:t>
      </w:r>
      <w:hyperlink r:id="rId14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www.business.ua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; www.business.vesti-ukr.com; </w:t>
      </w:r>
      <w:hyperlink r:id="rId15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www.business-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  <w:hyperlink r:id="rId16" w:history="1">
        <w:r w:rsidRPr="00A0392A">
          <w:rPr>
            <w:color w:val="0563C1" w:themeColor="hyperlink"/>
            <w:spacing w:val="-6"/>
            <w:kern w:val="24"/>
            <w:sz w:val="24"/>
            <w:szCs w:val="24"/>
            <w:u w:val="single"/>
            <w:lang w:eastAsia="uk-UA"/>
          </w:rPr>
          <w:t>journal.com.ua</w:t>
        </w:r>
      </w:hyperlink>
      <w:r w:rsidRPr="00A0392A">
        <w:rPr>
          <w:color w:val="000000"/>
          <w:spacing w:val="-6"/>
          <w:kern w:val="24"/>
          <w:sz w:val="24"/>
          <w:szCs w:val="24"/>
          <w:lang w:eastAsia="uk-UA"/>
        </w:rPr>
        <w:t xml:space="preserve">; </w:t>
      </w:r>
      <w:hyperlink r:id="rId17" w:history="1">
        <w:r w:rsidRPr="00681CBF">
          <w:rPr>
            <w:rStyle w:val="a3"/>
            <w:spacing w:val="-6"/>
            <w:kern w:val="24"/>
            <w:sz w:val="24"/>
            <w:szCs w:val="24"/>
            <w:lang w:eastAsia="uk-UA"/>
          </w:rPr>
          <w:t>www.ubr.ua</w:t>
        </w:r>
      </w:hyperlink>
      <w:r>
        <w:rPr>
          <w:color w:val="000000"/>
          <w:spacing w:val="-6"/>
          <w:kern w:val="24"/>
          <w:sz w:val="24"/>
          <w:szCs w:val="24"/>
          <w:lang w:eastAsia="uk-UA"/>
        </w:rPr>
        <w:t xml:space="preserve"> </w:t>
      </w:r>
    </w:p>
    <w:p w:rsidR="00AA18BD" w:rsidRPr="00AA18BD" w:rsidRDefault="00396DB9" w:rsidP="0008611D">
      <w:pPr>
        <w:widowControl/>
        <w:numPr>
          <w:ilvl w:val="0"/>
          <w:numId w:val="7"/>
        </w:numPr>
        <w:shd w:val="clear" w:color="auto" w:fill="FFFFFF"/>
        <w:tabs>
          <w:tab w:val="left" w:pos="284"/>
        </w:tabs>
        <w:autoSpaceDE/>
        <w:autoSpaceDN/>
        <w:ind w:left="0" w:firstLine="0"/>
        <w:jc w:val="both"/>
        <w:rPr>
          <w:bCs/>
          <w:spacing w:val="-6"/>
          <w:sz w:val="26"/>
          <w:szCs w:val="26"/>
          <w:lang w:eastAsia="ru-RU"/>
        </w:rPr>
      </w:pPr>
      <w:r>
        <w:rPr>
          <w:bCs/>
          <w:spacing w:val="-6"/>
          <w:sz w:val="26"/>
          <w:szCs w:val="26"/>
          <w:lang w:eastAsia="ru-RU"/>
        </w:rPr>
        <w:t>Практичний маркетинг:</w:t>
      </w:r>
      <w:r w:rsidRPr="00AA18BD">
        <w:rPr>
          <w:bCs/>
          <w:spacing w:val="-6"/>
          <w:sz w:val="26"/>
          <w:szCs w:val="26"/>
          <w:lang w:eastAsia="ru-RU"/>
        </w:rPr>
        <w:t xml:space="preserve"> </w:t>
      </w:r>
      <w:hyperlink r:id="rId18" w:history="1">
        <w:r w:rsidR="0008611D" w:rsidRPr="00681CBF">
          <w:rPr>
            <w:rStyle w:val="a3"/>
            <w:bCs/>
            <w:spacing w:val="-6"/>
            <w:sz w:val="26"/>
            <w:szCs w:val="26"/>
            <w:lang w:eastAsia="ru-RU"/>
          </w:rPr>
          <w:t>http://www.bci-marketing.aha.ua/</w:t>
        </w:r>
      </w:hyperlink>
      <w:r w:rsidR="0008611D">
        <w:rPr>
          <w:bCs/>
          <w:spacing w:val="-6"/>
          <w:sz w:val="26"/>
          <w:szCs w:val="26"/>
          <w:lang w:eastAsia="ru-RU"/>
        </w:rPr>
        <w:t xml:space="preserve"> </w:t>
      </w:r>
    </w:p>
    <w:p w:rsidR="00B128A9" w:rsidRPr="001259A7" w:rsidRDefault="00B128A9" w:rsidP="00D95F54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833C0B" w:themeColor="accent2" w:themeShade="80"/>
          <w:sz w:val="26"/>
          <w:szCs w:val="26"/>
        </w:rPr>
      </w:pPr>
      <w:bookmarkStart w:id="3" w:name="_GoBack"/>
      <w:bookmarkEnd w:id="3"/>
    </w:p>
    <w:sectPr w:rsidR="00B128A9" w:rsidRPr="001259A7" w:rsidSect="00396DB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E38"/>
    <w:multiLevelType w:val="hybridMultilevel"/>
    <w:tmpl w:val="12F83778"/>
    <w:lvl w:ilvl="0" w:tplc="4546E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B106D"/>
    <w:multiLevelType w:val="hybridMultilevel"/>
    <w:tmpl w:val="D78A77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A1AD6"/>
    <w:multiLevelType w:val="hybridMultilevel"/>
    <w:tmpl w:val="7096B70E"/>
    <w:lvl w:ilvl="0" w:tplc="3CE8FB76">
      <w:start w:val="1"/>
      <w:numFmt w:val="decimal"/>
      <w:lvlText w:val="%1."/>
      <w:lvlJc w:val="left"/>
      <w:pPr>
        <w:ind w:left="594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68CEAC">
      <w:numFmt w:val="bullet"/>
      <w:lvlText w:val="–"/>
      <w:lvlJc w:val="left"/>
      <w:pPr>
        <w:ind w:left="15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45F4F928">
      <w:numFmt w:val="bullet"/>
      <w:lvlText w:val="•"/>
      <w:lvlJc w:val="left"/>
      <w:pPr>
        <w:ind w:left="2614" w:hanging="284"/>
      </w:pPr>
      <w:rPr>
        <w:rFonts w:hint="default"/>
        <w:lang w:val="uk-UA" w:eastAsia="en-US" w:bidi="ar-SA"/>
      </w:rPr>
    </w:lvl>
    <w:lvl w:ilvl="3" w:tplc="06B6DEEA">
      <w:numFmt w:val="bullet"/>
      <w:lvlText w:val="•"/>
      <w:lvlJc w:val="left"/>
      <w:pPr>
        <w:ind w:left="3648" w:hanging="284"/>
      </w:pPr>
      <w:rPr>
        <w:rFonts w:hint="default"/>
        <w:lang w:val="uk-UA" w:eastAsia="en-US" w:bidi="ar-SA"/>
      </w:rPr>
    </w:lvl>
    <w:lvl w:ilvl="4" w:tplc="76C00DE0">
      <w:numFmt w:val="bullet"/>
      <w:lvlText w:val="•"/>
      <w:lvlJc w:val="left"/>
      <w:pPr>
        <w:ind w:left="4682" w:hanging="284"/>
      </w:pPr>
      <w:rPr>
        <w:rFonts w:hint="default"/>
        <w:lang w:val="uk-UA" w:eastAsia="en-US" w:bidi="ar-SA"/>
      </w:rPr>
    </w:lvl>
    <w:lvl w:ilvl="5" w:tplc="A58098E4">
      <w:numFmt w:val="bullet"/>
      <w:lvlText w:val="•"/>
      <w:lvlJc w:val="left"/>
      <w:pPr>
        <w:ind w:left="5716" w:hanging="284"/>
      </w:pPr>
      <w:rPr>
        <w:rFonts w:hint="default"/>
        <w:lang w:val="uk-UA" w:eastAsia="en-US" w:bidi="ar-SA"/>
      </w:rPr>
    </w:lvl>
    <w:lvl w:ilvl="6" w:tplc="D11A8368">
      <w:numFmt w:val="bullet"/>
      <w:lvlText w:val="•"/>
      <w:lvlJc w:val="left"/>
      <w:pPr>
        <w:ind w:left="6750" w:hanging="284"/>
      </w:pPr>
      <w:rPr>
        <w:rFonts w:hint="default"/>
        <w:lang w:val="uk-UA" w:eastAsia="en-US" w:bidi="ar-SA"/>
      </w:rPr>
    </w:lvl>
    <w:lvl w:ilvl="7" w:tplc="A19C6FC8">
      <w:numFmt w:val="bullet"/>
      <w:lvlText w:val="•"/>
      <w:lvlJc w:val="left"/>
      <w:pPr>
        <w:ind w:left="7784" w:hanging="284"/>
      </w:pPr>
      <w:rPr>
        <w:rFonts w:hint="default"/>
        <w:lang w:val="uk-UA" w:eastAsia="en-US" w:bidi="ar-SA"/>
      </w:rPr>
    </w:lvl>
    <w:lvl w:ilvl="8" w:tplc="DA1AB378">
      <w:numFmt w:val="bullet"/>
      <w:lvlText w:val="•"/>
      <w:lvlJc w:val="left"/>
      <w:pPr>
        <w:ind w:left="8818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E02D4F"/>
    <w:multiLevelType w:val="hybridMultilevel"/>
    <w:tmpl w:val="589E38D2"/>
    <w:lvl w:ilvl="0" w:tplc="5E4AD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92377"/>
    <w:multiLevelType w:val="hybridMultilevel"/>
    <w:tmpl w:val="7D8E13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98D50A7"/>
    <w:multiLevelType w:val="hybridMultilevel"/>
    <w:tmpl w:val="BEFC6B62"/>
    <w:lvl w:ilvl="0" w:tplc="4AB0B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41072"/>
    <w:multiLevelType w:val="hybridMultilevel"/>
    <w:tmpl w:val="51A6D2D2"/>
    <w:lvl w:ilvl="0" w:tplc="4546E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F2516"/>
    <w:multiLevelType w:val="hybridMultilevel"/>
    <w:tmpl w:val="0F92B724"/>
    <w:lvl w:ilvl="0" w:tplc="AEFEC29E">
      <w:start w:val="202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F45FA"/>
    <w:multiLevelType w:val="hybridMultilevel"/>
    <w:tmpl w:val="93629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0C28"/>
    <w:multiLevelType w:val="hybridMultilevel"/>
    <w:tmpl w:val="F3B045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56"/>
    <w:rsid w:val="0008611D"/>
    <w:rsid w:val="001259A7"/>
    <w:rsid w:val="001D77DD"/>
    <w:rsid w:val="001E46A5"/>
    <w:rsid w:val="00326E75"/>
    <w:rsid w:val="00396DB9"/>
    <w:rsid w:val="003D12D6"/>
    <w:rsid w:val="004B00C4"/>
    <w:rsid w:val="00556495"/>
    <w:rsid w:val="006F7703"/>
    <w:rsid w:val="007D3497"/>
    <w:rsid w:val="00801EAE"/>
    <w:rsid w:val="008E693F"/>
    <w:rsid w:val="00931ED2"/>
    <w:rsid w:val="00AA18BD"/>
    <w:rsid w:val="00B128A9"/>
    <w:rsid w:val="00B32A9A"/>
    <w:rsid w:val="00BA60AC"/>
    <w:rsid w:val="00C51498"/>
    <w:rsid w:val="00C66B3B"/>
    <w:rsid w:val="00C70AD5"/>
    <w:rsid w:val="00D36656"/>
    <w:rsid w:val="00D800A7"/>
    <w:rsid w:val="00D95F54"/>
    <w:rsid w:val="00E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013CC-8D27-4D8F-820C-964CA19E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5F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95F54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F54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D95F5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D95F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D95F54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D95F5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link w:val="a8"/>
    <w:uiPriority w:val="34"/>
    <w:qFormat/>
    <w:rsid w:val="00D95F54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95F54"/>
    <w:pPr>
      <w:ind w:left="105"/>
    </w:pPr>
  </w:style>
  <w:style w:type="paragraph" w:customStyle="1" w:styleId="Default">
    <w:name w:val="Default"/>
    <w:uiPriority w:val="99"/>
    <w:rsid w:val="00D95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D95F5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1"/>
    <w:locked/>
    <w:rsid w:val="00D95F5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%20at-2023" TargetMode="External"/><Relationship Id="rId13" Type="http://schemas.openxmlformats.org/officeDocument/2006/relationships/hyperlink" Target="http://www.ucci.org.ua/" TargetMode="External"/><Relationship Id="rId18" Type="http://schemas.openxmlformats.org/officeDocument/2006/relationships/hyperlink" Target="http://www.bci-marketing.aha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jxdbs0zb/etychnyi-kodeks-chernivets%20koho-natsionalnoho-universytetu.pdf" TargetMode="External"/><Relationship Id="rId12" Type="http://schemas.openxmlformats.org/officeDocument/2006/relationships/hyperlink" Target="http://www.ukrstat.gov.ua/" TargetMode="External"/><Relationship Id="rId17" Type="http://schemas.openxmlformats.org/officeDocument/2006/relationships/hyperlink" Target="http://www.ubr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usiness-journal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mix.cv.ua/staff/kyfyak-oleksandr-vasylovych" TargetMode="External"/><Relationship Id="rId11" Type="http://schemas.openxmlformats.org/officeDocument/2006/relationships/hyperlink" Target="http://www.rada.gov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business-journal.com.ua/" TargetMode="External"/><Relationship Id="rId10" Type="http://schemas.openxmlformats.org/officeDocument/2006/relationships/hyperlink" Target="http://www.esomar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am.in.ua" TargetMode="External"/><Relationship Id="rId14" Type="http://schemas.openxmlformats.org/officeDocument/2006/relationships/hyperlink" Target="http://www.busines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2024-09-29T13:03:00Z</dcterms:created>
  <dcterms:modified xsi:type="dcterms:W3CDTF">2024-09-30T17:53:00Z</dcterms:modified>
</cp:coreProperties>
</file>