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58BA" w14:textId="77777777" w:rsidR="00713E5F" w:rsidRPr="00247362" w:rsidRDefault="00713E5F" w:rsidP="00B82109">
      <w:pPr>
        <w:pStyle w:val="1"/>
        <w:keepNext w:val="0"/>
        <w:widowControl w:val="0"/>
        <w:jc w:val="center"/>
        <w:rPr>
          <w:bCs w:val="0"/>
          <w:sz w:val="32"/>
          <w:szCs w:val="32"/>
        </w:rPr>
      </w:pPr>
      <w:r w:rsidRPr="00247362">
        <w:rPr>
          <w:bCs w:val="0"/>
          <w:sz w:val="32"/>
          <w:szCs w:val="32"/>
        </w:rPr>
        <w:t>Вимоги</w:t>
      </w:r>
    </w:p>
    <w:p w14:paraId="34F83B56" w14:textId="649ACC9B" w:rsidR="00713E5F" w:rsidRPr="00E120EA" w:rsidRDefault="00713E5F" w:rsidP="00E120EA">
      <w:pPr>
        <w:pStyle w:val="1"/>
        <w:keepNext w:val="0"/>
        <w:widowControl w:val="0"/>
        <w:jc w:val="center"/>
        <w:rPr>
          <w:b w:val="0"/>
        </w:rPr>
      </w:pPr>
      <w:r w:rsidRPr="00DB568D">
        <w:rPr>
          <w:b w:val="0"/>
        </w:rPr>
        <w:t xml:space="preserve">до змісту, обсягу та оформлення </w:t>
      </w:r>
      <w:r w:rsidRPr="00247362">
        <w:rPr>
          <w:bCs w:val="0"/>
        </w:rPr>
        <w:t>курсових робіт</w:t>
      </w:r>
    </w:p>
    <w:p w14:paraId="2B9D01F3" w14:textId="307B4079" w:rsidR="00D32709" w:rsidRPr="00DB568D" w:rsidRDefault="00713E5F" w:rsidP="00D32709">
      <w:pPr>
        <w:jc w:val="center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(Витяг з протоколу  засідання </w:t>
      </w:r>
      <w:proofErr w:type="spellStart"/>
      <w:r w:rsidRPr="00DB568D">
        <w:rPr>
          <w:sz w:val="28"/>
          <w:szCs w:val="28"/>
          <w:lang w:val="uk-UA"/>
        </w:rPr>
        <w:t>мето</w:t>
      </w:r>
      <w:r w:rsidR="009312AB" w:rsidRPr="00DB568D">
        <w:rPr>
          <w:sz w:val="28"/>
          <w:szCs w:val="28"/>
          <w:lang w:val="uk-UA"/>
        </w:rPr>
        <w:t>дради</w:t>
      </w:r>
      <w:proofErr w:type="spellEnd"/>
      <w:r w:rsidR="009312AB" w:rsidRPr="00DB568D">
        <w:rPr>
          <w:sz w:val="28"/>
          <w:szCs w:val="28"/>
          <w:lang w:val="uk-UA"/>
        </w:rPr>
        <w:t xml:space="preserve"> факультету іноземних мов </w:t>
      </w:r>
      <w:r w:rsidR="00D32709" w:rsidRPr="00DB568D">
        <w:rPr>
          <w:sz w:val="28"/>
          <w:szCs w:val="28"/>
          <w:lang w:val="uk-UA"/>
        </w:rPr>
        <w:t>№</w:t>
      </w:r>
      <w:r w:rsidR="00247362">
        <w:rPr>
          <w:sz w:val="28"/>
          <w:szCs w:val="28"/>
          <w:lang w:val="uk-UA"/>
        </w:rPr>
        <w:t>6</w:t>
      </w:r>
      <w:r w:rsidR="00D32709" w:rsidRPr="00DB568D">
        <w:rPr>
          <w:sz w:val="28"/>
          <w:szCs w:val="28"/>
          <w:lang w:val="uk-UA"/>
        </w:rPr>
        <w:t xml:space="preserve"> </w:t>
      </w:r>
    </w:p>
    <w:p w14:paraId="41608000" w14:textId="40A597CD" w:rsidR="00D32709" w:rsidRPr="00DB568D" w:rsidRDefault="00D32709" w:rsidP="00D32709">
      <w:pPr>
        <w:jc w:val="center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від </w:t>
      </w:r>
      <w:r w:rsidR="00E120EA">
        <w:rPr>
          <w:sz w:val="28"/>
          <w:szCs w:val="28"/>
          <w:lang w:val="uk-UA"/>
        </w:rPr>
        <w:t>1</w:t>
      </w:r>
      <w:r w:rsidRPr="00DB568D">
        <w:rPr>
          <w:sz w:val="28"/>
          <w:szCs w:val="28"/>
          <w:lang w:val="uk-UA"/>
        </w:rPr>
        <w:t>0.0</w:t>
      </w:r>
      <w:r w:rsidR="00E120EA">
        <w:rPr>
          <w:sz w:val="28"/>
          <w:szCs w:val="28"/>
          <w:lang w:val="uk-UA"/>
        </w:rPr>
        <w:t>6</w:t>
      </w:r>
      <w:r w:rsidRPr="00DB568D">
        <w:rPr>
          <w:sz w:val="28"/>
          <w:szCs w:val="28"/>
          <w:lang w:val="uk-UA"/>
        </w:rPr>
        <w:t>.202</w:t>
      </w:r>
      <w:r w:rsidR="00E120EA">
        <w:rPr>
          <w:sz w:val="28"/>
          <w:szCs w:val="28"/>
          <w:lang w:val="uk-UA"/>
        </w:rPr>
        <w:t>4</w:t>
      </w:r>
      <w:r w:rsidRPr="00DB568D">
        <w:rPr>
          <w:sz w:val="28"/>
          <w:szCs w:val="28"/>
          <w:lang w:val="uk-UA"/>
        </w:rPr>
        <w:t xml:space="preserve"> р.)</w:t>
      </w:r>
    </w:p>
    <w:p w14:paraId="13BE648D" w14:textId="77777777" w:rsidR="00713E5F" w:rsidRPr="00DB568D" w:rsidRDefault="00713E5F" w:rsidP="00B82109">
      <w:pPr>
        <w:jc w:val="center"/>
        <w:rPr>
          <w:sz w:val="28"/>
          <w:szCs w:val="28"/>
          <w:lang w:val="uk-UA"/>
        </w:rPr>
      </w:pPr>
    </w:p>
    <w:p w14:paraId="0A243BF5" w14:textId="77777777" w:rsidR="00713E5F" w:rsidRPr="00DB568D" w:rsidRDefault="00713E5F" w:rsidP="00B82109">
      <w:pPr>
        <w:jc w:val="both"/>
        <w:rPr>
          <w:sz w:val="28"/>
          <w:szCs w:val="28"/>
          <w:u w:val="single"/>
          <w:lang w:val="uk-UA"/>
        </w:rPr>
      </w:pPr>
      <w:r w:rsidRPr="00DB568D">
        <w:rPr>
          <w:b/>
          <w:sz w:val="28"/>
          <w:szCs w:val="28"/>
          <w:lang w:val="uk-UA"/>
        </w:rPr>
        <w:t>Обсяг</w:t>
      </w:r>
      <w:r w:rsidRPr="00DB568D">
        <w:rPr>
          <w:sz w:val="28"/>
          <w:szCs w:val="28"/>
          <w:lang w:val="uk-UA"/>
        </w:rPr>
        <w:t xml:space="preserve"> наукової роботи </w:t>
      </w:r>
      <w:r w:rsidRPr="00DB568D">
        <w:rPr>
          <w:sz w:val="28"/>
          <w:szCs w:val="28"/>
          <w:u w:val="single"/>
          <w:lang w:val="uk-UA"/>
        </w:rPr>
        <w:t xml:space="preserve">студентів </w:t>
      </w:r>
    </w:p>
    <w:p w14:paraId="5C018229" w14:textId="77777777" w:rsidR="00E37CEC" w:rsidRPr="00DB568D" w:rsidRDefault="00713E5F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u w:val="single"/>
          <w:lang w:val="uk-UA"/>
        </w:rPr>
        <w:t>3 курсу освітнього рівня «Бакалавр» – від 30-ти, 4 курсу – від 40-ка сторінок основної частини машинописного тексту</w:t>
      </w:r>
      <w:r w:rsidRPr="00DB568D">
        <w:rPr>
          <w:sz w:val="28"/>
          <w:szCs w:val="28"/>
          <w:lang w:val="uk-UA"/>
        </w:rPr>
        <w:t xml:space="preserve"> (</w:t>
      </w:r>
      <w:r w:rsidRPr="00DB568D">
        <w:rPr>
          <w:sz w:val="28"/>
          <w:szCs w:val="28"/>
          <w:u w:val="single"/>
          <w:lang w:val="uk-UA"/>
        </w:rPr>
        <w:t>без урахування списку використаних джерел та додатків)</w:t>
      </w:r>
      <w:r w:rsidRPr="00DB568D">
        <w:rPr>
          <w:sz w:val="28"/>
          <w:szCs w:val="28"/>
          <w:lang w:val="uk-UA"/>
        </w:rPr>
        <w:t xml:space="preserve">. Для 3-го курсу – 2 розділи , для 4-го курсу – 2-3 розділи. </w:t>
      </w:r>
    </w:p>
    <w:p w14:paraId="2B1CEB77" w14:textId="369A642A" w:rsidR="00713E5F" w:rsidRPr="00DB568D" w:rsidRDefault="00713E5F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С</w:t>
      </w:r>
      <w:r w:rsidRPr="00DB568D">
        <w:rPr>
          <w:sz w:val="28"/>
          <w:szCs w:val="28"/>
          <w:u w:val="single"/>
          <w:lang w:val="uk-UA"/>
        </w:rPr>
        <w:t>писок використаних джерел</w:t>
      </w:r>
      <w:r w:rsidRPr="00DB568D">
        <w:rPr>
          <w:sz w:val="28"/>
          <w:szCs w:val="28"/>
          <w:lang w:val="uk-UA"/>
        </w:rPr>
        <w:t xml:space="preserve"> має містити для 3-го курсу  щонайменше 30 позицій, для 4-го курсу – щонайменше 40 позицій, з них щонайменше 25% - праці за останні 5 років, 25% джерел </w:t>
      </w:r>
      <w:proofErr w:type="spellStart"/>
      <w:r w:rsidRPr="00DB568D">
        <w:rPr>
          <w:sz w:val="28"/>
          <w:szCs w:val="28"/>
          <w:lang w:val="uk-UA"/>
        </w:rPr>
        <w:t>іноземномовних</w:t>
      </w:r>
      <w:proofErr w:type="spellEnd"/>
      <w:r w:rsidRPr="00DB568D">
        <w:rPr>
          <w:sz w:val="28"/>
          <w:szCs w:val="28"/>
          <w:lang w:val="uk-UA"/>
        </w:rPr>
        <w:t xml:space="preserve">. </w:t>
      </w:r>
    </w:p>
    <w:p w14:paraId="0F81F652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</w:p>
    <w:p w14:paraId="07D36336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Рекомендований шрифт — </w:t>
      </w:r>
      <w:proofErr w:type="spellStart"/>
      <w:r w:rsidRPr="00DB568D">
        <w:rPr>
          <w:sz w:val="28"/>
          <w:szCs w:val="28"/>
          <w:lang w:val="uk-UA"/>
        </w:rPr>
        <w:t>Times</w:t>
      </w:r>
      <w:proofErr w:type="spellEnd"/>
      <w:r w:rsidRPr="00DB568D">
        <w:rPr>
          <w:sz w:val="28"/>
          <w:szCs w:val="28"/>
          <w:lang w:val="uk-UA"/>
        </w:rPr>
        <w:t xml:space="preserve"> </w:t>
      </w:r>
      <w:proofErr w:type="spellStart"/>
      <w:r w:rsidRPr="00DB568D">
        <w:rPr>
          <w:sz w:val="28"/>
          <w:szCs w:val="28"/>
          <w:lang w:val="uk-UA"/>
        </w:rPr>
        <w:t>New</w:t>
      </w:r>
      <w:proofErr w:type="spellEnd"/>
      <w:r w:rsidRPr="00DB568D">
        <w:rPr>
          <w:sz w:val="28"/>
          <w:szCs w:val="28"/>
          <w:lang w:val="uk-UA"/>
        </w:rPr>
        <w:t xml:space="preserve"> </w:t>
      </w:r>
      <w:proofErr w:type="spellStart"/>
      <w:r w:rsidRPr="00DB568D">
        <w:rPr>
          <w:sz w:val="28"/>
          <w:szCs w:val="28"/>
          <w:lang w:val="uk-UA"/>
        </w:rPr>
        <w:t>Roman</w:t>
      </w:r>
      <w:proofErr w:type="spellEnd"/>
      <w:r w:rsidRPr="00DB568D">
        <w:rPr>
          <w:sz w:val="28"/>
          <w:szCs w:val="28"/>
          <w:lang w:val="uk-UA"/>
        </w:rPr>
        <w:t xml:space="preserve">, кегль 14 текстового редактора Word з міжрядковим інтервалом 1,5 на аркуші формату А4. </w:t>
      </w:r>
      <w:r w:rsidRPr="00DB568D">
        <w:rPr>
          <w:sz w:val="28"/>
          <w:szCs w:val="28"/>
          <w:u w:val="single"/>
          <w:lang w:val="uk-UA"/>
        </w:rPr>
        <w:t>Текст рівномірний</w:t>
      </w:r>
      <w:r w:rsidRPr="00DB568D">
        <w:rPr>
          <w:sz w:val="28"/>
          <w:szCs w:val="28"/>
          <w:lang w:val="uk-UA"/>
        </w:rPr>
        <w:t xml:space="preserve">, без відступів між абзацами, </w:t>
      </w:r>
      <w:r w:rsidRPr="00DB568D">
        <w:rPr>
          <w:sz w:val="28"/>
          <w:szCs w:val="28"/>
          <w:u w:val="single"/>
          <w:lang w:val="uk-UA"/>
        </w:rPr>
        <w:t xml:space="preserve">вирівняний </w:t>
      </w:r>
      <w:r w:rsidR="00A94FC2" w:rsidRPr="00DB568D">
        <w:rPr>
          <w:sz w:val="28"/>
          <w:szCs w:val="28"/>
          <w:u w:val="single"/>
          <w:lang w:val="uk-UA"/>
        </w:rPr>
        <w:t>по ширині сторінки</w:t>
      </w:r>
      <w:r w:rsidRPr="00DB568D">
        <w:rPr>
          <w:sz w:val="28"/>
          <w:szCs w:val="28"/>
          <w:lang w:val="uk-UA"/>
        </w:rPr>
        <w:t xml:space="preserve">. </w:t>
      </w:r>
    </w:p>
    <w:p w14:paraId="5391C3AA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</w:p>
    <w:p w14:paraId="1A0C41AD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Структурними частинами наукової роботи є ЗМІСТ, ВСТУП, РОЗДІЛИ (не менше двох; кожен завершується висновками до розділу, напр., Висновки до розділу 1), ВИСНОВКИ, СПИСОК ВИКОРИСТАНИХ ДЖЕРЕЛ, ДОДАТКИ. Кожна з цих частин починається з нового аркуша, висновки до кожного з розділів – відразу після тексту розділу.</w:t>
      </w:r>
    </w:p>
    <w:p w14:paraId="6340596B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</w:p>
    <w:p w14:paraId="36B35A54" w14:textId="16F4039B" w:rsidR="00713E5F" w:rsidRPr="00DB568D" w:rsidRDefault="00713E5F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Мова написання роботи – </w:t>
      </w:r>
      <w:r w:rsidR="003909E4" w:rsidRPr="00DB568D">
        <w:rPr>
          <w:sz w:val="28"/>
          <w:szCs w:val="28"/>
          <w:lang w:val="uk-UA"/>
        </w:rPr>
        <w:t>державна</w:t>
      </w:r>
      <w:r w:rsidRPr="00DB568D">
        <w:rPr>
          <w:sz w:val="28"/>
          <w:szCs w:val="28"/>
          <w:lang w:val="uk-UA"/>
        </w:rPr>
        <w:t>.</w:t>
      </w:r>
      <w:r w:rsidR="00276258" w:rsidRPr="00DB568D">
        <w:rPr>
          <w:sz w:val="28"/>
          <w:szCs w:val="28"/>
          <w:lang w:val="uk-UA"/>
        </w:rPr>
        <w:t xml:space="preserve"> Для студентів 3-го курсу, які навчалися </w:t>
      </w:r>
      <w:r w:rsidR="00B7090E" w:rsidRPr="00DB568D">
        <w:rPr>
          <w:sz w:val="28"/>
          <w:szCs w:val="28"/>
          <w:lang w:val="uk-UA"/>
        </w:rPr>
        <w:t xml:space="preserve">у європейських вишах під час навчального року у рамках міжнародних програм, наприклад, Еразмус, мовою написання роботи може бути </w:t>
      </w:r>
      <w:r w:rsidR="003909E4" w:rsidRPr="00DB568D">
        <w:rPr>
          <w:sz w:val="28"/>
          <w:szCs w:val="28"/>
          <w:lang w:val="uk-UA"/>
        </w:rPr>
        <w:t>іноземна (за рішенням кафедри, що прописане у протоколі засідання кафедри)</w:t>
      </w:r>
      <w:r w:rsidR="00B7090E" w:rsidRPr="00DB568D">
        <w:rPr>
          <w:sz w:val="28"/>
          <w:szCs w:val="28"/>
          <w:lang w:val="uk-UA"/>
        </w:rPr>
        <w:t xml:space="preserve">. </w:t>
      </w:r>
    </w:p>
    <w:p w14:paraId="199D170B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</w:p>
    <w:p w14:paraId="3A89C242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Мова захисту – за рішенням кафедри, відповіді на питання – відповідно до мови, якою ставиться питання.</w:t>
      </w:r>
    </w:p>
    <w:p w14:paraId="51EE3FD5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</w:p>
    <w:p w14:paraId="3C13B0C3" w14:textId="51589379" w:rsidR="00713E5F" w:rsidRPr="00DB568D" w:rsidRDefault="00B25309" w:rsidP="00B82109">
      <w:pPr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Робота супроводжується даними про результати </w:t>
      </w:r>
      <w:r w:rsidRPr="00DB568D">
        <w:rPr>
          <w:b/>
          <w:bCs/>
          <w:sz w:val="28"/>
          <w:szCs w:val="28"/>
          <w:lang w:val="uk-UA"/>
        </w:rPr>
        <w:t>перевірки на плагіат</w:t>
      </w:r>
      <w:r w:rsidRPr="00DB568D">
        <w:rPr>
          <w:sz w:val="28"/>
          <w:szCs w:val="28"/>
          <w:lang w:val="uk-UA"/>
        </w:rPr>
        <w:t xml:space="preserve">; відповідний показник згідно з Положенням про виявлення та запобігання академічного плагіату в ЧНУ імені Юрія Федьковича (Протокол №6 від 29 червня 2023 р.): </w:t>
      </w:r>
      <w:hyperlink r:id="rId5" w:history="1">
        <w:r w:rsidRPr="00DB568D">
          <w:rPr>
            <w:rStyle w:val="a3"/>
            <w:sz w:val="28"/>
            <w:szCs w:val="28"/>
            <w:lang w:val="uk-UA"/>
          </w:rPr>
          <w:t>https://www.chnu.edu.ua/media/ozmf0rih/polozennia-pro-vyiavlennia-ta-zapobihannia-plahiatu.pdf</w:t>
        </w:r>
      </w:hyperlink>
      <w:r w:rsidRPr="00DB568D">
        <w:rPr>
          <w:sz w:val="28"/>
          <w:szCs w:val="28"/>
          <w:lang w:val="uk-UA"/>
        </w:rPr>
        <w:t xml:space="preserve"> не повинен перевищувати 20%. У разі перевищення останнього робота до захисту не допускається. </w:t>
      </w:r>
      <w:proofErr w:type="spellStart"/>
      <w:r w:rsidRPr="00DB568D">
        <w:rPr>
          <w:sz w:val="28"/>
          <w:szCs w:val="28"/>
        </w:rPr>
        <w:t>Перевіряються</w:t>
      </w:r>
      <w:proofErr w:type="spellEnd"/>
      <w:r w:rsidRPr="00DB568D">
        <w:rPr>
          <w:sz w:val="28"/>
          <w:szCs w:val="28"/>
          <w:lang w:val="uk-UA"/>
        </w:rPr>
        <w:t xml:space="preserve"> роботи</w:t>
      </w:r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відповідальними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від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випуск</w:t>
      </w:r>
      <w:r w:rsidRPr="00DB568D">
        <w:rPr>
          <w:sz w:val="28"/>
          <w:szCs w:val="28"/>
          <w:lang w:val="uk-UA"/>
        </w:rPr>
        <w:t>ових</w:t>
      </w:r>
      <w:proofErr w:type="spellEnd"/>
      <w:r w:rsidRPr="00DB568D">
        <w:rPr>
          <w:sz w:val="28"/>
          <w:szCs w:val="28"/>
        </w:rPr>
        <w:t xml:space="preserve"> кафедр по </w:t>
      </w:r>
      <w:proofErr w:type="spellStart"/>
      <w:r w:rsidRPr="00DB568D">
        <w:rPr>
          <w:sz w:val="28"/>
          <w:szCs w:val="28"/>
        </w:rPr>
        <w:t>мережі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Інтернет</w:t>
      </w:r>
      <w:proofErr w:type="spellEnd"/>
      <w:r w:rsidRPr="00DB568D">
        <w:rPr>
          <w:sz w:val="28"/>
          <w:szCs w:val="28"/>
        </w:rPr>
        <w:t xml:space="preserve"> та </w:t>
      </w:r>
      <w:proofErr w:type="spellStart"/>
      <w:r w:rsidRPr="00DB568D">
        <w:rPr>
          <w:sz w:val="28"/>
          <w:szCs w:val="28"/>
        </w:rPr>
        <w:t>додатково</w:t>
      </w:r>
      <w:proofErr w:type="spellEnd"/>
      <w:r w:rsidRPr="00DB568D">
        <w:rPr>
          <w:sz w:val="28"/>
          <w:szCs w:val="28"/>
        </w:rPr>
        <w:t xml:space="preserve"> по </w:t>
      </w:r>
      <w:proofErr w:type="spellStart"/>
      <w:r w:rsidRPr="00DB568D">
        <w:rPr>
          <w:sz w:val="28"/>
          <w:szCs w:val="28"/>
        </w:rPr>
        <w:t>внутрішньому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архіву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магістерських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робіт</w:t>
      </w:r>
      <w:proofErr w:type="spellEnd"/>
      <w:r w:rsidRPr="00DB568D">
        <w:rPr>
          <w:sz w:val="28"/>
          <w:szCs w:val="28"/>
          <w:lang w:val="uk-UA"/>
        </w:rPr>
        <w:t xml:space="preserve">. </w:t>
      </w:r>
      <w:proofErr w:type="spellStart"/>
      <w:r w:rsidRPr="00DB568D">
        <w:rPr>
          <w:sz w:val="28"/>
          <w:szCs w:val="28"/>
        </w:rPr>
        <w:t>Відповідно</w:t>
      </w:r>
      <w:proofErr w:type="spellEnd"/>
      <w:r w:rsidRPr="00DB568D">
        <w:rPr>
          <w:sz w:val="28"/>
          <w:szCs w:val="28"/>
        </w:rPr>
        <w:t xml:space="preserve"> до </w:t>
      </w:r>
      <w:proofErr w:type="spellStart"/>
      <w:r w:rsidRPr="00DB568D">
        <w:rPr>
          <w:sz w:val="28"/>
          <w:szCs w:val="28"/>
        </w:rPr>
        <w:t>Положення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щодо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перевірки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академічних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текстів</w:t>
      </w:r>
      <w:proofErr w:type="spellEnd"/>
      <w:r w:rsidRPr="00DB568D">
        <w:rPr>
          <w:sz w:val="28"/>
          <w:szCs w:val="28"/>
        </w:rPr>
        <w:t xml:space="preserve"> системою </w:t>
      </w:r>
      <w:proofErr w:type="spellStart"/>
      <w:r w:rsidRPr="00DB568D">
        <w:rPr>
          <w:sz w:val="28"/>
          <w:szCs w:val="28"/>
        </w:rPr>
        <w:t>перевірки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схожості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текстів</w:t>
      </w:r>
      <w:proofErr w:type="spellEnd"/>
      <w:r w:rsidRPr="00DB568D">
        <w:rPr>
          <w:sz w:val="28"/>
          <w:szCs w:val="28"/>
        </w:rPr>
        <w:t xml:space="preserve">, </w:t>
      </w:r>
      <w:proofErr w:type="spellStart"/>
      <w:r w:rsidRPr="00DB568D">
        <w:rPr>
          <w:sz w:val="28"/>
          <w:szCs w:val="28"/>
        </w:rPr>
        <w:t>встановл</w:t>
      </w:r>
      <w:r w:rsidRPr="00DB568D">
        <w:rPr>
          <w:sz w:val="28"/>
          <w:szCs w:val="28"/>
          <w:lang w:val="uk-UA"/>
        </w:rPr>
        <w:t>ено</w:t>
      </w:r>
      <w:proofErr w:type="spellEnd"/>
      <w:r w:rsidRPr="00DB568D">
        <w:rPr>
          <w:sz w:val="28"/>
          <w:szCs w:val="28"/>
          <w:lang w:val="uk-UA"/>
        </w:rPr>
        <w:t xml:space="preserve"> також додаткові </w:t>
      </w:r>
      <w:proofErr w:type="spellStart"/>
      <w:r w:rsidRPr="00DB568D">
        <w:rPr>
          <w:sz w:val="28"/>
          <w:szCs w:val="28"/>
        </w:rPr>
        <w:t>параметри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налаштування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системи</w:t>
      </w:r>
      <w:proofErr w:type="spellEnd"/>
      <w:r w:rsidRPr="00DB568D">
        <w:rPr>
          <w:sz w:val="28"/>
          <w:szCs w:val="28"/>
        </w:rPr>
        <w:t xml:space="preserve"> та </w:t>
      </w:r>
      <w:proofErr w:type="spellStart"/>
      <w:r w:rsidRPr="00DB568D">
        <w:rPr>
          <w:sz w:val="28"/>
          <w:szCs w:val="28"/>
        </w:rPr>
        <w:t>рекомендовані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показники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перевірки</w:t>
      </w:r>
      <w:proofErr w:type="spellEnd"/>
      <w:r w:rsidRPr="00DB568D">
        <w:rPr>
          <w:sz w:val="28"/>
          <w:szCs w:val="28"/>
        </w:rPr>
        <w:t xml:space="preserve"> на </w:t>
      </w:r>
      <w:proofErr w:type="spellStart"/>
      <w:r w:rsidRPr="00DB568D">
        <w:rPr>
          <w:sz w:val="28"/>
          <w:szCs w:val="28"/>
        </w:rPr>
        <w:t>текстову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схожість</w:t>
      </w:r>
      <w:proofErr w:type="spellEnd"/>
      <w:r w:rsidRPr="00DB568D">
        <w:rPr>
          <w:sz w:val="28"/>
          <w:szCs w:val="28"/>
          <w:lang w:val="uk-UA"/>
        </w:rPr>
        <w:t>, а саме: р</w:t>
      </w:r>
      <w:proofErr w:type="spellStart"/>
      <w:r w:rsidRPr="00DB568D">
        <w:rPr>
          <w:sz w:val="28"/>
          <w:szCs w:val="28"/>
        </w:rPr>
        <w:t>екомендований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показник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схожості</w:t>
      </w:r>
      <w:proofErr w:type="spellEnd"/>
      <w:r w:rsidRPr="00DB568D">
        <w:rPr>
          <w:sz w:val="28"/>
          <w:szCs w:val="28"/>
        </w:rPr>
        <w:t xml:space="preserve"> за 1 </w:t>
      </w:r>
      <w:proofErr w:type="spellStart"/>
      <w:r w:rsidRPr="00DB568D">
        <w:rPr>
          <w:sz w:val="28"/>
          <w:szCs w:val="28"/>
        </w:rPr>
        <w:t>джерелом</w:t>
      </w:r>
      <w:proofErr w:type="spellEnd"/>
      <w:r w:rsidRPr="00DB568D">
        <w:rPr>
          <w:sz w:val="28"/>
          <w:szCs w:val="28"/>
          <w:lang w:val="uk-UA"/>
        </w:rPr>
        <w:t xml:space="preserve"> – не більше 5%; п</w:t>
      </w:r>
      <w:proofErr w:type="spellStart"/>
      <w:r w:rsidRPr="00DB568D">
        <w:rPr>
          <w:sz w:val="28"/>
          <w:szCs w:val="28"/>
        </w:rPr>
        <w:t>оказник</w:t>
      </w:r>
      <w:proofErr w:type="spellEnd"/>
      <w:r w:rsidRPr="00DB568D">
        <w:rPr>
          <w:sz w:val="28"/>
          <w:szCs w:val="28"/>
        </w:rPr>
        <w:t xml:space="preserve"> цитат</w:t>
      </w:r>
      <w:r w:rsidRPr="00DB568D">
        <w:rPr>
          <w:sz w:val="28"/>
          <w:szCs w:val="28"/>
          <w:lang w:val="uk-UA"/>
        </w:rPr>
        <w:t xml:space="preserve"> – м</w:t>
      </w:r>
      <w:proofErr w:type="spellStart"/>
      <w:r w:rsidRPr="00DB568D">
        <w:rPr>
          <w:sz w:val="28"/>
          <w:szCs w:val="28"/>
        </w:rPr>
        <w:t>ають</w:t>
      </w:r>
      <w:proofErr w:type="spellEnd"/>
      <w:r w:rsidRPr="00DB568D">
        <w:rPr>
          <w:sz w:val="28"/>
          <w:szCs w:val="28"/>
        </w:rPr>
        <w:t xml:space="preserve"> бути </w:t>
      </w:r>
      <w:proofErr w:type="spellStart"/>
      <w:r w:rsidRPr="00DB568D">
        <w:rPr>
          <w:sz w:val="28"/>
          <w:szCs w:val="28"/>
        </w:rPr>
        <w:t>присутні</w:t>
      </w:r>
      <w:proofErr w:type="spellEnd"/>
      <w:r w:rsidRPr="00DB568D">
        <w:rPr>
          <w:sz w:val="28"/>
          <w:szCs w:val="28"/>
        </w:rPr>
        <w:t xml:space="preserve">; </w:t>
      </w:r>
      <w:proofErr w:type="spellStart"/>
      <w:r w:rsidRPr="00DB568D">
        <w:rPr>
          <w:sz w:val="28"/>
          <w:szCs w:val="28"/>
        </w:rPr>
        <w:t>показник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залежить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від</w:t>
      </w:r>
      <w:proofErr w:type="spellEnd"/>
      <w:r w:rsidRPr="00DB568D">
        <w:rPr>
          <w:sz w:val="28"/>
          <w:szCs w:val="28"/>
        </w:rPr>
        <w:t xml:space="preserve"> теми </w:t>
      </w:r>
      <w:proofErr w:type="spellStart"/>
      <w:r w:rsidRPr="00DB568D">
        <w:rPr>
          <w:sz w:val="28"/>
          <w:szCs w:val="28"/>
        </w:rPr>
        <w:t>роботи</w:t>
      </w:r>
      <w:proofErr w:type="spellEnd"/>
      <w:r w:rsidRPr="00DB568D">
        <w:rPr>
          <w:sz w:val="28"/>
          <w:szCs w:val="28"/>
          <w:lang w:val="uk-UA"/>
        </w:rPr>
        <w:t>; р</w:t>
      </w:r>
      <w:proofErr w:type="spellStart"/>
      <w:r w:rsidRPr="00DB568D">
        <w:rPr>
          <w:sz w:val="28"/>
          <w:szCs w:val="28"/>
        </w:rPr>
        <w:t>екомендований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показник</w:t>
      </w:r>
      <w:proofErr w:type="spellEnd"/>
      <w:r w:rsidRPr="00DB568D">
        <w:rPr>
          <w:sz w:val="28"/>
          <w:szCs w:val="28"/>
        </w:rPr>
        <w:t xml:space="preserve"> </w:t>
      </w:r>
      <w:proofErr w:type="spellStart"/>
      <w:r w:rsidRPr="00DB568D">
        <w:rPr>
          <w:sz w:val="28"/>
          <w:szCs w:val="28"/>
        </w:rPr>
        <w:t>вилучення</w:t>
      </w:r>
      <w:proofErr w:type="spellEnd"/>
      <w:r w:rsidRPr="00DB568D">
        <w:rPr>
          <w:sz w:val="28"/>
          <w:szCs w:val="28"/>
          <w:lang w:val="uk-UA"/>
        </w:rPr>
        <w:t xml:space="preserve"> – не більше 20%</w:t>
      </w:r>
      <w:r w:rsidR="00626704" w:rsidRPr="00DB568D">
        <w:rPr>
          <w:sz w:val="28"/>
          <w:szCs w:val="28"/>
          <w:lang w:val="uk-UA"/>
        </w:rPr>
        <w:t>, у тому числі допустимий відсоток матеріалу, згенерованого ШІ так само становить не більше 20%</w:t>
      </w:r>
      <w:r w:rsidRPr="00DB568D">
        <w:rPr>
          <w:sz w:val="28"/>
          <w:szCs w:val="28"/>
          <w:lang w:val="uk-UA"/>
        </w:rPr>
        <w:t>.</w:t>
      </w:r>
    </w:p>
    <w:p w14:paraId="5A70EF45" w14:textId="77777777" w:rsidR="00713E5F" w:rsidRPr="00DB568D" w:rsidRDefault="00713E5F" w:rsidP="00B82109">
      <w:pPr>
        <w:ind w:firstLine="567"/>
        <w:jc w:val="both"/>
        <w:rPr>
          <w:b/>
          <w:sz w:val="28"/>
          <w:szCs w:val="28"/>
          <w:lang w:val="uk-UA"/>
        </w:rPr>
      </w:pPr>
      <w:r w:rsidRPr="00DB568D">
        <w:rPr>
          <w:b/>
          <w:sz w:val="28"/>
          <w:szCs w:val="28"/>
          <w:lang w:val="uk-UA"/>
        </w:rPr>
        <w:lastRenderedPageBreak/>
        <w:t>Анотації</w:t>
      </w:r>
    </w:p>
    <w:p w14:paraId="39982061" w14:textId="04D1B16C" w:rsidR="00713E5F" w:rsidRPr="00DB568D" w:rsidRDefault="00713E5F" w:rsidP="00B82109">
      <w:pPr>
        <w:ind w:firstLine="567"/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Анотацію наводять</w:t>
      </w:r>
      <w:r w:rsidR="00133B3D">
        <w:rPr>
          <w:sz w:val="28"/>
          <w:szCs w:val="28"/>
          <w:lang w:val="uk-UA"/>
        </w:rPr>
        <w:t xml:space="preserve"> </w:t>
      </w:r>
      <w:r w:rsidR="00133B3D" w:rsidRPr="00DB568D">
        <w:rPr>
          <w:sz w:val="28"/>
          <w:szCs w:val="28"/>
          <w:lang w:val="uk-UA"/>
        </w:rPr>
        <w:t>державною та</w:t>
      </w:r>
      <w:r w:rsidRPr="00DB568D">
        <w:rPr>
          <w:sz w:val="28"/>
          <w:szCs w:val="28"/>
          <w:lang w:val="uk-UA"/>
        </w:rPr>
        <w:t xml:space="preserve"> </w:t>
      </w:r>
      <w:r w:rsidR="00A94FC2" w:rsidRPr="00DB568D">
        <w:rPr>
          <w:sz w:val="28"/>
          <w:szCs w:val="28"/>
          <w:lang w:val="uk-UA"/>
        </w:rPr>
        <w:t>іноземною мовою.</w:t>
      </w:r>
      <w:r w:rsidRPr="00DB568D">
        <w:rPr>
          <w:sz w:val="28"/>
          <w:szCs w:val="28"/>
          <w:lang w:val="uk-UA"/>
        </w:rPr>
        <w:t xml:space="preserve"> Обсяг анотації – до однієї сторінки </w:t>
      </w:r>
      <w:r w:rsidR="00133B3D">
        <w:rPr>
          <w:sz w:val="28"/>
          <w:szCs w:val="28"/>
          <w:lang w:val="uk-UA"/>
        </w:rPr>
        <w:t xml:space="preserve">і </w:t>
      </w:r>
      <w:r w:rsidR="00301D94" w:rsidRPr="00DB568D">
        <w:rPr>
          <w:sz w:val="28"/>
          <w:szCs w:val="28"/>
          <w:lang w:val="uk-UA"/>
        </w:rPr>
        <w:t xml:space="preserve">державною </w:t>
      </w:r>
      <w:r w:rsidR="00133B3D">
        <w:rPr>
          <w:sz w:val="28"/>
          <w:szCs w:val="28"/>
          <w:lang w:val="uk-UA"/>
        </w:rPr>
        <w:t xml:space="preserve">і </w:t>
      </w:r>
      <w:r w:rsidRPr="00DB568D">
        <w:rPr>
          <w:sz w:val="28"/>
          <w:szCs w:val="28"/>
          <w:lang w:val="uk-UA"/>
        </w:rPr>
        <w:t>іноземною мов</w:t>
      </w:r>
      <w:r w:rsidR="00301D94" w:rsidRPr="00DB568D">
        <w:rPr>
          <w:sz w:val="28"/>
          <w:szCs w:val="28"/>
          <w:lang w:val="uk-UA"/>
        </w:rPr>
        <w:t>ами</w:t>
      </w:r>
      <w:r w:rsidRPr="00DB568D">
        <w:rPr>
          <w:sz w:val="28"/>
          <w:szCs w:val="28"/>
          <w:lang w:val="uk-UA"/>
        </w:rPr>
        <w:t xml:space="preserve"> із витриманою структурою (тема, мета, об’єкт, предмет, завдання, новизна, практичне значення дослідження, структура роботи, вміст додатків). </w:t>
      </w:r>
      <w:r w:rsidR="00301D94" w:rsidRPr="00DB568D">
        <w:rPr>
          <w:sz w:val="28"/>
          <w:szCs w:val="28"/>
          <w:lang w:val="uk-UA"/>
        </w:rPr>
        <w:t xml:space="preserve">Рекомендований шрифт — </w:t>
      </w:r>
      <w:proofErr w:type="spellStart"/>
      <w:r w:rsidR="00301D94" w:rsidRPr="00DB568D">
        <w:rPr>
          <w:sz w:val="28"/>
          <w:szCs w:val="28"/>
          <w:lang w:val="uk-UA"/>
        </w:rPr>
        <w:t>Times</w:t>
      </w:r>
      <w:proofErr w:type="spellEnd"/>
      <w:r w:rsidR="00301D94" w:rsidRPr="00DB568D">
        <w:rPr>
          <w:sz w:val="28"/>
          <w:szCs w:val="28"/>
          <w:lang w:val="uk-UA"/>
        </w:rPr>
        <w:t xml:space="preserve"> </w:t>
      </w:r>
      <w:proofErr w:type="spellStart"/>
      <w:r w:rsidR="00301D94" w:rsidRPr="00DB568D">
        <w:rPr>
          <w:sz w:val="28"/>
          <w:szCs w:val="28"/>
          <w:lang w:val="uk-UA"/>
        </w:rPr>
        <w:t>New</w:t>
      </w:r>
      <w:proofErr w:type="spellEnd"/>
      <w:r w:rsidR="00301D94" w:rsidRPr="00DB568D">
        <w:rPr>
          <w:sz w:val="28"/>
          <w:szCs w:val="28"/>
          <w:lang w:val="uk-UA"/>
        </w:rPr>
        <w:t xml:space="preserve"> </w:t>
      </w:r>
      <w:proofErr w:type="spellStart"/>
      <w:r w:rsidR="00301D94" w:rsidRPr="00DB568D">
        <w:rPr>
          <w:sz w:val="28"/>
          <w:szCs w:val="28"/>
          <w:lang w:val="uk-UA"/>
        </w:rPr>
        <w:t>Roman</w:t>
      </w:r>
      <w:proofErr w:type="spellEnd"/>
      <w:r w:rsidR="00301D94" w:rsidRPr="00DB568D">
        <w:rPr>
          <w:sz w:val="28"/>
          <w:szCs w:val="28"/>
          <w:lang w:val="uk-UA"/>
        </w:rPr>
        <w:t xml:space="preserve">, кегль 14 текстового редактора Word з міжрядковим інтервалом 1,5 на аркуші формату А4. </w:t>
      </w:r>
      <w:r w:rsidRPr="00DB568D">
        <w:rPr>
          <w:sz w:val="28"/>
          <w:szCs w:val="28"/>
          <w:lang w:val="uk-UA"/>
        </w:rPr>
        <w:t>Орієнтовний текст анотації містить стислу інформацію про те, чому присвячено наукову роботу, що є предметом та матеріалом дослідження, у світлі якої парадигми наукового знання проводилось дослідження, що зроблено для досягнення поставленої мети.</w:t>
      </w:r>
    </w:p>
    <w:p w14:paraId="1C1EFBD0" w14:textId="77777777" w:rsidR="00713E5F" w:rsidRPr="00DB568D" w:rsidRDefault="00713E5F" w:rsidP="00B82109">
      <w:pPr>
        <w:jc w:val="both"/>
        <w:rPr>
          <w:sz w:val="28"/>
          <w:szCs w:val="28"/>
          <w:lang w:val="uk-UA"/>
        </w:rPr>
      </w:pPr>
    </w:p>
    <w:p w14:paraId="6BAF147B" w14:textId="77777777" w:rsidR="00713E5F" w:rsidRPr="00DB568D" w:rsidRDefault="00713E5F" w:rsidP="00B82109">
      <w:pPr>
        <w:ind w:firstLine="567"/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Завдання </w:t>
      </w:r>
      <w:r w:rsidRPr="00DB568D">
        <w:rPr>
          <w:b/>
          <w:sz w:val="28"/>
          <w:szCs w:val="28"/>
          <w:lang w:val="uk-UA"/>
        </w:rPr>
        <w:t>ВСТУПУ</w:t>
      </w:r>
      <w:r w:rsidRPr="00DB568D">
        <w:rPr>
          <w:sz w:val="28"/>
          <w:szCs w:val="28"/>
          <w:lang w:val="uk-UA"/>
        </w:rPr>
        <w:t xml:space="preserve"> – розкрити сутність і стан наукової проблеми, яка вивчалася студентом, обґрунтувати необхідність проведення дослідження, окреслити актуальність роботи, визначити її мету та завдання. У </w:t>
      </w:r>
      <w:r w:rsidRPr="00DB568D">
        <w:rPr>
          <w:b/>
          <w:sz w:val="28"/>
          <w:szCs w:val="28"/>
          <w:lang w:val="uk-UA"/>
        </w:rPr>
        <w:t>ВСТУПІ</w:t>
      </w:r>
      <w:r w:rsidRPr="00DB568D">
        <w:rPr>
          <w:sz w:val="28"/>
          <w:szCs w:val="28"/>
          <w:lang w:val="uk-UA"/>
        </w:rPr>
        <w:t xml:space="preserve"> коротко подають загальну характеристику роботи, ступінь дослідження проблеми та</w:t>
      </w:r>
      <w:r w:rsidRPr="00DB568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DB568D">
        <w:rPr>
          <w:sz w:val="28"/>
          <w:szCs w:val="28"/>
          <w:lang w:val="uk-UA"/>
        </w:rPr>
        <w:t xml:space="preserve">короткий огляд літератури з теми (слід описати стан розробки обраної теми; узагальнити опрацьовану інформацію; назвати авторів, які працювали над різними аспектами досліджуваної теми, виділити їхні найсуттєвіші і найцінніші досягнення та критично їх оцінити; конкретно вказати, які аспекти теми були досліджені, а які залишаються ще не вивченими, тобто довести необхідність і доцільність їх подальшої розробки. </w:t>
      </w:r>
      <w:r w:rsidRPr="00DB568D">
        <w:rPr>
          <w:b/>
          <w:sz w:val="28"/>
          <w:szCs w:val="28"/>
          <w:lang w:val="uk-UA"/>
        </w:rPr>
        <w:t>актуальність</w:t>
      </w:r>
      <w:r w:rsidRPr="00DB568D">
        <w:rPr>
          <w:sz w:val="28"/>
          <w:szCs w:val="28"/>
          <w:lang w:val="uk-UA"/>
        </w:rPr>
        <w:t xml:space="preserve"> теми (тобто, необхідність дослідження теми, відомі і </w:t>
      </w:r>
      <w:r w:rsidRPr="00DB568D">
        <w:rPr>
          <w:sz w:val="28"/>
          <w:szCs w:val="28"/>
          <w:u w:val="single"/>
          <w:lang w:val="uk-UA"/>
        </w:rPr>
        <w:t>ще не розроблені</w:t>
      </w:r>
      <w:r w:rsidRPr="00DB568D">
        <w:rPr>
          <w:sz w:val="28"/>
          <w:szCs w:val="28"/>
          <w:lang w:val="uk-UA"/>
        </w:rPr>
        <w:t xml:space="preserve"> аспекти предмету дослідження). Після обґрунтування необхідно сформулювати актуальність одним підсумковим реченням. </w:t>
      </w:r>
    </w:p>
    <w:p w14:paraId="36B19C2F" w14:textId="76CEC5B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DB568D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дослідження</w:t>
      </w:r>
      <w:r w:rsidRPr="00DB568D">
        <w:rPr>
          <w:rFonts w:ascii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(традиційно, мета дослідження </w:t>
      </w:r>
      <w:r w:rsidRPr="00DB568D">
        <w:rPr>
          <w:rFonts w:ascii="Times New Roman" w:hAnsi="Times New Roman"/>
          <w:i/>
          <w:color w:val="000000"/>
          <w:spacing w:val="-2"/>
          <w:sz w:val="28"/>
          <w:szCs w:val="28"/>
          <w:lang w:val="uk-UA" w:eastAsia="ru-RU"/>
        </w:rPr>
        <w:t xml:space="preserve">визначає необхідність розв'язання </w:t>
      </w:r>
      <w:r w:rsidRPr="00DB568D">
        <w:rPr>
          <w:rFonts w:ascii="Times New Roman" w:hAnsi="Times New Roman"/>
          <w:bCs/>
          <w:i/>
          <w:color w:val="000000"/>
          <w:spacing w:val="-2"/>
          <w:sz w:val="28"/>
          <w:szCs w:val="28"/>
          <w:lang w:val="uk-UA" w:eastAsia="ru-RU"/>
        </w:rPr>
        <w:t>завдань / передбачає вирішення завдань / досягається шляхом розв’язання завдань тощо</w:t>
      </w:r>
      <w:r w:rsidRPr="00DB568D">
        <w:rPr>
          <w:rFonts w:ascii="Times New Roman" w:hAnsi="Times New Roman"/>
          <w:bCs/>
          <w:color w:val="000000"/>
          <w:spacing w:val="-2"/>
          <w:sz w:val="28"/>
          <w:szCs w:val="28"/>
          <w:lang w:val="uk-UA" w:eastAsia="ru-RU"/>
        </w:rPr>
        <w:t>;</w:t>
      </w:r>
      <w:r w:rsidRPr="00DB568D">
        <w:rPr>
          <w:rFonts w:ascii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завдання </w:t>
      </w:r>
      <w:proofErr w:type="spellStart"/>
      <w:r w:rsidRPr="00DB568D">
        <w:rPr>
          <w:rFonts w:ascii="Times New Roman" w:hAnsi="Times New Roman"/>
          <w:sz w:val="28"/>
          <w:szCs w:val="28"/>
          <w:lang w:val="uk-UA"/>
        </w:rPr>
        <w:t>формулюються</w:t>
      </w:r>
      <w:proofErr w:type="spellEnd"/>
      <w:r w:rsidRPr="00DB568D">
        <w:rPr>
          <w:rFonts w:ascii="Times New Roman" w:hAnsi="Times New Roman"/>
          <w:sz w:val="28"/>
          <w:szCs w:val="28"/>
          <w:lang w:val="uk-UA"/>
        </w:rPr>
        <w:t xml:space="preserve"> у формі перерахування (</w:t>
      </w:r>
      <w:r w:rsidRPr="00DB568D">
        <w:rPr>
          <w:rFonts w:ascii="Times New Roman" w:hAnsi="Times New Roman"/>
          <w:i/>
          <w:sz w:val="28"/>
          <w:szCs w:val="28"/>
          <w:lang w:val="uk-UA"/>
        </w:rPr>
        <w:t>вивчити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…, </w:t>
      </w:r>
      <w:r w:rsidRPr="00DB568D">
        <w:rPr>
          <w:rFonts w:ascii="Times New Roman" w:hAnsi="Times New Roman"/>
          <w:i/>
          <w:sz w:val="28"/>
          <w:szCs w:val="28"/>
          <w:lang w:val="uk-UA"/>
        </w:rPr>
        <w:t>описати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…, </w:t>
      </w:r>
      <w:r w:rsidRPr="00DB568D">
        <w:rPr>
          <w:rFonts w:ascii="Times New Roman" w:hAnsi="Times New Roman"/>
          <w:i/>
          <w:sz w:val="28"/>
          <w:szCs w:val="28"/>
          <w:lang w:val="uk-UA"/>
        </w:rPr>
        <w:t>встановити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…, </w:t>
      </w:r>
      <w:r w:rsidRPr="00DB568D">
        <w:rPr>
          <w:rFonts w:ascii="Times New Roman" w:hAnsi="Times New Roman"/>
          <w:i/>
          <w:sz w:val="28"/>
          <w:szCs w:val="28"/>
          <w:lang w:val="uk-UA"/>
        </w:rPr>
        <w:t>з’ясувати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…).</w:t>
      </w:r>
    </w:p>
    <w:p w14:paraId="56C18752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>об’єкт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дослідження (тобто</w:t>
      </w:r>
      <w:r w:rsidRPr="00DB56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B568D">
        <w:rPr>
          <w:rFonts w:ascii="Times New Roman" w:hAnsi="Times New Roman"/>
          <w:sz w:val="28"/>
          <w:szCs w:val="28"/>
          <w:lang w:val="uk-UA"/>
        </w:rPr>
        <w:t>процес або явище, що породжують проблемну ситуацію і обрані для вивчення)</w:t>
      </w:r>
    </w:p>
    <w:p w14:paraId="5971433B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>предмет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дослідження (тобто те, що міститься в межах об’єкта і підлягає безпосередньому вивченню у даній роботі, іншими словами, на що спрямована основна увага студента, оскільки </w:t>
      </w:r>
      <w:r w:rsidRPr="00DB568D">
        <w:rPr>
          <w:rFonts w:ascii="Times New Roman" w:hAnsi="Times New Roman"/>
          <w:sz w:val="28"/>
          <w:szCs w:val="28"/>
          <w:u w:val="single"/>
          <w:lang w:val="uk-UA"/>
        </w:rPr>
        <w:t>предмет дослідження визначає назву теми курсової роботи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14:paraId="692D2498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 xml:space="preserve">матеріал 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дослідження (основні джерела отримання інформації з обов’язковим зазначенням </w:t>
      </w:r>
      <w:r w:rsidRPr="00DB568D">
        <w:rPr>
          <w:rFonts w:ascii="Times New Roman" w:hAnsi="Times New Roman"/>
          <w:sz w:val="28"/>
          <w:szCs w:val="28"/>
          <w:u w:val="single"/>
          <w:lang w:val="uk-UA"/>
        </w:rPr>
        <w:t>кількості одиниць аналізу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DB568D">
        <w:rPr>
          <w:rFonts w:ascii="Times New Roman" w:hAnsi="Times New Roman"/>
          <w:sz w:val="28"/>
          <w:szCs w:val="28"/>
          <w:u w:val="single"/>
          <w:lang w:val="uk-UA"/>
        </w:rPr>
        <w:t>обсягу джерел ілюстративного матеріалу</w:t>
      </w:r>
      <w:r w:rsidRPr="00DB568D">
        <w:rPr>
          <w:rFonts w:ascii="Times New Roman" w:hAnsi="Times New Roman"/>
          <w:sz w:val="28"/>
          <w:szCs w:val="28"/>
          <w:lang w:val="uk-UA"/>
        </w:rPr>
        <w:t>: кількість проаналізованих творів художньої літератури / промов / статей тощо, сторінок і слововживань; необхідно також окреслити час публікації проаналізованих текстів)</w:t>
      </w:r>
    </w:p>
    <w:p w14:paraId="03E1C638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>методи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дослідження</w:t>
      </w:r>
    </w:p>
    <w:p w14:paraId="077E1482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>наукова новизна одержаних результатів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toppp"/>
      <w:proofErr w:type="spellStart"/>
      <w:r w:rsidRPr="00DB568D">
        <w:rPr>
          <w:rFonts w:ascii="Times New Roman" w:hAnsi="Times New Roman"/>
          <w:sz w:val="28"/>
          <w:szCs w:val="28"/>
          <w:lang w:val="uk-UA"/>
        </w:rPr>
        <w:t>формулюється</w:t>
      </w:r>
      <w:proofErr w:type="spellEnd"/>
      <w:r w:rsidRPr="00DB568D">
        <w:rPr>
          <w:rFonts w:ascii="Times New Roman" w:hAnsi="Times New Roman"/>
          <w:sz w:val="28"/>
          <w:szCs w:val="28"/>
          <w:lang w:val="uk-UA"/>
        </w:rPr>
        <w:t xml:space="preserve">, виходячи з поняття „вперше”, яке означає, що подібних результатів не було до їхньої публікації. Вперше може </w:t>
      </w:r>
      <w:proofErr w:type="spellStart"/>
      <w:r w:rsidRPr="00DB568D">
        <w:rPr>
          <w:rFonts w:ascii="Times New Roman" w:hAnsi="Times New Roman"/>
          <w:sz w:val="28"/>
          <w:szCs w:val="28"/>
          <w:lang w:val="uk-UA"/>
        </w:rPr>
        <w:t>здійснюватись</w:t>
      </w:r>
      <w:proofErr w:type="spellEnd"/>
      <w:r w:rsidRPr="00DB568D">
        <w:rPr>
          <w:rFonts w:ascii="Times New Roman" w:hAnsi="Times New Roman"/>
          <w:sz w:val="28"/>
          <w:szCs w:val="28"/>
          <w:lang w:val="uk-UA"/>
        </w:rPr>
        <w:t xml:space="preserve"> дослідження на оригінальні теми, які раніше не досліджувалися </w:t>
      </w:r>
      <w:r w:rsidRPr="00DB568D">
        <w:rPr>
          <w:rFonts w:ascii="Times New Roman" w:hAnsi="Times New Roman"/>
          <w:sz w:val="28"/>
          <w:szCs w:val="28"/>
          <w:lang w:val="uk-UA"/>
        </w:rPr>
        <w:lastRenderedPageBreak/>
        <w:t>в тій чи іншій галузі наукового знання. Вперше вже відомі дані можуть бути доповнені, конкретизовані, поширені новими результатами.</w:t>
      </w:r>
      <w:bookmarkEnd w:id="0"/>
    </w:p>
    <w:p w14:paraId="0AE5819E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>теоретичне значення дослідження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 це розкриття можливостей теоретичного застосування дослідницької роботи, опис того, як і в чому можуть застосовуватися отримані результати; теоретичне значення може мати запропонована дослідником концепція, виявлена закономірність, обґрунтований понятійний апарат тощо. </w:t>
      </w:r>
    </w:p>
    <w:p w14:paraId="21AA3B54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sz w:val="28"/>
          <w:szCs w:val="28"/>
          <w:lang w:val="uk-UA"/>
        </w:rPr>
        <w:t xml:space="preserve">Визначаючи </w:t>
      </w:r>
      <w:r w:rsidRPr="00DB568D">
        <w:rPr>
          <w:rFonts w:ascii="Times New Roman" w:hAnsi="Times New Roman"/>
          <w:b/>
          <w:sz w:val="28"/>
          <w:szCs w:val="28"/>
          <w:lang w:val="uk-UA"/>
        </w:rPr>
        <w:t xml:space="preserve">практичне 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значення результатів дослідження треба вказати, для якої саме галузі науки чи практики мають значення отримані результати і які нові знання вдосконалюють цю галузь. </w:t>
      </w:r>
    </w:p>
    <w:p w14:paraId="1AB2D072" w14:textId="1B105F5B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 xml:space="preserve">особистий внесок студента у розв’язання поставленої проблеми </w:t>
      </w:r>
      <w:r w:rsidR="003909E4" w:rsidRPr="00DB568D">
        <w:rPr>
          <w:rFonts w:ascii="Times New Roman" w:hAnsi="Times New Roman"/>
          <w:b/>
          <w:sz w:val="28"/>
          <w:szCs w:val="28"/>
          <w:lang w:val="uk-UA"/>
        </w:rPr>
        <w:t>(</w:t>
      </w:r>
      <w:r w:rsidR="003909E4" w:rsidRPr="00DB568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для студентів 4 курсу) 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конкретизує внесок студента </w:t>
      </w:r>
      <w:r w:rsidRPr="00DB568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опубліковані зі співавторами наукові праці, в яких наведені ідеї та результати розробок, що використані в курсовій / бакалаврській  роботі. </w:t>
      </w:r>
    </w:p>
    <w:p w14:paraId="58F37177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b/>
          <w:sz w:val="28"/>
          <w:szCs w:val="28"/>
          <w:lang w:val="uk-UA"/>
        </w:rPr>
        <w:t xml:space="preserve">апробація роботи </w:t>
      </w:r>
      <w:r w:rsidRPr="00DB568D">
        <w:rPr>
          <w:rFonts w:ascii="Times New Roman" w:hAnsi="Times New Roman"/>
          <w:sz w:val="28"/>
          <w:szCs w:val="28"/>
          <w:lang w:val="uk-UA"/>
        </w:rPr>
        <w:t>(якщо у студента є наукові публікації, виступи на конференціях, то інформацію про них необхідно також подати, зазначаючи, на яких саме конференціях висвітлювалися результати дослідження, і у скількох статтях або матеріалах конференцій вони були опубліковані); ксерокопії публікацій (титульний аркуш збірника, зміст, текст публікації) додаються до роботи при поданні її до захисту</w:t>
      </w:r>
    </w:p>
    <w:p w14:paraId="0E54CA16" w14:textId="77777777" w:rsidR="00713E5F" w:rsidRPr="00DB568D" w:rsidRDefault="00713E5F" w:rsidP="00DB568D">
      <w:pPr>
        <w:pStyle w:val="11"/>
        <w:numPr>
          <w:ilvl w:val="0"/>
          <w:numId w:val="1"/>
        </w:numPr>
        <w:tabs>
          <w:tab w:val="clear" w:pos="1287"/>
          <w:tab w:val="num" w:pos="567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568D">
        <w:rPr>
          <w:rFonts w:ascii="Times New Roman" w:hAnsi="Times New Roman"/>
          <w:sz w:val="28"/>
          <w:szCs w:val="28"/>
          <w:lang w:val="uk-UA"/>
        </w:rPr>
        <w:t xml:space="preserve">В останньому абзаці вступу описується </w:t>
      </w:r>
      <w:r w:rsidRPr="00DB568D">
        <w:rPr>
          <w:rFonts w:ascii="Times New Roman" w:hAnsi="Times New Roman"/>
          <w:b/>
          <w:sz w:val="28"/>
          <w:szCs w:val="28"/>
          <w:lang w:val="uk-UA"/>
        </w:rPr>
        <w:t>структура роботи</w:t>
      </w:r>
      <w:r w:rsidRPr="00DB568D">
        <w:rPr>
          <w:rFonts w:ascii="Times New Roman" w:hAnsi="Times New Roman"/>
          <w:sz w:val="28"/>
          <w:szCs w:val="28"/>
          <w:lang w:val="uk-UA"/>
        </w:rPr>
        <w:t xml:space="preserve">, іншими словами, наводиться перелік та назви її структурних елементів. </w:t>
      </w:r>
    </w:p>
    <w:p w14:paraId="65D95806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Обсяг вступу — 2–3 сторінки.</w:t>
      </w:r>
    </w:p>
    <w:p w14:paraId="5E12DA8F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</w:p>
    <w:p w14:paraId="14578DDF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  <w:r w:rsidRPr="00DB568D">
        <w:rPr>
          <w:b/>
          <w:sz w:val="28"/>
          <w:szCs w:val="28"/>
          <w:lang w:val="uk-UA"/>
        </w:rPr>
        <w:t>Основна частина</w:t>
      </w:r>
    </w:p>
    <w:p w14:paraId="7DEA6964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24DA292D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b/>
          <w:bCs/>
          <w:sz w:val="28"/>
          <w:szCs w:val="28"/>
          <w:lang w:val="uk-UA"/>
        </w:rPr>
        <w:t xml:space="preserve">РОЗДІЛ 1 </w:t>
      </w:r>
      <w:r w:rsidRPr="00DB568D">
        <w:rPr>
          <w:sz w:val="28"/>
          <w:szCs w:val="28"/>
          <w:lang w:val="uk-UA"/>
        </w:rPr>
        <w:t>є теоретичним обґрунтуванням об’єкту дослідження, його головна мета полягає в аналізі та  систематизації здобутих знань з обраної проблематики. Це упорядкований огляд літератури, який встановлює зв'язок роботи студента з попередніми дослідженнями, де подають критичний аналіз наявних робіт учених. У цьому розділі необхідно окреслити основні етапи вивчення лінгвістичного явища, що досліджується, проаналізувати підходи науковців до його трактування та визначити аспекти, що не отримали належного висвітлення і які будуть вивчені у даній розвідці. Основними прийомами подання інформації у РОЗДІЛІ 1 є аналіз різних точок зору та формулювання власної. Загальний обсяг огляду літератури не повинен перевищувати 20-25 % обсягу основної частини роботи.</w:t>
      </w:r>
    </w:p>
    <w:p w14:paraId="606A62F6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В кінці кожного підрозділу наводиться абзац – логічний підсумок викладених у цьому підрозділі теоретичних або практичних положень.</w:t>
      </w:r>
    </w:p>
    <w:p w14:paraId="6C63595F" w14:textId="77777777" w:rsidR="00713E5F" w:rsidRPr="00DB568D" w:rsidRDefault="00713E5F" w:rsidP="00B82109">
      <w:pPr>
        <w:tabs>
          <w:tab w:val="left" w:pos="851"/>
        </w:tabs>
        <w:ind w:firstLine="567"/>
        <w:jc w:val="both"/>
        <w:rPr>
          <w:i/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 xml:space="preserve">Після кожного розділу подаються </w:t>
      </w:r>
      <w:r w:rsidRPr="00DB568D">
        <w:rPr>
          <w:b/>
          <w:sz w:val="28"/>
          <w:szCs w:val="28"/>
          <w:lang w:val="uk-UA"/>
        </w:rPr>
        <w:t>Висновки до розділу 1 (2, 3)</w:t>
      </w:r>
      <w:r w:rsidRPr="00DB568D">
        <w:rPr>
          <w:sz w:val="28"/>
          <w:szCs w:val="28"/>
          <w:lang w:val="uk-UA"/>
        </w:rPr>
        <w:t>. Вони складаються з абзаців,  кожен з яких відповідає підрозділу роботи та містить стислий виклад заключної інформації, відповідного підрозділу.</w:t>
      </w:r>
    </w:p>
    <w:p w14:paraId="3A6881D4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b/>
          <w:bCs/>
          <w:sz w:val="28"/>
          <w:szCs w:val="28"/>
          <w:lang w:val="uk-UA"/>
        </w:rPr>
        <w:lastRenderedPageBreak/>
        <w:t>РОЗДІЛ 2 і РОЗДІЛ 3.</w:t>
      </w:r>
      <w:r w:rsidRPr="00DB568D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DB568D">
        <w:rPr>
          <w:sz w:val="28"/>
          <w:szCs w:val="28"/>
          <w:lang w:val="uk-UA"/>
        </w:rPr>
        <w:t xml:space="preserve">У розділах основної частини достовірність визначених у Розділі 1 теоретичних положень підлягає перевірці на конкретному лінгвістичному матеріалі. Тут з вичерпною повнотою викладаються результати власних досліджень студента з висвітленням того нового, що він вносить у розробку проблеми. </w:t>
      </w:r>
    </w:p>
    <w:p w14:paraId="564986A5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Результати аналізу (</w:t>
      </w:r>
      <w:r w:rsidRPr="00DB568D">
        <w:rPr>
          <w:sz w:val="28"/>
          <w:szCs w:val="28"/>
          <w:u w:val="single"/>
          <w:lang w:val="uk-UA"/>
        </w:rPr>
        <w:t>як теоретичних джерел у Розділі 1, так і власних спостережень у Розділах 2-3</w:t>
      </w:r>
      <w:r w:rsidRPr="00DB568D">
        <w:rPr>
          <w:sz w:val="28"/>
          <w:szCs w:val="28"/>
          <w:lang w:val="uk-UA"/>
        </w:rPr>
        <w:t xml:space="preserve">) варто підкріплювати таблицями, діаграмами, графіками тощо. </w:t>
      </w:r>
    </w:p>
    <w:p w14:paraId="5DBF3F9B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sz w:val="28"/>
          <w:szCs w:val="28"/>
          <w:lang w:val="uk-UA"/>
        </w:rPr>
        <w:t>Ілюстрації (графіки, діаграми, схеми) і таблиці необхідно подавати в роботі безпосередньо після тексту, де вони згадані вперше, або на наступній сторінці. У випадку, якщо розмір таблиці перевищує половину сторінки А4, вона виноситься в додатки до роботи.</w:t>
      </w:r>
    </w:p>
    <w:p w14:paraId="0CF80B15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b/>
          <w:bCs/>
          <w:sz w:val="28"/>
          <w:szCs w:val="28"/>
          <w:lang w:val="uk-UA"/>
        </w:rPr>
        <w:t xml:space="preserve">ВИСНОВКИ </w:t>
      </w:r>
      <w:r w:rsidRPr="00DB568D">
        <w:rPr>
          <w:bCs/>
          <w:sz w:val="28"/>
          <w:szCs w:val="28"/>
          <w:lang w:val="uk-UA"/>
        </w:rPr>
        <w:t xml:space="preserve">є </w:t>
      </w:r>
      <w:r w:rsidRPr="00DB568D">
        <w:rPr>
          <w:sz w:val="28"/>
          <w:szCs w:val="28"/>
          <w:lang w:val="uk-UA"/>
        </w:rPr>
        <w:t xml:space="preserve">заключним етапом наукового дослідження, у них викладаються найважливіші результати проведеної роботи. У загальних висновках послідовно, </w:t>
      </w:r>
      <w:proofErr w:type="spellStart"/>
      <w:r w:rsidRPr="00DB568D">
        <w:rPr>
          <w:sz w:val="28"/>
          <w:szCs w:val="28"/>
          <w:lang w:val="uk-UA"/>
        </w:rPr>
        <w:t>логічно</w:t>
      </w:r>
      <w:proofErr w:type="spellEnd"/>
      <w:r w:rsidRPr="00DB568D">
        <w:rPr>
          <w:sz w:val="28"/>
          <w:szCs w:val="28"/>
          <w:lang w:val="uk-UA"/>
        </w:rPr>
        <w:t xml:space="preserve"> викладають, синтезують та узагальнюють</w:t>
      </w:r>
      <w:r w:rsidRPr="00DB568D">
        <w:rPr>
          <w:b/>
          <w:sz w:val="28"/>
          <w:szCs w:val="28"/>
          <w:lang w:val="uk-UA"/>
        </w:rPr>
        <w:t xml:space="preserve"> </w:t>
      </w:r>
      <w:r w:rsidRPr="00DB568D">
        <w:rPr>
          <w:sz w:val="28"/>
          <w:szCs w:val="28"/>
          <w:lang w:val="uk-UA"/>
        </w:rPr>
        <w:t>одержані результати власного дослідження.</w:t>
      </w:r>
    </w:p>
    <w:p w14:paraId="22CDDC14" w14:textId="77777777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B568D">
        <w:rPr>
          <w:b/>
          <w:bCs/>
          <w:iCs/>
          <w:sz w:val="28"/>
          <w:szCs w:val="28"/>
          <w:lang w:val="uk-UA"/>
        </w:rPr>
        <w:t>СПИСОК ВИКОРИСТАНИХ ДЖЕРЕЛ</w:t>
      </w:r>
      <w:r w:rsidRPr="00DB568D">
        <w:rPr>
          <w:i/>
          <w:iCs/>
          <w:sz w:val="28"/>
          <w:szCs w:val="28"/>
          <w:lang w:val="uk-UA"/>
        </w:rPr>
        <w:t xml:space="preserve"> </w:t>
      </w:r>
      <w:r w:rsidRPr="00DB568D">
        <w:rPr>
          <w:sz w:val="28"/>
          <w:szCs w:val="28"/>
          <w:lang w:val="uk-UA"/>
        </w:rPr>
        <w:t>містить всі джерела інформації, до яких звертався дослідник при написанні роботи (літературні джерела, джерела з мережі Інтернет, довідкова література, ілюстративні джерела).</w:t>
      </w:r>
      <w:r w:rsidRPr="00DB568D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DB568D">
        <w:rPr>
          <w:sz w:val="28"/>
          <w:szCs w:val="28"/>
          <w:lang w:val="uk-UA"/>
        </w:rPr>
        <w:t>Основна вимога до використаних джерел – єдине оформлення і дотримання вимог до оформлення бібліографічного опису видань.</w:t>
      </w:r>
    </w:p>
    <w:p w14:paraId="4E80AEA0" w14:textId="59436235" w:rsidR="00713E5F" w:rsidRPr="00DB568D" w:rsidRDefault="00713E5F" w:rsidP="00B82109">
      <w:pPr>
        <w:pStyle w:val="12"/>
        <w:shd w:val="clear" w:color="auto" w:fill="FFFFFF"/>
        <w:spacing w:line="276" w:lineRule="auto"/>
        <w:ind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DB568D">
        <w:rPr>
          <w:color w:val="000000"/>
          <w:sz w:val="28"/>
          <w:szCs w:val="28"/>
          <w:lang w:val="uk-UA"/>
        </w:rPr>
        <w:t xml:space="preserve">Загальною вимогою для студентів усіх курсів є така: </w:t>
      </w:r>
      <w:r w:rsidRPr="00DB568D">
        <w:rPr>
          <w:color w:val="000000"/>
          <w:sz w:val="28"/>
          <w:szCs w:val="28"/>
          <w:u w:val="single"/>
          <w:lang w:val="uk-UA"/>
        </w:rPr>
        <w:t xml:space="preserve">25% використаних джерел повинні датуватися останніми 5-ма роками і 25% усіх використаних джерел – </w:t>
      </w:r>
      <w:r w:rsidR="00133B3D">
        <w:rPr>
          <w:color w:val="000000"/>
          <w:sz w:val="28"/>
          <w:szCs w:val="28"/>
          <w:u w:val="single"/>
          <w:lang w:val="uk-UA"/>
        </w:rPr>
        <w:t xml:space="preserve">мають </w:t>
      </w:r>
      <w:r w:rsidRPr="00DB568D">
        <w:rPr>
          <w:color w:val="000000"/>
          <w:sz w:val="28"/>
          <w:szCs w:val="28"/>
          <w:u w:val="single"/>
          <w:lang w:val="uk-UA"/>
        </w:rPr>
        <w:t>бути іноземною мовою</w:t>
      </w:r>
      <w:r w:rsidRPr="00DB568D">
        <w:rPr>
          <w:color w:val="000000"/>
          <w:sz w:val="28"/>
          <w:szCs w:val="28"/>
          <w:lang w:val="uk-UA"/>
        </w:rPr>
        <w:t>.</w:t>
      </w:r>
    </w:p>
    <w:p w14:paraId="39B81547" w14:textId="3CAD04AD" w:rsidR="00713E5F" w:rsidRPr="00DB568D" w:rsidRDefault="00713E5F" w:rsidP="00B82109">
      <w:pPr>
        <w:pStyle w:val="12"/>
        <w:shd w:val="clear" w:color="auto" w:fill="FFFFFF"/>
        <w:spacing w:line="276" w:lineRule="auto"/>
        <w:ind w:firstLine="567"/>
        <w:jc w:val="both"/>
        <w:outlineLvl w:val="0"/>
        <w:rPr>
          <w:b/>
          <w:bCs/>
          <w:iCs/>
          <w:color w:val="000000"/>
          <w:spacing w:val="-2"/>
          <w:sz w:val="28"/>
          <w:szCs w:val="28"/>
          <w:lang w:val="uk-UA"/>
        </w:rPr>
      </w:pPr>
      <w:r w:rsidRPr="00DB568D">
        <w:rPr>
          <w:iCs/>
          <w:color w:val="000000"/>
          <w:spacing w:val="-2"/>
          <w:sz w:val="28"/>
          <w:szCs w:val="28"/>
          <w:lang w:val="uk-UA"/>
        </w:rPr>
        <w:t xml:space="preserve">Книги, періодичні видання, а також електронні ресурси, які внесені до списку використаних джерел, оформлюються згідно з вимогами </w:t>
      </w:r>
      <w:r w:rsidR="005C4FD5" w:rsidRPr="00DB568D">
        <w:rPr>
          <w:bCs/>
          <w:sz w:val="28"/>
          <w:szCs w:val="28"/>
          <w:lang w:val="uk-UA"/>
        </w:rPr>
        <w:t xml:space="preserve">ДСТУ 8302:2015 </w:t>
      </w:r>
      <w:r w:rsidR="005C4FD5" w:rsidRPr="00DB568D">
        <w:rPr>
          <w:iCs/>
          <w:color w:val="000000"/>
          <w:spacing w:val="-2"/>
          <w:sz w:val="28"/>
          <w:szCs w:val="28"/>
          <w:lang w:val="uk-UA"/>
        </w:rPr>
        <w:t>„</w:t>
      </w:r>
      <w:r w:rsidR="005C4FD5" w:rsidRPr="00DB568D">
        <w:rPr>
          <w:bCs/>
          <w:sz w:val="28"/>
          <w:szCs w:val="28"/>
          <w:lang w:val="uk-UA"/>
        </w:rPr>
        <w:t>Інформація та документація. Бібліографічне посилання. Загальні положення та правила складання</w:t>
      </w:r>
      <w:r w:rsidR="005C4FD5" w:rsidRPr="00DB568D">
        <w:rPr>
          <w:iCs/>
          <w:color w:val="000000"/>
          <w:spacing w:val="-2"/>
          <w:sz w:val="28"/>
          <w:szCs w:val="28"/>
          <w:lang w:val="uk-UA"/>
        </w:rPr>
        <w:t>”.</w:t>
      </w:r>
    </w:p>
    <w:p w14:paraId="661526DF" w14:textId="400C67DB" w:rsidR="00713E5F" w:rsidRPr="00DB568D" w:rsidRDefault="00713E5F" w:rsidP="00B82109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val="uk-UA"/>
        </w:rPr>
      </w:pPr>
      <w:r w:rsidRPr="00DB568D">
        <w:rPr>
          <w:iCs/>
          <w:sz w:val="28"/>
          <w:szCs w:val="28"/>
          <w:u w:val="single"/>
          <w:lang w:val="uk-UA"/>
        </w:rPr>
        <w:t>Усі публікації студента з теми дослідження  вносять до списку використаних джерел</w:t>
      </w:r>
      <w:r w:rsidRPr="00DB568D">
        <w:rPr>
          <w:iCs/>
          <w:sz w:val="28"/>
          <w:szCs w:val="28"/>
          <w:lang w:val="uk-UA"/>
        </w:rPr>
        <w:t xml:space="preserve">, </w:t>
      </w:r>
      <w:r w:rsidR="00DB568D">
        <w:rPr>
          <w:iCs/>
          <w:sz w:val="28"/>
          <w:szCs w:val="28"/>
          <w:lang w:val="uk-UA"/>
        </w:rPr>
        <w:t>наводячи</w:t>
      </w:r>
      <w:r w:rsidRPr="00DB568D">
        <w:rPr>
          <w:iCs/>
          <w:sz w:val="28"/>
          <w:szCs w:val="28"/>
          <w:lang w:val="uk-UA"/>
        </w:rPr>
        <w:t xml:space="preserve"> відповідні посилання </w:t>
      </w:r>
      <w:r w:rsidR="00DB568D">
        <w:rPr>
          <w:iCs/>
          <w:sz w:val="28"/>
          <w:szCs w:val="28"/>
          <w:lang w:val="uk-UA"/>
        </w:rPr>
        <w:t>у</w:t>
      </w:r>
      <w:r w:rsidRPr="00DB568D">
        <w:rPr>
          <w:iCs/>
          <w:sz w:val="28"/>
          <w:szCs w:val="28"/>
          <w:lang w:val="uk-UA"/>
        </w:rPr>
        <w:t xml:space="preserve"> ВСТУП</w:t>
      </w:r>
      <w:r w:rsidR="00DB568D">
        <w:rPr>
          <w:iCs/>
          <w:sz w:val="28"/>
          <w:szCs w:val="28"/>
          <w:lang w:val="uk-UA"/>
        </w:rPr>
        <w:t>І</w:t>
      </w:r>
      <w:r w:rsidRPr="00DB568D">
        <w:rPr>
          <w:iCs/>
          <w:sz w:val="28"/>
          <w:szCs w:val="28"/>
          <w:lang w:val="uk-UA"/>
        </w:rPr>
        <w:t xml:space="preserve"> (структурний компонент </w:t>
      </w:r>
      <w:r w:rsidRPr="00DB568D">
        <w:rPr>
          <w:b/>
          <w:iCs/>
          <w:sz w:val="28"/>
          <w:szCs w:val="28"/>
          <w:lang w:val="uk-UA"/>
        </w:rPr>
        <w:t>апробація роботи</w:t>
      </w:r>
      <w:r w:rsidRPr="00DB568D">
        <w:rPr>
          <w:iCs/>
          <w:sz w:val="28"/>
          <w:szCs w:val="28"/>
          <w:lang w:val="uk-UA"/>
        </w:rPr>
        <w:t>).</w:t>
      </w:r>
    </w:p>
    <w:p w14:paraId="5D5C3170" w14:textId="77777777" w:rsidR="00DB568D" w:rsidRDefault="00DB568D" w:rsidP="005C4FD5">
      <w:pPr>
        <w:pStyle w:val="Default"/>
      </w:pPr>
    </w:p>
    <w:p w14:paraId="182DC0EF" w14:textId="77777777" w:rsidR="00702AC2" w:rsidRDefault="00753C4F" w:rsidP="00DB568D">
      <w:pPr>
        <w:pStyle w:val="Default"/>
        <w:jc w:val="center"/>
        <w:rPr>
          <w:iCs/>
          <w:sz w:val="26"/>
          <w:szCs w:val="26"/>
        </w:rPr>
      </w:pPr>
      <w:r w:rsidRPr="00702AC2">
        <w:rPr>
          <w:b/>
          <w:bCs/>
        </w:rPr>
        <w:t>К</w:t>
      </w:r>
      <w:r w:rsidR="00702AC2" w:rsidRPr="00702AC2">
        <w:rPr>
          <w:b/>
          <w:bCs/>
          <w:iCs/>
          <w:sz w:val="26"/>
          <w:szCs w:val="26"/>
        </w:rPr>
        <w:t>ритерії оцінювання курсової роботи</w:t>
      </w:r>
      <w:r w:rsidR="00702AC2">
        <w:rPr>
          <w:iCs/>
          <w:sz w:val="26"/>
          <w:szCs w:val="26"/>
        </w:rPr>
        <w:t>:</w:t>
      </w:r>
    </w:p>
    <w:p w14:paraId="1A529518" w14:textId="7AF0DEC0" w:rsidR="00E911CB" w:rsidRPr="00DB568D" w:rsidRDefault="00702AC2" w:rsidP="00DB568D">
      <w:pPr>
        <w:pStyle w:val="Default"/>
      </w:pPr>
      <w:r>
        <w:rPr>
          <w:iCs/>
          <w:sz w:val="26"/>
          <w:szCs w:val="26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237"/>
        <w:gridCol w:w="1135"/>
        <w:gridCol w:w="777"/>
        <w:gridCol w:w="1342"/>
      </w:tblGrid>
      <w:tr w:rsidR="00E911CB" w:rsidRPr="00DB568D" w14:paraId="5722EE4E" w14:textId="77777777" w:rsidTr="00DB6517">
        <w:tc>
          <w:tcPr>
            <w:tcW w:w="709" w:type="dxa"/>
          </w:tcPr>
          <w:p w14:paraId="6D2E77C2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lang w:val="uk-UA"/>
              </w:rPr>
            </w:pPr>
            <w:r w:rsidRPr="00DB568D">
              <w:rPr>
                <w:lang w:val="uk-UA"/>
              </w:rPr>
              <w:t>№</w:t>
            </w:r>
          </w:p>
        </w:tc>
        <w:tc>
          <w:tcPr>
            <w:tcW w:w="6237" w:type="dxa"/>
          </w:tcPr>
          <w:p w14:paraId="2AB5369A" w14:textId="77777777" w:rsidR="00E911CB" w:rsidRPr="00DB568D" w:rsidRDefault="00E911CB" w:rsidP="00DB6517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lang w:val="uk-UA"/>
              </w:rPr>
            </w:pPr>
            <w:r w:rsidRPr="00DB568D">
              <w:rPr>
                <w:lang w:val="uk-UA"/>
              </w:rPr>
              <w:t>Параметри оцінювання</w:t>
            </w:r>
          </w:p>
        </w:tc>
        <w:tc>
          <w:tcPr>
            <w:tcW w:w="1135" w:type="dxa"/>
          </w:tcPr>
          <w:p w14:paraId="04FC85CB" w14:textId="77777777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</w:rPr>
            </w:pPr>
            <w:r w:rsidRPr="00DB568D">
              <w:rPr>
                <w:i/>
              </w:rPr>
              <w:t>Макс</w:t>
            </w:r>
            <w:r w:rsidRPr="00DB568D">
              <w:rPr>
                <w:i/>
                <w:lang w:val="uk-UA"/>
              </w:rPr>
              <w:t>-</w:t>
            </w:r>
            <w:r w:rsidRPr="00DB568D">
              <w:rPr>
                <w:i/>
              </w:rPr>
              <w:t>на к</w:t>
            </w:r>
            <w:r w:rsidRPr="00DB568D">
              <w:rPr>
                <w:i/>
                <w:lang w:val="uk-UA"/>
              </w:rPr>
              <w:t>-</w:t>
            </w:r>
            <w:proofErr w:type="spellStart"/>
            <w:r w:rsidRPr="00DB568D">
              <w:rPr>
                <w:i/>
              </w:rPr>
              <w:t>сть</w:t>
            </w:r>
            <w:proofErr w:type="spellEnd"/>
            <w:r w:rsidRPr="00DB568D">
              <w:rPr>
                <w:i/>
              </w:rPr>
              <w:t xml:space="preserve"> </w:t>
            </w:r>
            <w:proofErr w:type="spellStart"/>
            <w:r w:rsidRPr="00DB568D">
              <w:rPr>
                <w:i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66A57A09" w14:textId="77777777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B568D">
              <w:rPr>
                <w:i/>
              </w:rPr>
              <w:t>Бали</w:t>
            </w:r>
          </w:p>
        </w:tc>
        <w:tc>
          <w:tcPr>
            <w:tcW w:w="1342" w:type="dxa"/>
          </w:tcPr>
          <w:p w14:paraId="75479B6F" w14:textId="77777777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DB568D">
              <w:rPr>
                <w:i/>
              </w:rPr>
              <w:t>Примітки</w:t>
            </w:r>
            <w:proofErr w:type="spellEnd"/>
          </w:p>
        </w:tc>
      </w:tr>
      <w:tr w:rsidR="00E911CB" w:rsidRPr="00DB568D" w14:paraId="1D2950AF" w14:textId="77777777" w:rsidTr="00DB6517">
        <w:tc>
          <w:tcPr>
            <w:tcW w:w="709" w:type="dxa"/>
          </w:tcPr>
          <w:p w14:paraId="721CFF46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lang w:val="uk-UA"/>
              </w:rPr>
            </w:pPr>
            <w:r w:rsidRPr="00DB568D">
              <w:rPr>
                <w:lang w:val="uk-UA"/>
              </w:rPr>
              <w:t>1</w:t>
            </w:r>
          </w:p>
        </w:tc>
        <w:tc>
          <w:tcPr>
            <w:tcW w:w="6237" w:type="dxa"/>
          </w:tcPr>
          <w:p w14:paraId="526A61C9" w14:textId="342B8F34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Глибина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аналізу</w:t>
            </w:r>
            <w:proofErr w:type="spellEnd"/>
            <w:r w:rsidRPr="00DB568D">
              <w:rPr>
                <w:iCs/>
              </w:rPr>
              <w:t xml:space="preserve"> </w:t>
            </w:r>
            <w:r w:rsidR="002402EC" w:rsidRPr="00DB568D">
              <w:rPr>
                <w:lang w:val="uk-UA"/>
              </w:rPr>
              <w:t>т</w:t>
            </w:r>
            <w:proofErr w:type="spellStart"/>
            <w:r w:rsidR="002402EC" w:rsidRPr="00DB568D">
              <w:t>еоретичн</w:t>
            </w:r>
            <w:proofErr w:type="spellEnd"/>
            <w:r w:rsidR="002402EC" w:rsidRPr="00DB568D">
              <w:rPr>
                <w:lang w:val="uk-UA"/>
              </w:rPr>
              <w:t>ого</w:t>
            </w:r>
            <w:r w:rsidR="002402EC" w:rsidRPr="00DB568D">
              <w:t xml:space="preserve"> </w:t>
            </w:r>
            <w:proofErr w:type="spellStart"/>
            <w:r w:rsidR="002402EC" w:rsidRPr="00DB568D">
              <w:t>підґрунтя</w:t>
            </w:r>
            <w:proofErr w:type="spellEnd"/>
            <w:r w:rsidR="002402EC"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дослідницької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проблеми</w:t>
            </w:r>
            <w:proofErr w:type="spellEnd"/>
          </w:p>
        </w:tc>
        <w:tc>
          <w:tcPr>
            <w:tcW w:w="1135" w:type="dxa"/>
          </w:tcPr>
          <w:p w14:paraId="563649CA" w14:textId="72946887" w:rsidR="00E911CB" w:rsidRPr="00DB568D" w:rsidRDefault="002402EC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1</w:t>
            </w:r>
            <w:r w:rsidR="00E73881" w:rsidRPr="00DB568D">
              <w:rPr>
                <w:iCs/>
                <w:lang w:val="uk-UA"/>
              </w:rPr>
              <w:t>2</w:t>
            </w:r>
          </w:p>
          <w:p w14:paraId="1C764987" w14:textId="06218B26" w:rsidR="00E911CB" w:rsidRPr="00DB568D" w:rsidRDefault="00E911CB" w:rsidP="00DB6517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777" w:type="dxa"/>
          </w:tcPr>
          <w:p w14:paraId="00EF7EE9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7EE47354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911CB" w:rsidRPr="00DB568D" w14:paraId="0145533F" w14:textId="77777777" w:rsidTr="00DB6517">
        <w:tc>
          <w:tcPr>
            <w:tcW w:w="709" w:type="dxa"/>
          </w:tcPr>
          <w:p w14:paraId="55090FA2" w14:textId="77777777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568D">
              <w:t>2</w:t>
            </w:r>
          </w:p>
        </w:tc>
        <w:tc>
          <w:tcPr>
            <w:tcW w:w="6237" w:type="dxa"/>
          </w:tcPr>
          <w:p w14:paraId="1E9F69F8" w14:textId="18BF5AB3" w:rsidR="00E911CB" w:rsidRPr="00DB568D" w:rsidRDefault="002402EC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B568D">
              <w:rPr>
                <w:lang w:val="uk-UA"/>
              </w:rPr>
              <w:t>Глибина практичного доробку здобувача освіти</w:t>
            </w:r>
          </w:p>
        </w:tc>
        <w:tc>
          <w:tcPr>
            <w:tcW w:w="1135" w:type="dxa"/>
            <w:vAlign w:val="center"/>
          </w:tcPr>
          <w:p w14:paraId="1F6A96D7" w14:textId="01611A6F" w:rsidR="00E911CB" w:rsidRPr="00DB568D" w:rsidRDefault="002402EC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DB568D">
              <w:rPr>
                <w:i/>
                <w:lang w:val="uk-UA"/>
              </w:rPr>
              <w:t>1</w:t>
            </w:r>
            <w:r w:rsidR="00E73881" w:rsidRPr="00DB568D">
              <w:rPr>
                <w:i/>
                <w:lang w:val="uk-UA"/>
              </w:rPr>
              <w:t>4</w:t>
            </w:r>
          </w:p>
        </w:tc>
        <w:tc>
          <w:tcPr>
            <w:tcW w:w="777" w:type="dxa"/>
          </w:tcPr>
          <w:p w14:paraId="572974F8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6C793724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73881" w:rsidRPr="00DB568D" w14:paraId="30DA39A0" w14:textId="77777777" w:rsidTr="00DB6517">
        <w:tc>
          <w:tcPr>
            <w:tcW w:w="709" w:type="dxa"/>
          </w:tcPr>
          <w:p w14:paraId="25662409" w14:textId="0C7E62A7" w:rsidR="00E73881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B568D">
              <w:rPr>
                <w:lang w:val="uk-UA"/>
              </w:rPr>
              <w:t>3</w:t>
            </w:r>
          </w:p>
        </w:tc>
        <w:tc>
          <w:tcPr>
            <w:tcW w:w="6237" w:type="dxa"/>
          </w:tcPr>
          <w:p w14:paraId="5A812D55" w14:textId="698F82A0" w:rsidR="00E73881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Реалізація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головної</w:t>
            </w:r>
            <w:proofErr w:type="spellEnd"/>
            <w:r w:rsidRPr="00DB568D">
              <w:rPr>
                <w:iCs/>
              </w:rPr>
              <w:t xml:space="preserve"> мети та </w:t>
            </w:r>
            <w:proofErr w:type="spellStart"/>
            <w:r w:rsidRPr="00DB568D">
              <w:rPr>
                <w:iCs/>
              </w:rPr>
              <w:t>конкретних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завдань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дослідження</w:t>
            </w:r>
            <w:proofErr w:type="spellEnd"/>
            <w:r w:rsidRPr="00DB568D">
              <w:rPr>
                <w:iCs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28B4FB55" w14:textId="053FB5BF" w:rsidR="00E73881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DB568D">
              <w:rPr>
                <w:i/>
                <w:lang w:val="uk-UA"/>
              </w:rPr>
              <w:t>5</w:t>
            </w:r>
          </w:p>
        </w:tc>
        <w:tc>
          <w:tcPr>
            <w:tcW w:w="777" w:type="dxa"/>
          </w:tcPr>
          <w:p w14:paraId="421AC378" w14:textId="77777777" w:rsidR="00E73881" w:rsidRPr="00DB568D" w:rsidRDefault="00E73881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17C9B966" w14:textId="77777777" w:rsidR="00E73881" w:rsidRPr="00DB568D" w:rsidRDefault="00E73881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73881" w:rsidRPr="00DB568D" w14:paraId="2881519E" w14:textId="77777777" w:rsidTr="00DB6517">
        <w:tc>
          <w:tcPr>
            <w:tcW w:w="709" w:type="dxa"/>
          </w:tcPr>
          <w:p w14:paraId="29E9BACE" w14:textId="679B5F32" w:rsidR="00E73881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B568D">
              <w:rPr>
                <w:lang w:val="uk-UA"/>
              </w:rPr>
              <w:t>4</w:t>
            </w:r>
          </w:p>
        </w:tc>
        <w:tc>
          <w:tcPr>
            <w:tcW w:w="6237" w:type="dxa"/>
          </w:tcPr>
          <w:p w14:paraId="06B035B3" w14:textId="755CD7EA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B568D">
              <w:t>Самостійність</w:t>
            </w:r>
            <w:proofErr w:type="spellEnd"/>
            <w:r w:rsidRPr="00DB568D">
              <w:t xml:space="preserve"> </w:t>
            </w:r>
            <w:proofErr w:type="spellStart"/>
            <w:r w:rsidRPr="00DB568D">
              <w:t>дослідження</w:t>
            </w:r>
            <w:proofErr w:type="spellEnd"/>
          </w:p>
        </w:tc>
        <w:tc>
          <w:tcPr>
            <w:tcW w:w="1135" w:type="dxa"/>
            <w:vAlign w:val="center"/>
          </w:tcPr>
          <w:p w14:paraId="3108C4BB" w14:textId="54AFE470" w:rsidR="00E73881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DB568D">
              <w:rPr>
                <w:i/>
                <w:lang w:val="uk-UA"/>
              </w:rPr>
              <w:t>7</w:t>
            </w:r>
          </w:p>
        </w:tc>
        <w:tc>
          <w:tcPr>
            <w:tcW w:w="777" w:type="dxa"/>
          </w:tcPr>
          <w:p w14:paraId="38701652" w14:textId="77777777" w:rsidR="00E73881" w:rsidRPr="00DB568D" w:rsidRDefault="00E73881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3F152034" w14:textId="77777777" w:rsidR="00E73881" w:rsidRPr="00DB568D" w:rsidRDefault="00E73881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911CB" w:rsidRPr="00DB568D" w14:paraId="098EAA66" w14:textId="77777777" w:rsidTr="00DB6517">
        <w:tc>
          <w:tcPr>
            <w:tcW w:w="709" w:type="dxa"/>
          </w:tcPr>
          <w:p w14:paraId="5B975268" w14:textId="6615F1C2" w:rsidR="00E911CB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B568D">
              <w:rPr>
                <w:lang w:val="uk-UA"/>
              </w:rPr>
              <w:t>5</w:t>
            </w:r>
          </w:p>
        </w:tc>
        <w:tc>
          <w:tcPr>
            <w:tcW w:w="6237" w:type="dxa"/>
          </w:tcPr>
          <w:p w14:paraId="5741344D" w14:textId="6FC43AFD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Дотримання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академічного</w:t>
            </w:r>
            <w:proofErr w:type="spellEnd"/>
            <w:r w:rsidRPr="00DB568D">
              <w:rPr>
                <w:iCs/>
              </w:rPr>
              <w:t xml:space="preserve"> стилю </w:t>
            </w:r>
            <w:proofErr w:type="spellStart"/>
            <w:r w:rsidRPr="00DB568D">
              <w:rPr>
                <w:iCs/>
              </w:rPr>
              <w:t>мовлення</w:t>
            </w:r>
            <w:proofErr w:type="spellEnd"/>
            <w:r w:rsidRPr="00DB568D">
              <w:rPr>
                <w:iCs/>
                <w:lang w:val="uk-UA"/>
              </w:rPr>
              <w:t>,</w:t>
            </w:r>
          </w:p>
          <w:p w14:paraId="04669BB2" w14:textId="36B6D08B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грамотність</w:t>
            </w:r>
            <w:proofErr w:type="spellEnd"/>
          </w:p>
        </w:tc>
        <w:tc>
          <w:tcPr>
            <w:tcW w:w="1135" w:type="dxa"/>
            <w:vAlign w:val="center"/>
          </w:tcPr>
          <w:p w14:paraId="2AA931A7" w14:textId="020F93BC" w:rsidR="002402EC" w:rsidRPr="00DB568D" w:rsidRDefault="00E73881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8</w:t>
            </w:r>
          </w:p>
          <w:p w14:paraId="642BA457" w14:textId="4E1421AD" w:rsidR="00E911CB" w:rsidRPr="00DB568D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</w:p>
        </w:tc>
        <w:tc>
          <w:tcPr>
            <w:tcW w:w="777" w:type="dxa"/>
          </w:tcPr>
          <w:p w14:paraId="794C9A6F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0ACD85B2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911CB" w:rsidRPr="00DB568D" w14:paraId="382EA7D5" w14:textId="77777777" w:rsidTr="00DB6517">
        <w:tc>
          <w:tcPr>
            <w:tcW w:w="709" w:type="dxa"/>
          </w:tcPr>
          <w:p w14:paraId="412BCF64" w14:textId="7CBFA757" w:rsidR="00E911CB" w:rsidRPr="00133B3D" w:rsidRDefault="00133B3D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37" w:type="dxa"/>
          </w:tcPr>
          <w:p w14:paraId="190CB1E2" w14:textId="5830CA40" w:rsidR="00E911CB" w:rsidRPr="00DB568D" w:rsidRDefault="002402EC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lang w:val="uk-UA"/>
              </w:rPr>
            </w:pPr>
            <w:r w:rsidRPr="00133B3D">
              <w:rPr>
                <w:lang w:val="uk-UA"/>
              </w:rPr>
              <w:t>Логічність і зв’язність тексту курсової</w:t>
            </w:r>
            <w:r w:rsidRPr="00DB568D">
              <w:rPr>
                <w:lang w:val="uk-UA"/>
              </w:rPr>
              <w:t xml:space="preserve"> роботи</w:t>
            </w:r>
          </w:p>
        </w:tc>
        <w:tc>
          <w:tcPr>
            <w:tcW w:w="1135" w:type="dxa"/>
            <w:vAlign w:val="center"/>
          </w:tcPr>
          <w:p w14:paraId="1DCC0648" w14:textId="56ECF3F0" w:rsidR="00E911CB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5</w:t>
            </w:r>
          </w:p>
        </w:tc>
        <w:tc>
          <w:tcPr>
            <w:tcW w:w="777" w:type="dxa"/>
          </w:tcPr>
          <w:p w14:paraId="3719C269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72441035" w14:textId="77777777" w:rsidR="00E911CB" w:rsidRPr="00DB568D" w:rsidRDefault="00E911CB" w:rsidP="00DB651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73881" w:rsidRPr="00DB568D" w14:paraId="7C7FAB87" w14:textId="77777777" w:rsidTr="00DB6517">
        <w:tc>
          <w:tcPr>
            <w:tcW w:w="709" w:type="dxa"/>
          </w:tcPr>
          <w:p w14:paraId="4898506D" w14:textId="5CAD847F" w:rsidR="00E73881" w:rsidRPr="00133B3D" w:rsidRDefault="00133B3D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6237" w:type="dxa"/>
          </w:tcPr>
          <w:p w14:paraId="12F673E1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</w:rPr>
            </w:pPr>
            <w:proofErr w:type="spellStart"/>
            <w:r w:rsidRPr="00DB568D">
              <w:rPr>
                <w:iCs/>
              </w:rPr>
              <w:t>Обсяг</w:t>
            </w:r>
            <w:proofErr w:type="spellEnd"/>
            <w:r w:rsidRPr="00DB568D">
              <w:rPr>
                <w:iCs/>
              </w:rPr>
              <w:t xml:space="preserve"> і структура </w:t>
            </w:r>
            <w:proofErr w:type="spellStart"/>
            <w:r w:rsidRPr="00DB568D">
              <w:rPr>
                <w:iCs/>
              </w:rPr>
              <w:t>роботи</w:t>
            </w:r>
            <w:proofErr w:type="spellEnd"/>
            <w:r w:rsidRPr="00DB568D">
              <w:rPr>
                <w:iCs/>
              </w:rPr>
              <w:t xml:space="preserve">, </w:t>
            </w:r>
          </w:p>
          <w:p w14:paraId="16523F24" w14:textId="059E587A" w:rsidR="00DB568D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поліграфічне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оформлення</w:t>
            </w:r>
            <w:proofErr w:type="spellEnd"/>
          </w:p>
        </w:tc>
        <w:tc>
          <w:tcPr>
            <w:tcW w:w="1135" w:type="dxa"/>
            <w:vAlign w:val="center"/>
          </w:tcPr>
          <w:p w14:paraId="6C4CFDE0" w14:textId="36DA1ADF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3</w:t>
            </w:r>
          </w:p>
        </w:tc>
        <w:tc>
          <w:tcPr>
            <w:tcW w:w="777" w:type="dxa"/>
          </w:tcPr>
          <w:p w14:paraId="60B4643F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0376B80E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73881" w:rsidRPr="00DB568D" w14:paraId="4F758D5B" w14:textId="77777777" w:rsidTr="00DB6517">
        <w:tc>
          <w:tcPr>
            <w:tcW w:w="709" w:type="dxa"/>
          </w:tcPr>
          <w:p w14:paraId="70E9637A" w14:textId="0E30AEBA" w:rsidR="00E73881" w:rsidRPr="00133B3D" w:rsidRDefault="00133B3D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37" w:type="dxa"/>
          </w:tcPr>
          <w:p w14:paraId="449A3C00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proofErr w:type="spellStart"/>
            <w:r w:rsidRPr="00DB568D">
              <w:rPr>
                <w:iCs/>
              </w:rPr>
              <w:t>Бібліографія</w:t>
            </w:r>
            <w:proofErr w:type="spellEnd"/>
            <w:r w:rsidRPr="00DB568D">
              <w:rPr>
                <w:iCs/>
              </w:rPr>
              <w:t>:</w:t>
            </w:r>
          </w:p>
          <w:p w14:paraId="6BFCAF6D" w14:textId="170FA8C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DB568D">
              <w:rPr>
                <w:iCs/>
              </w:rPr>
              <w:t xml:space="preserve">а) </w:t>
            </w:r>
            <w:proofErr w:type="spellStart"/>
            <w:r w:rsidRPr="00DB568D">
              <w:rPr>
                <w:iCs/>
              </w:rPr>
              <w:t>наявність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сучасних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праць</w:t>
            </w:r>
            <w:proofErr w:type="spellEnd"/>
            <w:r w:rsidRPr="00DB568D">
              <w:rPr>
                <w:iCs/>
              </w:rPr>
              <w:t xml:space="preserve"> за темою </w:t>
            </w:r>
            <w:proofErr w:type="spellStart"/>
            <w:r w:rsidRPr="00DB568D">
              <w:rPr>
                <w:iCs/>
              </w:rPr>
              <w:t>дослідження</w:t>
            </w:r>
            <w:proofErr w:type="spellEnd"/>
            <w:r w:rsidRPr="00DB568D">
              <w:rPr>
                <w:iCs/>
                <w:lang w:val="uk-UA"/>
              </w:rPr>
              <w:t xml:space="preserve">, </w:t>
            </w:r>
            <w:proofErr w:type="spellStart"/>
            <w:r w:rsidRPr="00DB568D">
              <w:rPr>
                <w:iCs/>
                <w:lang w:val="uk-UA"/>
              </w:rPr>
              <w:t>іноземномовних</w:t>
            </w:r>
            <w:proofErr w:type="spellEnd"/>
            <w:r w:rsidRPr="00DB568D">
              <w:rPr>
                <w:iCs/>
                <w:lang w:val="uk-UA"/>
              </w:rPr>
              <w:t xml:space="preserve"> праць</w:t>
            </w:r>
            <w:r w:rsidRPr="00DB568D">
              <w:rPr>
                <w:iCs/>
              </w:rPr>
              <w:t>;</w:t>
            </w:r>
          </w:p>
          <w:p w14:paraId="51DDD65D" w14:textId="4FBB418D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DB568D">
              <w:rPr>
                <w:iCs/>
              </w:rPr>
              <w:t xml:space="preserve">б) </w:t>
            </w:r>
            <w:r w:rsidRPr="00DB568D">
              <w:rPr>
                <w:iCs/>
                <w:lang w:val="uk-UA"/>
              </w:rPr>
              <w:t>д</w:t>
            </w:r>
            <w:r w:rsidRPr="00DB568D">
              <w:rPr>
                <w:lang w:val="uk-UA"/>
              </w:rPr>
              <w:t xml:space="preserve">отримання вимог до </w:t>
            </w:r>
            <w:proofErr w:type="spellStart"/>
            <w:r w:rsidRPr="00DB568D">
              <w:rPr>
                <w:iCs/>
              </w:rPr>
              <w:t>оформлення</w:t>
            </w:r>
            <w:proofErr w:type="spellEnd"/>
            <w:r w:rsidRPr="00DB568D">
              <w:rPr>
                <w:lang w:val="uk-UA"/>
              </w:rPr>
              <w:t xml:space="preserve"> бібліографії та цитувань</w:t>
            </w:r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відповідно</w:t>
            </w:r>
            <w:proofErr w:type="spellEnd"/>
            <w:r w:rsidRPr="00DB568D">
              <w:rPr>
                <w:iCs/>
              </w:rPr>
              <w:t xml:space="preserve"> до </w:t>
            </w:r>
            <w:proofErr w:type="spellStart"/>
            <w:r w:rsidRPr="00DB568D">
              <w:rPr>
                <w:iCs/>
              </w:rPr>
              <w:t>чинних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стандартів</w:t>
            </w:r>
            <w:proofErr w:type="spellEnd"/>
          </w:p>
          <w:p w14:paraId="2C347E88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lang w:val="uk-UA"/>
              </w:rPr>
            </w:pPr>
          </w:p>
          <w:p w14:paraId="37406FD7" w14:textId="458220E3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DB568D">
              <w:rPr>
                <w:i/>
              </w:rPr>
              <w:t xml:space="preserve">Максимальна </w:t>
            </w:r>
            <w:proofErr w:type="spellStart"/>
            <w:r w:rsidRPr="00DB568D">
              <w:rPr>
                <w:i/>
              </w:rPr>
              <w:t>кількість</w:t>
            </w:r>
            <w:proofErr w:type="spellEnd"/>
            <w:r w:rsidRPr="00DB568D">
              <w:rPr>
                <w:i/>
              </w:rPr>
              <w:t xml:space="preserve"> </w:t>
            </w:r>
            <w:proofErr w:type="spellStart"/>
            <w:r w:rsidRPr="00DB568D">
              <w:rPr>
                <w:i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1877C30A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</w:p>
          <w:p w14:paraId="3E0F4A7F" w14:textId="71E92685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2</w:t>
            </w:r>
          </w:p>
          <w:p w14:paraId="6BA9B73C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</w:p>
          <w:p w14:paraId="68E7757A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2</w:t>
            </w:r>
          </w:p>
          <w:p w14:paraId="5DF3ED72" w14:textId="77777777" w:rsidR="00E73881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</w:p>
          <w:p w14:paraId="1328BB42" w14:textId="77777777" w:rsidR="00133B3D" w:rsidRPr="00DB568D" w:rsidRDefault="00133B3D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</w:p>
          <w:p w14:paraId="1292ACC1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lang w:val="uk-UA"/>
              </w:rPr>
            </w:pPr>
            <w:r w:rsidRPr="00DB568D">
              <w:rPr>
                <w:i/>
                <w:lang w:val="uk-UA"/>
              </w:rPr>
              <w:t>4</w:t>
            </w:r>
          </w:p>
        </w:tc>
        <w:tc>
          <w:tcPr>
            <w:tcW w:w="777" w:type="dxa"/>
          </w:tcPr>
          <w:p w14:paraId="1FFA1D04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5937DF12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73881" w:rsidRPr="00DB568D" w14:paraId="0CAD0D0F" w14:textId="77777777" w:rsidTr="00DB6517">
        <w:tc>
          <w:tcPr>
            <w:tcW w:w="709" w:type="dxa"/>
          </w:tcPr>
          <w:p w14:paraId="1AE872CF" w14:textId="7CABBF87" w:rsidR="00E73881" w:rsidRPr="00DB568D" w:rsidRDefault="00133B3D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37" w:type="dxa"/>
          </w:tcPr>
          <w:p w14:paraId="62893255" w14:textId="4B382435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lang w:val="uk-UA"/>
              </w:rPr>
            </w:pPr>
            <w:proofErr w:type="spellStart"/>
            <w:r w:rsidRPr="00DB568D">
              <w:t>Апробація</w:t>
            </w:r>
            <w:proofErr w:type="spellEnd"/>
            <w:r w:rsidRPr="00DB568D">
              <w:t xml:space="preserve"> </w:t>
            </w:r>
            <w:proofErr w:type="spellStart"/>
            <w:r w:rsidRPr="00DB568D">
              <w:t>результатів</w:t>
            </w:r>
            <w:proofErr w:type="spellEnd"/>
            <w:r w:rsidRPr="00DB568D">
              <w:t xml:space="preserve"> </w:t>
            </w:r>
            <w:proofErr w:type="spellStart"/>
            <w:r w:rsidRPr="00DB568D">
              <w:t>дослідження</w:t>
            </w:r>
            <w:proofErr w:type="spellEnd"/>
            <w:r w:rsidRPr="00DB568D">
              <w:rPr>
                <w:lang w:val="uk-UA"/>
              </w:rPr>
              <w:t xml:space="preserve"> (т</w:t>
            </w:r>
            <w:proofErr w:type="spellStart"/>
            <w:r w:rsidRPr="00DB568D">
              <w:rPr>
                <w:iCs/>
              </w:rPr>
              <w:t>ези</w:t>
            </w:r>
            <w:proofErr w:type="spellEnd"/>
            <w:r w:rsidRPr="00DB568D">
              <w:rPr>
                <w:iCs/>
              </w:rPr>
              <w:t xml:space="preserve"> </w:t>
            </w:r>
            <w:proofErr w:type="spellStart"/>
            <w:r w:rsidRPr="00DB568D">
              <w:rPr>
                <w:iCs/>
              </w:rPr>
              <w:t>конференції</w:t>
            </w:r>
            <w:proofErr w:type="spellEnd"/>
            <w:r w:rsidRPr="00DB568D">
              <w:rPr>
                <w:iCs/>
                <w:lang w:val="uk-UA"/>
              </w:rPr>
              <w:t>)</w:t>
            </w:r>
          </w:p>
        </w:tc>
        <w:tc>
          <w:tcPr>
            <w:tcW w:w="1135" w:type="dxa"/>
            <w:vAlign w:val="center"/>
          </w:tcPr>
          <w:p w14:paraId="445CDD7E" w14:textId="4C741F3C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DB568D">
              <w:rPr>
                <w:iCs/>
                <w:lang w:val="uk-UA"/>
              </w:rPr>
              <w:t>2</w:t>
            </w:r>
          </w:p>
        </w:tc>
        <w:tc>
          <w:tcPr>
            <w:tcW w:w="777" w:type="dxa"/>
          </w:tcPr>
          <w:p w14:paraId="39A9F2DB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47D68B5B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E73881" w:rsidRPr="00DB568D" w14:paraId="479A34F4" w14:textId="77777777" w:rsidTr="00DB6517">
        <w:tc>
          <w:tcPr>
            <w:tcW w:w="709" w:type="dxa"/>
          </w:tcPr>
          <w:p w14:paraId="6BBCB166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6237" w:type="dxa"/>
          </w:tcPr>
          <w:p w14:paraId="40EE91FD" w14:textId="77777777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DB568D">
              <w:rPr>
                <w:i/>
              </w:rPr>
              <w:t>Загальна</w:t>
            </w:r>
            <w:proofErr w:type="spellEnd"/>
            <w:r w:rsidRPr="00DB568D">
              <w:rPr>
                <w:i/>
              </w:rPr>
              <w:t xml:space="preserve"> </w:t>
            </w:r>
            <w:proofErr w:type="spellStart"/>
            <w:r w:rsidRPr="00DB568D">
              <w:rPr>
                <w:i/>
              </w:rPr>
              <w:t>кількість</w:t>
            </w:r>
            <w:proofErr w:type="spellEnd"/>
            <w:r w:rsidRPr="00DB568D">
              <w:rPr>
                <w:i/>
              </w:rPr>
              <w:t xml:space="preserve"> </w:t>
            </w:r>
            <w:proofErr w:type="spellStart"/>
            <w:r w:rsidRPr="00DB568D">
              <w:rPr>
                <w:i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1B635B2C" w14:textId="52112230" w:rsidR="00E73881" w:rsidRPr="00DB568D" w:rsidRDefault="00E73881" w:rsidP="00E738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lang w:val="uk-UA"/>
              </w:rPr>
            </w:pPr>
            <w:r w:rsidRPr="00DB568D">
              <w:rPr>
                <w:b/>
                <w:bCs/>
                <w:i/>
                <w:lang w:val="uk-UA"/>
              </w:rPr>
              <w:t>60</w:t>
            </w:r>
          </w:p>
        </w:tc>
        <w:tc>
          <w:tcPr>
            <w:tcW w:w="777" w:type="dxa"/>
          </w:tcPr>
          <w:p w14:paraId="4DAD6CAB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342" w:type="dxa"/>
          </w:tcPr>
          <w:p w14:paraId="112EB31E" w14:textId="77777777" w:rsidR="00E73881" w:rsidRPr="00DB568D" w:rsidRDefault="00E73881" w:rsidP="00E73881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</w:tbl>
    <w:p w14:paraId="01EE512E" w14:textId="77777777" w:rsidR="00E911CB" w:rsidRDefault="00E911CB" w:rsidP="00E911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</w:p>
    <w:p w14:paraId="7B90AA25" w14:textId="68C2C27C" w:rsidR="00E911CB" w:rsidRPr="00EC0124" w:rsidRDefault="00EC0124" w:rsidP="00E911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 Критерії о</w:t>
      </w:r>
      <w:r w:rsidR="00E911CB" w:rsidRPr="0062753F">
        <w:rPr>
          <w:b/>
          <w:color w:val="000000"/>
          <w:sz w:val="26"/>
          <w:szCs w:val="26"/>
          <w:lang w:val="uk-UA"/>
        </w:rPr>
        <w:t>цін</w:t>
      </w:r>
      <w:r>
        <w:rPr>
          <w:b/>
          <w:color w:val="000000"/>
          <w:sz w:val="26"/>
          <w:szCs w:val="26"/>
          <w:lang w:val="uk-UA"/>
        </w:rPr>
        <w:t xml:space="preserve">ювання </w:t>
      </w:r>
      <w:r w:rsidRPr="00EC0124">
        <w:rPr>
          <w:b/>
          <w:i/>
          <w:iCs/>
          <w:color w:val="000000"/>
          <w:sz w:val="26"/>
          <w:szCs w:val="26"/>
          <w:lang w:val="uk-UA"/>
        </w:rPr>
        <w:t>презентації</w:t>
      </w:r>
      <w:r>
        <w:rPr>
          <w:b/>
          <w:color w:val="000000"/>
          <w:sz w:val="26"/>
          <w:szCs w:val="26"/>
          <w:lang w:val="uk-UA"/>
        </w:rPr>
        <w:t xml:space="preserve"> та </w:t>
      </w:r>
      <w:r w:rsidR="00E911CB" w:rsidRPr="007D58F4">
        <w:rPr>
          <w:b/>
          <w:i/>
          <w:color w:val="000000"/>
          <w:sz w:val="26"/>
          <w:szCs w:val="26"/>
          <w:lang w:val="uk-UA"/>
        </w:rPr>
        <w:t>захист</w:t>
      </w:r>
      <w:r>
        <w:rPr>
          <w:b/>
          <w:i/>
          <w:color w:val="000000"/>
          <w:sz w:val="26"/>
          <w:szCs w:val="26"/>
          <w:lang w:val="uk-UA"/>
        </w:rPr>
        <w:t>у</w:t>
      </w:r>
      <w:r w:rsidR="00E911CB" w:rsidRPr="0062753F">
        <w:rPr>
          <w:b/>
          <w:color w:val="000000"/>
          <w:sz w:val="26"/>
          <w:szCs w:val="26"/>
          <w:lang w:val="uk-UA"/>
        </w:rPr>
        <w:t xml:space="preserve"> к</w:t>
      </w:r>
      <w:r>
        <w:rPr>
          <w:b/>
          <w:color w:val="000000"/>
          <w:sz w:val="26"/>
          <w:szCs w:val="26"/>
          <w:lang w:val="uk-UA"/>
        </w:rPr>
        <w:t>урсової</w:t>
      </w:r>
      <w:r w:rsidR="00E911CB" w:rsidRPr="0062753F">
        <w:rPr>
          <w:b/>
          <w:color w:val="000000"/>
          <w:sz w:val="26"/>
          <w:szCs w:val="26"/>
          <w:lang w:val="uk-UA"/>
        </w:rPr>
        <w:t xml:space="preserve"> роботи </w:t>
      </w: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704"/>
        <w:gridCol w:w="5303"/>
        <w:gridCol w:w="2210"/>
        <w:gridCol w:w="1979"/>
      </w:tblGrid>
      <w:tr w:rsidR="00E911CB" w14:paraId="77C4CD34" w14:textId="77777777" w:rsidTr="00DB6517">
        <w:tc>
          <w:tcPr>
            <w:tcW w:w="704" w:type="dxa"/>
          </w:tcPr>
          <w:p w14:paraId="77DC3630" w14:textId="77777777" w:rsidR="00E911CB" w:rsidRPr="003D3C84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5303" w:type="dxa"/>
          </w:tcPr>
          <w:p w14:paraId="5617CD3E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Параметри оцінювання</w:t>
            </w:r>
          </w:p>
        </w:tc>
        <w:tc>
          <w:tcPr>
            <w:tcW w:w="2210" w:type="dxa"/>
          </w:tcPr>
          <w:p w14:paraId="6A299C76" w14:textId="77777777" w:rsidR="00E911CB" w:rsidRPr="00323DE9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323DE9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323DE9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23DE9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979" w:type="dxa"/>
          </w:tcPr>
          <w:p w14:paraId="59644C02" w14:textId="77777777" w:rsidR="00E911CB" w:rsidRPr="00323DE9" w:rsidRDefault="00E911CB" w:rsidP="00DB65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323DE9">
              <w:rPr>
                <w:i/>
                <w:sz w:val="26"/>
                <w:szCs w:val="26"/>
              </w:rPr>
              <w:t>Бали</w:t>
            </w:r>
          </w:p>
        </w:tc>
      </w:tr>
      <w:tr w:rsidR="00E911CB" w14:paraId="75ADADF4" w14:textId="77777777" w:rsidTr="00DB6517">
        <w:tc>
          <w:tcPr>
            <w:tcW w:w="704" w:type="dxa"/>
          </w:tcPr>
          <w:p w14:paraId="540133FC" w14:textId="77777777" w:rsidR="00E911CB" w:rsidRPr="003D3C84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5303" w:type="dxa"/>
          </w:tcPr>
          <w:p w14:paraId="4D341A32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B30B9">
              <w:rPr>
                <w:lang w:val="uk-UA"/>
              </w:rPr>
              <w:t>Презентація</w:t>
            </w:r>
          </w:p>
        </w:tc>
        <w:tc>
          <w:tcPr>
            <w:tcW w:w="2210" w:type="dxa"/>
          </w:tcPr>
          <w:p w14:paraId="62DDCD39" w14:textId="1A8F3E84" w:rsidR="00E911CB" w:rsidRPr="003D3C84" w:rsidRDefault="00EC0124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1979" w:type="dxa"/>
          </w:tcPr>
          <w:p w14:paraId="7216F479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911CB" w14:paraId="2FE66A76" w14:textId="77777777" w:rsidTr="00DB6517">
        <w:tc>
          <w:tcPr>
            <w:tcW w:w="704" w:type="dxa"/>
          </w:tcPr>
          <w:p w14:paraId="22F76E57" w14:textId="77777777" w:rsidR="00E911CB" w:rsidRPr="003D3C84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5303" w:type="dxa"/>
          </w:tcPr>
          <w:p w14:paraId="0950CD76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B30B9">
              <w:rPr>
                <w:lang w:val="uk-UA"/>
              </w:rPr>
              <w:t>Виступ</w:t>
            </w:r>
          </w:p>
        </w:tc>
        <w:tc>
          <w:tcPr>
            <w:tcW w:w="2210" w:type="dxa"/>
          </w:tcPr>
          <w:p w14:paraId="7BE6D0C6" w14:textId="77777777" w:rsidR="00E911CB" w:rsidRPr="003D3C84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1979" w:type="dxa"/>
          </w:tcPr>
          <w:p w14:paraId="60E442E0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911CB" w14:paraId="7654585F" w14:textId="77777777" w:rsidTr="00DB6517">
        <w:trPr>
          <w:trHeight w:val="100"/>
        </w:trPr>
        <w:tc>
          <w:tcPr>
            <w:tcW w:w="704" w:type="dxa"/>
          </w:tcPr>
          <w:p w14:paraId="358EF79A" w14:textId="77777777" w:rsidR="00E911CB" w:rsidRPr="003D3C84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5303" w:type="dxa"/>
          </w:tcPr>
          <w:p w14:paraId="48BD9467" w14:textId="77777777" w:rsidR="00E911CB" w:rsidRPr="00323DE9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6B30B9">
              <w:rPr>
                <w:lang w:val="uk-UA"/>
              </w:rPr>
              <w:t xml:space="preserve">Відповіді </w:t>
            </w:r>
            <w:r>
              <w:rPr>
                <w:lang w:val="uk-UA"/>
              </w:rPr>
              <w:t xml:space="preserve">на питання </w:t>
            </w:r>
            <w:r w:rsidRPr="006B30B9">
              <w:rPr>
                <w:lang w:val="uk-UA"/>
              </w:rPr>
              <w:t>(мін</w:t>
            </w:r>
            <w:r>
              <w:rPr>
                <w:lang w:val="uk-UA"/>
              </w:rPr>
              <w:t>імальна кількість питань –</w:t>
            </w:r>
            <w:r w:rsidRPr="006B30B9">
              <w:rPr>
                <w:lang w:val="uk-UA"/>
              </w:rPr>
              <w:t xml:space="preserve"> 3</w:t>
            </w:r>
            <w:r>
              <w:rPr>
                <w:lang w:val="uk-UA"/>
              </w:rPr>
              <w:t>)</w:t>
            </w:r>
          </w:p>
        </w:tc>
        <w:tc>
          <w:tcPr>
            <w:tcW w:w="2210" w:type="dxa"/>
          </w:tcPr>
          <w:p w14:paraId="2BF31BDF" w14:textId="4E314CB0" w:rsidR="00E911CB" w:rsidRPr="003D3C84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EC012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979" w:type="dxa"/>
          </w:tcPr>
          <w:p w14:paraId="2880F56E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911CB" w14:paraId="5934AA1A" w14:textId="77777777" w:rsidTr="00DB6517">
        <w:trPr>
          <w:trHeight w:val="100"/>
        </w:trPr>
        <w:tc>
          <w:tcPr>
            <w:tcW w:w="704" w:type="dxa"/>
          </w:tcPr>
          <w:p w14:paraId="1CCF256E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303" w:type="dxa"/>
          </w:tcPr>
          <w:p w14:paraId="51DBBC9C" w14:textId="77777777" w:rsidR="00E911CB" w:rsidRPr="00323DE9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uk-UA"/>
              </w:rPr>
              <w:t>Загальна</w:t>
            </w:r>
            <w:r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23DE9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23DE9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2210" w:type="dxa"/>
          </w:tcPr>
          <w:p w14:paraId="75DF89BB" w14:textId="77777777" w:rsidR="00E911CB" w:rsidRPr="00CB003D" w:rsidRDefault="00E911CB" w:rsidP="00DB6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00"/>
                <w:sz w:val="26"/>
                <w:szCs w:val="26"/>
                <w:lang w:val="uk-UA"/>
              </w:rPr>
            </w:pPr>
            <w:r w:rsidRPr="00CB003D">
              <w:rPr>
                <w:b/>
                <w:i/>
                <w:iCs/>
                <w:color w:val="000000"/>
                <w:sz w:val="26"/>
                <w:szCs w:val="26"/>
                <w:lang w:val="uk-UA"/>
              </w:rPr>
              <w:t>40</w:t>
            </w:r>
          </w:p>
        </w:tc>
        <w:tc>
          <w:tcPr>
            <w:tcW w:w="1979" w:type="dxa"/>
          </w:tcPr>
          <w:p w14:paraId="1BB3BBB4" w14:textId="77777777" w:rsidR="00E911CB" w:rsidRDefault="00E911CB" w:rsidP="00DB6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546E8CBF" w14:textId="77777777" w:rsidR="00E911CB" w:rsidRDefault="00E911CB" w:rsidP="00E911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62EF4FFA" w14:textId="77777777" w:rsidR="00E911CB" w:rsidRDefault="00E911CB" w:rsidP="005C4FD5">
      <w:pPr>
        <w:pStyle w:val="Default"/>
      </w:pPr>
    </w:p>
    <w:p w14:paraId="27E526C0" w14:textId="2C30832C" w:rsidR="00DB568D" w:rsidRPr="00DB568D" w:rsidRDefault="00DB568D" w:rsidP="005864C5">
      <w:pPr>
        <w:autoSpaceDE w:val="0"/>
        <w:autoSpaceDN w:val="0"/>
        <w:adjustRightInd w:val="0"/>
        <w:ind w:firstLine="567"/>
        <w:jc w:val="right"/>
        <w:rPr>
          <w:b/>
          <w:bCs/>
          <w:iCs/>
          <w:sz w:val="26"/>
          <w:szCs w:val="26"/>
          <w:lang w:val="uk-UA"/>
        </w:rPr>
      </w:pPr>
      <w:proofErr w:type="spellStart"/>
      <w:r w:rsidRPr="00DB568D">
        <w:rPr>
          <w:b/>
          <w:bCs/>
        </w:rPr>
        <w:t>Зразок</w:t>
      </w:r>
      <w:proofErr w:type="spellEnd"/>
      <w:r w:rsidRPr="00DB568D">
        <w:rPr>
          <w:b/>
          <w:bCs/>
        </w:rPr>
        <w:t xml:space="preserve"> </w:t>
      </w:r>
      <w:r w:rsidRPr="00DB568D">
        <w:rPr>
          <w:b/>
          <w:bCs/>
          <w:iCs/>
          <w:sz w:val="26"/>
          <w:szCs w:val="26"/>
          <w:lang w:val="uk-UA"/>
        </w:rPr>
        <w:t>титульного аркуша курсової роботи</w:t>
      </w:r>
    </w:p>
    <w:p w14:paraId="305594B1" w14:textId="1D0C552A" w:rsidR="00E911CB" w:rsidRDefault="00E911CB" w:rsidP="005C4FD5">
      <w:pPr>
        <w:pStyle w:val="Default"/>
      </w:pPr>
    </w:p>
    <w:p w14:paraId="6CF765C0" w14:textId="77777777" w:rsidR="00DB568D" w:rsidRDefault="00DB568D" w:rsidP="005C4FD5">
      <w:pPr>
        <w:pStyle w:val="Default"/>
      </w:pPr>
    </w:p>
    <w:p w14:paraId="4D03E549" w14:textId="77777777" w:rsidR="00E911CB" w:rsidRDefault="00E911CB" w:rsidP="00E911C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97FF4B1" w14:textId="77777777" w:rsidR="00E911CB" w:rsidRDefault="00E911CB" w:rsidP="00E911C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Чернівецький національний університет імені Юрія Федьковича</w:t>
      </w:r>
    </w:p>
    <w:p w14:paraId="2CDAF59B" w14:textId="77777777" w:rsidR="00E911CB" w:rsidRDefault="00E911CB" w:rsidP="00E911C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іноземних мов</w:t>
      </w:r>
    </w:p>
    <w:p w14:paraId="670D03D6" w14:textId="75246259" w:rsidR="00E911CB" w:rsidRDefault="00E911CB" w:rsidP="00E911C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Pr="005864C5">
        <w:rPr>
          <w:sz w:val="28"/>
          <w:szCs w:val="28"/>
          <w:lang w:val="uk-UA"/>
        </w:rPr>
        <w:t xml:space="preserve"> </w:t>
      </w:r>
      <w:r w:rsidR="005864C5" w:rsidRPr="005864C5">
        <w:rPr>
          <w:sz w:val="28"/>
          <w:szCs w:val="28"/>
          <w:lang w:val="uk-UA"/>
        </w:rPr>
        <w:t>англійської мови</w:t>
      </w:r>
    </w:p>
    <w:p w14:paraId="79592259" w14:textId="77777777" w:rsidR="00E911CB" w:rsidRDefault="00E911CB" w:rsidP="00E911CB">
      <w:pPr>
        <w:spacing w:line="360" w:lineRule="auto"/>
        <w:jc w:val="center"/>
        <w:rPr>
          <w:sz w:val="28"/>
          <w:szCs w:val="28"/>
          <w:lang w:val="uk-UA"/>
        </w:rPr>
      </w:pPr>
    </w:p>
    <w:p w14:paraId="6B87A8F7" w14:textId="77777777" w:rsidR="00E911CB" w:rsidRDefault="00E911CB" w:rsidP="00E911CB">
      <w:pPr>
        <w:spacing w:line="360" w:lineRule="auto"/>
        <w:rPr>
          <w:sz w:val="28"/>
          <w:szCs w:val="28"/>
          <w:lang w:val="uk-UA"/>
        </w:rPr>
      </w:pPr>
    </w:p>
    <w:p w14:paraId="4E69F6A7" w14:textId="77777777" w:rsidR="00E911CB" w:rsidRPr="0041109E" w:rsidRDefault="00E911CB" w:rsidP="00E911C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1109E">
        <w:rPr>
          <w:b/>
          <w:bCs/>
          <w:sz w:val="28"/>
          <w:szCs w:val="28"/>
          <w:lang w:val="uk-UA"/>
        </w:rPr>
        <w:t>Курсова робота</w:t>
      </w:r>
    </w:p>
    <w:p w14:paraId="5228464C" w14:textId="77777777" w:rsidR="00E911CB" w:rsidRDefault="00E911CB" w:rsidP="00E91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</w:t>
      </w:r>
    </w:p>
    <w:p w14:paraId="6E1DC572" w14:textId="77777777" w:rsidR="00E911CB" w:rsidRDefault="00E911CB" w:rsidP="00E91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 - перший (бакалаврський)</w:t>
      </w:r>
    </w:p>
    <w:p w14:paraId="072C9F94" w14:textId="77777777" w:rsidR="00E911CB" w:rsidRDefault="00E911CB" w:rsidP="00E91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5F2994D" w14:textId="77777777" w:rsidR="00E911CB" w:rsidRDefault="00E911CB" w:rsidP="00E911CB">
      <w:pPr>
        <w:jc w:val="center"/>
        <w:rPr>
          <w:sz w:val="28"/>
          <w:lang w:val="uk-UA"/>
        </w:rPr>
      </w:pPr>
    </w:p>
    <w:p w14:paraId="56F00313" w14:textId="77777777" w:rsidR="00E911CB" w:rsidRDefault="00E911CB" w:rsidP="00E911CB">
      <w:pPr>
        <w:jc w:val="center"/>
        <w:rPr>
          <w:sz w:val="28"/>
          <w:lang w:val="uk-UA"/>
        </w:rPr>
      </w:pPr>
    </w:p>
    <w:p w14:paraId="50B2E384" w14:textId="5F451164" w:rsidR="00E911CB" w:rsidRPr="0041109E" w:rsidRDefault="00E911CB" w:rsidP="00E911CB">
      <w:pPr>
        <w:ind w:left="3960"/>
        <w:rPr>
          <w:lang w:val="uk-UA"/>
        </w:rPr>
      </w:pPr>
      <w:r w:rsidRPr="0041109E">
        <w:rPr>
          <w:lang w:val="uk-UA"/>
        </w:rPr>
        <w:t>Студент</w:t>
      </w:r>
      <w:r w:rsidRPr="00DB568D">
        <w:rPr>
          <w:color w:val="FF0000"/>
          <w:lang w:val="uk-UA"/>
        </w:rPr>
        <w:t>ки</w:t>
      </w:r>
      <w:r w:rsidRPr="0041109E">
        <w:rPr>
          <w:lang w:val="uk-UA"/>
        </w:rPr>
        <w:t xml:space="preserve"> </w:t>
      </w:r>
      <w:r w:rsidRPr="00DB568D">
        <w:rPr>
          <w:color w:val="FF0000"/>
          <w:lang w:val="uk-UA"/>
        </w:rPr>
        <w:t>4</w:t>
      </w:r>
      <w:r w:rsidRPr="0041109E">
        <w:rPr>
          <w:lang w:val="uk-UA"/>
        </w:rPr>
        <w:t xml:space="preserve"> курсу </w:t>
      </w:r>
      <w:r w:rsidRPr="0041109E">
        <w:rPr>
          <w:color w:val="FF0000"/>
          <w:lang w:val="uk-UA"/>
        </w:rPr>
        <w:t>4</w:t>
      </w:r>
      <w:r>
        <w:rPr>
          <w:color w:val="FF0000"/>
          <w:lang w:val="uk-UA"/>
        </w:rPr>
        <w:t>4</w:t>
      </w:r>
      <w:r w:rsidRPr="0041109E">
        <w:rPr>
          <w:color w:val="FF0000"/>
          <w:lang w:val="uk-UA"/>
        </w:rPr>
        <w:t>1</w:t>
      </w:r>
      <w:r w:rsidRPr="0041109E">
        <w:rPr>
          <w:lang w:val="uk-UA"/>
        </w:rPr>
        <w:t xml:space="preserve"> групи</w:t>
      </w:r>
    </w:p>
    <w:p w14:paraId="79CF2334" w14:textId="77777777" w:rsidR="00E911CB" w:rsidRPr="0041109E" w:rsidRDefault="00E911CB" w:rsidP="00E911CB">
      <w:pPr>
        <w:tabs>
          <w:tab w:val="left" w:pos="5220"/>
        </w:tabs>
        <w:ind w:left="3960"/>
        <w:jc w:val="both"/>
        <w:rPr>
          <w:lang w:val="uk-UA"/>
        </w:rPr>
      </w:pPr>
      <w:r w:rsidRPr="0041109E">
        <w:rPr>
          <w:lang w:val="uk-UA"/>
        </w:rPr>
        <w:t>Спеціальності 035 Філологія</w:t>
      </w:r>
    </w:p>
    <w:p w14:paraId="1A868372" w14:textId="77777777" w:rsidR="00E911CB" w:rsidRPr="0041109E" w:rsidRDefault="00E911CB" w:rsidP="00E911CB">
      <w:pPr>
        <w:tabs>
          <w:tab w:val="left" w:pos="5220"/>
        </w:tabs>
        <w:ind w:left="3960"/>
        <w:jc w:val="both"/>
        <w:rPr>
          <w:lang w:val="uk-UA"/>
        </w:rPr>
      </w:pPr>
      <w:r w:rsidRPr="0041109E">
        <w:rPr>
          <w:lang w:val="uk-UA"/>
        </w:rPr>
        <w:t>Спеціалізації 035.041 Філологія (Германські мови та літератури (переклад включно), перша – англійська)</w:t>
      </w:r>
    </w:p>
    <w:p w14:paraId="356D6223" w14:textId="77777777" w:rsidR="00E911CB" w:rsidRPr="0041109E" w:rsidRDefault="00E911CB" w:rsidP="00E911CB">
      <w:pPr>
        <w:ind w:left="3960"/>
        <w:jc w:val="both"/>
        <w:rPr>
          <w:color w:val="FF0000"/>
          <w:lang w:val="uk-UA"/>
        </w:rPr>
      </w:pPr>
      <w:r w:rsidRPr="0041109E">
        <w:rPr>
          <w:color w:val="FF0000"/>
          <w:lang w:val="uk-UA"/>
        </w:rPr>
        <w:t>Іванюк Іванни Іванівни</w:t>
      </w:r>
    </w:p>
    <w:p w14:paraId="405ABB9F" w14:textId="102D023B" w:rsidR="00E911CB" w:rsidRPr="0041109E" w:rsidRDefault="00E911CB" w:rsidP="00E911CB">
      <w:pPr>
        <w:ind w:left="3960"/>
        <w:jc w:val="both"/>
        <w:rPr>
          <w:lang w:val="uk-UA"/>
        </w:rPr>
      </w:pPr>
      <w:r w:rsidRPr="0041109E">
        <w:rPr>
          <w:lang w:val="uk-UA"/>
        </w:rPr>
        <w:t xml:space="preserve">Керівник </w:t>
      </w:r>
      <w:r w:rsidR="00DB568D">
        <w:rPr>
          <w:lang w:val="uk-UA"/>
        </w:rPr>
        <w:t xml:space="preserve"> </w:t>
      </w:r>
      <w:r w:rsidR="00DB568D">
        <w:rPr>
          <w:lang w:val="uk-UA"/>
        </w:rPr>
        <w:tab/>
      </w:r>
      <w:proofErr w:type="spellStart"/>
      <w:r w:rsidRPr="0041109E">
        <w:rPr>
          <w:lang w:val="uk-UA"/>
        </w:rPr>
        <w:t>к.</w:t>
      </w:r>
      <w:r>
        <w:rPr>
          <w:lang w:val="uk-UA"/>
        </w:rPr>
        <w:t>філол</w:t>
      </w:r>
      <w:r w:rsidRPr="0041109E">
        <w:rPr>
          <w:lang w:val="uk-UA"/>
        </w:rPr>
        <w:t>.н</w:t>
      </w:r>
      <w:proofErr w:type="spellEnd"/>
      <w:r w:rsidRPr="0041109E">
        <w:rPr>
          <w:lang w:val="uk-UA"/>
        </w:rPr>
        <w:t xml:space="preserve">., доц. </w:t>
      </w:r>
      <w:r>
        <w:rPr>
          <w:lang w:val="uk-UA"/>
        </w:rPr>
        <w:t>Бобир</w:t>
      </w:r>
      <w:r w:rsidRPr="0041109E">
        <w:rPr>
          <w:lang w:val="uk-UA"/>
        </w:rPr>
        <w:t xml:space="preserve"> </w:t>
      </w:r>
      <w:r>
        <w:rPr>
          <w:lang w:val="uk-UA"/>
        </w:rPr>
        <w:t>С</w:t>
      </w:r>
      <w:r w:rsidRPr="0041109E">
        <w:rPr>
          <w:lang w:val="uk-UA"/>
        </w:rPr>
        <w:t xml:space="preserve">. </w:t>
      </w:r>
      <w:r>
        <w:rPr>
          <w:lang w:val="uk-UA"/>
        </w:rPr>
        <w:t>Л</w:t>
      </w:r>
      <w:r w:rsidRPr="0041109E">
        <w:rPr>
          <w:lang w:val="uk-UA"/>
        </w:rPr>
        <w:t>.</w:t>
      </w:r>
    </w:p>
    <w:p w14:paraId="73DC939B" w14:textId="0B5C28A2" w:rsidR="00E911CB" w:rsidRPr="0041109E" w:rsidRDefault="00E911CB" w:rsidP="00E911CB">
      <w:pPr>
        <w:ind w:left="3960"/>
        <w:rPr>
          <w:lang w:val="uk-UA"/>
        </w:rPr>
      </w:pPr>
      <w:r w:rsidRPr="0041109E">
        <w:rPr>
          <w:lang w:val="uk-UA"/>
        </w:rPr>
        <w:t xml:space="preserve">Національна шкала </w:t>
      </w:r>
      <w:r w:rsidR="00DB568D">
        <w:rPr>
          <w:lang w:val="uk-UA"/>
        </w:rPr>
        <w:t xml:space="preserve">    </w:t>
      </w:r>
      <w:r w:rsidRPr="0041109E">
        <w:rPr>
          <w:lang w:val="uk-UA"/>
        </w:rPr>
        <w:t xml:space="preserve">________________    </w:t>
      </w:r>
    </w:p>
    <w:p w14:paraId="7017A122" w14:textId="77777777" w:rsidR="00E911CB" w:rsidRPr="0041109E" w:rsidRDefault="00E911CB" w:rsidP="00E911CB">
      <w:pPr>
        <w:ind w:left="3960"/>
        <w:rPr>
          <w:lang w:val="uk-UA"/>
        </w:rPr>
      </w:pPr>
      <w:r w:rsidRPr="0041109E">
        <w:rPr>
          <w:lang w:val="uk-UA"/>
        </w:rPr>
        <w:lastRenderedPageBreak/>
        <w:t xml:space="preserve">Кількість балів: _____Оцінка:  </w:t>
      </w:r>
      <w:r w:rsidRPr="0041109E">
        <w:rPr>
          <w:lang w:val="en-GB"/>
        </w:rPr>
        <w:t>ECTS</w:t>
      </w:r>
      <w:r w:rsidRPr="0041109E">
        <w:rPr>
          <w:lang w:val="uk-UA"/>
        </w:rPr>
        <w:t xml:space="preserve"> _______</w:t>
      </w:r>
    </w:p>
    <w:p w14:paraId="1A044243" w14:textId="77777777" w:rsidR="00133B3D" w:rsidRDefault="00E911CB" w:rsidP="00133B3D">
      <w:pPr>
        <w:ind w:left="3960"/>
        <w:rPr>
          <w:lang w:val="uk-UA"/>
        </w:rPr>
      </w:pPr>
      <w:r w:rsidRPr="00E911CB">
        <w:rPr>
          <w:sz w:val="20"/>
          <w:szCs w:val="20"/>
          <w:lang w:val="uk-UA"/>
        </w:rPr>
        <w:t>________</w:t>
      </w:r>
      <w:r w:rsidRPr="0041109E">
        <w:rPr>
          <w:lang w:val="uk-UA"/>
        </w:rPr>
        <w:t>______</w:t>
      </w:r>
      <w:r>
        <w:rPr>
          <w:lang w:val="uk-UA"/>
        </w:rPr>
        <w:t xml:space="preserve">             </w:t>
      </w:r>
      <w:r w:rsidRPr="00E911CB">
        <w:rPr>
          <w:sz w:val="20"/>
          <w:szCs w:val="20"/>
          <w:lang w:val="uk-UA"/>
        </w:rPr>
        <w:t>_______</w:t>
      </w:r>
      <w:r>
        <w:rPr>
          <w:sz w:val="20"/>
          <w:szCs w:val="20"/>
          <w:lang w:val="uk-UA"/>
        </w:rPr>
        <w:t>________________</w:t>
      </w:r>
      <w:r w:rsidRPr="00E911CB">
        <w:rPr>
          <w:sz w:val="20"/>
          <w:szCs w:val="20"/>
          <w:lang w:val="uk-UA"/>
        </w:rPr>
        <w:t>_</w:t>
      </w:r>
      <w:r>
        <w:rPr>
          <w:lang w:val="uk-UA"/>
        </w:rPr>
        <w:t xml:space="preserve">              </w:t>
      </w:r>
    </w:p>
    <w:p w14:paraId="558D910F" w14:textId="2C10C28C" w:rsidR="00E911CB" w:rsidRPr="0041109E" w:rsidRDefault="00E911CB" w:rsidP="00133B3D">
      <w:pPr>
        <w:ind w:left="3960"/>
        <w:rPr>
          <w:lang w:val="uk-UA"/>
        </w:rPr>
      </w:pPr>
      <w:r w:rsidRPr="00E911CB">
        <w:rPr>
          <w:sz w:val="20"/>
          <w:szCs w:val="20"/>
          <w:lang w:val="uk-UA"/>
        </w:rPr>
        <w:t>(підпис керівника)</w:t>
      </w:r>
      <w:r w:rsidR="00133B3D">
        <w:rPr>
          <w:sz w:val="20"/>
          <w:szCs w:val="20"/>
          <w:lang w:val="uk-UA"/>
        </w:rPr>
        <w:t xml:space="preserve">            </w:t>
      </w:r>
      <w:r w:rsidR="00133B3D" w:rsidRPr="00E911CB">
        <w:rPr>
          <w:sz w:val="20"/>
          <w:szCs w:val="20"/>
          <w:lang w:val="uk-UA"/>
        </w:rPr>
        <w:t xml:space="preserve"> </w:t>
      </w:r>
      <w:r w:rsidRPr="00E911CB">
        <w:rPr>
          <w:sz w:val="20"/>
          <w:szCs w:val="20"/>
          <w:lang w:val="uk-UA"/>
        </w:rPr>
        <w:t xml:space="preserve">(прізвище та ініціали) </w:t>
      </w:r>
    </w:p>
    <w:p w14:paraId="3302C218" w14:textId="0C6739D8" w:rsidR="00E911CB" w:rsidRDefault="00E911CB" w:rsidP="00E911CB">
      <w:pPr>
        <w:ind w:left="3960"/>
        <w:rPr>
          <w:sz w:val="16"/>
          <w:lang w:val="uk-UA"/>
        </w:rPr>
      </w:pPr>
      <w:r w:rsidRPr="0041109E">
        <w:rPr>
          <w:lang w:val="uk-UA"/>
        </w:rPr>
        <w:t xml:space="preserve">       </w:t>
      </w:r>
      <w:r w:rsidRPr="0041109E">
        <w:rPr>
          <w:lang w:val="uk-UA"/>
        </w:rPr>
        <w:tab/>
      </w:r>
      <w:r w:rsidRPr="0041109E">
        <w:rPr>
          <w:lang w:val="uk-UA"/>
        </w:rPr>
        <w:tab/>
      </w:r>
    </w:p>
    <w:p w14:paraId="0BDCDDCD" w14:textId="77777777" w:rsidR="00E911CB" w:rsidRPr="0041109E" w:rsidRDefault="00E911CB" w:rsidP="00E911CB">
      <w:pPr>
        <w:ind w:left="5103"/>
        <w:rPr>
          <w:lang w:val="uk-UA"/>
        </w:rPr>
      </w:pPr>
    </w:p>
    <w:p w14:paraId="3335B519" w14:textId="77777777" w:rsidR="00E911CB" w:rsidRPr="0041109E" w:rsidRDefault="00E911CB" w:rsidP="00E911CB">
      <w:pPr>
        <w:ind w:left="5103"/>
        <w:rPr>
          <w:lang w:val="uk-UA"/>
        </w:rPr>
      </w:pPr>
    </w:p>
    <w:p w14:paraId="2E715FB1" w14:textId="77777777" w:rsidR="00E911CB" w:rsidRPr="0041109E" w:rsidRDefault="00E911CB" w:rsidP="00E911CB">
      <w:pPr>
        <w:ind w:left="5103"/>
        <w:rPr>
          <w:lang w:val="uk-UA"/>
        </w:rPr>
      </w:pPr>
    </w:p>
    <w:p w14:paraId="4E70DA73" w14:textId="77777777" w:rsidR="00E911CB" w:rsidRPr="0041109E" w:rsidRDefault="00E911CB" w:rsidP="00E911CB">
      <w:pPr>
        <w:ind w:left="5103"/>
        <w:rPr>
          <w:lang w:val="uk-UA"/>
        </w:rPr>
      </w:pPr>
    </w:p>
    <w:p w14:paraId="3DAE97C3" w14:textId="77777777" w:rsidR="00E911CB" w:rsidRPr="0041109E" w:rsidRDefault="00E911CB" w:rsidP="00133B3D">
      <w:pPr>
        <w:rPr>
          <w:lang w:val="uk-UA"/>
        </w:rPr>
      </w:pPr>
    </w:p>
    <w:p w14:paraId="6E00DD6B" w14:textId="77777777" w:rsidR="00E911CB" w:rsidRPr="0041109E" w:rsidRDefault="00E911CB" w:rsidP="00E911CB">
      <w:pPr>
        <w:ind w:left="5103"/>
        <w:rPr>
          <w:lang w:val="uk-UA"/>
        </w:rPr>
      </w:pPr>
    </w:p>
    <w:p w14:paraId="323B39F3" w14:textId="77777777" w:rsidR="00E911CB" w:rsidRPr="0041109E" w:rsidRDefault="00E911CB" w:rsidP="00E911CB">
      <w:pPr>
        <w:ind w:left="5103"/>
        <w:rPr>
          <w:lang w:val="uk-UA"/>
        </w:rPr>
      </w:pPr>
    </w:p>
    <w:p w14:paraId="252ADE4B" w14:textId="0C8C0AE7" w:rsidR="00E911CB" w:rsidRDefault="00E911CB" w:rsidP="00E911C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Чернівці – 2024</w:t>
      </w:r>
    </w:p>
    <w:p w14:paraId="5AC830C5" w14:textId="77777777" w:rsidR="00E911CB" w:rsidRDefault="00E911CB" w:rsidP="005C4FD5">
      <w:pPr>
        <w:pStyle w:val="Default"/>
      </w:pPr>
    </w:p>
    <w:sectPr w:rsidR="00E911CB" w:rsidSect="00055969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429D5"/>
    <w:multiLevelType w:val="hybridMultilevel"/>
    <w:tmpl w:val="192605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D629A8"/>
    <w:multiLevelType w:val="hybridMultilevel"/>
    <w:tmpl w:val="CB18DB96"/>
    <w:lvl w:ilvl="0" w:tplc="EF8EA3D0">
      <w:start w:val="2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09"/>
    <w:rsid w:val="00055969"/>
    <w:rsid w:val="00133B3D"/>
    <w:rsid w:val="002402EC"/>
    <w:rsid w:val="00247362"/>
    <w:rsid w:val="00276258"/>
    <w:rsid w:val="00301D94"/>
    <w:rsid w:val="003148D2"/>
    <w:rsid w:val="00374245"/>
    <w:rsid w:val="003909E4"/>
    <w:rsid w:val="00452714"/>
    <w:rsid w:val="00544452"/>
    <w:rsid w:val="005864C5"/>
    <w:rsid w:val="005C4FD5"/>
    <w:rsid w:val="005D32BF"/>
    <w:rsid w:val="00626704"/>
    <w:rsid w:val="0062753F"/>
    <w:rsid w:val="006321BA"/>
    <w:rsid w:val="00676B3F"/>
    <w:rsid w:val="007024F1"/>
    <w:rsid w:val="00702AC2"/>
    <w:rsid w:val="00713E5F"/>
    <w:rsid w:val="00734058"/>
    <w:rsid w:val="00736301"/>
    <w:rsid w:val="00753C4F"/>
    <w:rsid w:val="008405A6"/>
    <w:rsid w:val="008A65BD"/>
    <w:rsid w:val="008D6109"/>
    <w:rsid w:val="009312AB"/>
    <w:rsid w:val="00A94FC2"/>
    <w:rsid w:val="00AA77EA"/>
    <w:rsid w:val="00B15B4A"/>
    <w:rsid w:val="00B25309"/>
    <w:rsid w:val="00B7090E"/>
    <w:rsid w:val="00B82109"/>
    <w:rsid w:val="00BB61E1"/>
    <w:rsid w:val="00CE1CF7"/>
    <w:rsid w:val="00D32709"/>
    <w:rsid w:val="00DB568D"/>
    <w:rsid w:val="00DC7B6E"/>
    <w:rsid w:val="00E120EA"/>
    <w:rsid w:val="00E37CEC"/>
    <w:rsid w:val="00E73881"/>
    <w:rsid w:val="00E77216"/>
    <w:rsid w:val="00E911CB"/>
    <w:rsid w:val="00EC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5DB12"/>
  <w14:defaultImageDpi w14:val="0"/>
  <w15:docId w15:val="{E6AF90D3-B2C7-473F-BADD-640710E5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0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109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b/>
      <w:bCs/>
      <w:color w:val="000000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82109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B82109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1">
    <w:name w:val="Абзац списка1"/>
    <w:basedOn w:val="a"/>
    <w:uiPriority w:val="99"/>
    <w:rsid w:val="00B821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locked/>
    <w:rsid w:val="00B82109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2">
    <w:name w:val="Обычный1"/>
    <w:uiPriority w:val="99"/>
    <w:rsid w:val="00B8210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uiPriority w:val="99"/>
    <w:rsid w:val="005C4F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B25309"/>
    <w:rPr>
      <w:color w:val="0563C1" w:themeColor="hyperlink"/>
      <w:u w:val="single"/>
    </w:rPr>
  </w:style>
  <w:style w:type="table" w:styleId="a4">
    <w:name w:val="Table Grid"/>
    <w:basedOn w:val="a1"/>
    <w:uiPriority w:val="39"/>
    <w:locked/>
    <w:rsid w:val="00E91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02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nu.edu.ua/media/ozmf0rih/polozennia-pro-vyiavlennia-ta-zapobihannia-plahiat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7374</Words>
  <Characters>4204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Вимоги</vt:lpstr>
      <vt:lpstr>Вимоги</vt:lpstr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subject/>
  <dc:creator>Irene</dc:creator>
  <cp:keywords/>
  <dc:description/>
  <cp:lastModifiedBy>Admin</cp:lastModifiedBy>
  <cp:revision>3</cp:revision>
  <dcterms:created xsi:type="dcterms:W3CDTF">2024-08-13T05:13:00Z</dcterms:created>
  <dcterms:modified xsi:type="dcterms:W3CDTF">2024-08-13T05:13:00Z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ee03c8b21dae8d697175d29db96c805c6d62838da6eb108e3b3a95430c5c8c5d</vt:lpwstr>
  </property>
</Properties>
</file>