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A3A6C" w14:textId="77777777" w:rsidR="00BB0E85" w:rsidRDefault="00BB0E85">
      <w:pPr>
        <w:rPr>
          <w:rFonts w:ascii="Times New Roman" w:hAnsi="Times New Roman" w:cs="Times New Roman"/>
          <w:b/>
          <w:bCs/>
          <w:color w:val="1F1F1F"/>
          <w:sz w:val="28"/>
          <w:szCs w:val="28"/>
          <w:shd w:val="clear" w:color="auto" w:fill="FFFFFF"/>
        </w:rPr>
      </w:pPr>
      <w:r>
        <w:rPr>
          <w:rFonts w:ascii="docs-Roboto" w:hAnsi="docs-Roboto"/>
          <w:b/>
          <w:bCs/>
          <w:color w:val="1F1F1F"/>
          <w:sz w:val="48"/>
          <w:szCs w:val="48"/>
          <w:shd w:val="clear" w:color="auto" w:fill="FFFFFF"/>
        </w:rPr>
        <w:t xml:space="preserve"> </w:t>
      </w:r>
      <w:r w:rsidRPr="00BB0E85">
        <w:rPr>
          <w:rFonts w:ascii="Times New Roman" w:hAnsi="Times New Roman" w:cs="Times New Roman"/>
          <w:b/>
          <w:bCs/>
          <w:color w:val="1F1F1F"/>
          <w:sz w:val="28"/>
          <w:szCs w:val="28"/>
          <w:shd w:val="clear" w:color="auto" w:fill="FFFFFF"/>
        </w:rPr>
        <w:t>Результати опитування здобувачів  вищої освіти щодо якості освітнього процесу та освітньої діяльності за ОПП  «Терапія та реабілітація» другого рівня вищої освіти (магістр)</w:t>
      </w:r>
      <w:r>
        <w:rPr>
          <w:rFonts w:ascii="Times New Roman" w:hAnsi="Times New Roman" w:cs="Times New Roman"/>
          <w:b/>
          <w:bCs/>
          <w:color w:val="1F1F1F"/>
          <w:sz w:val="28"/>
          <w:szCs w:val="28"/>
          <w:shd w:val="clear" w:color="auto" w:fill="FFFFFF"/>
        </w:rPr>
        <w:t>.</w:t>
      </w:r>
    </w:p>
    <w:p w14:paraId="55202D35" w14:textId="16D55666" w:rsidR="00BB0E85" w:rsidRDefault="00BB0E85" w:rsidP="00BB0E85">
      <w:pPr>
        <w:jc w:val="both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О</w:t>
      </w:r>
      <w:r w:rsidRPr="00AA621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питування для здобувачів вищої освіти складалось</w:t>
      </w:r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</w:t>
      </w:r>
      <w:r w:rsidRPr="00AA621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із</w:t>
      </w:r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1</w:t>
      </w:r>
      <w:r w:rsidR="0028717A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3</w:t>
      </w:r>
      <w:r w:rsidRPr="00AA621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питань</w:t>
      </w:r>
      <w:r w:rsidR="0028717A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.</w:t>
      </w:r>
      <w:r w:rsidRPr="00AA621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В опитуванні взяли участь здобувачі</w:t>
      </w:r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</w:t>
      </w:r>
      <w:r w:rsidRPr="00AA621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вищої освіти спеціальності </w:t>
      </w:r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227</w:t>
      </w:r>
      <w:r w:rsidRPr="00AA621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Терапія та реабілітація</w:t>
      </w:r>
      <w:r w:rsidRPr="00AA621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рівня вищої освіти</w:t>
      </w:r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</w:t>
      </w:r>
      <w:r w:rsidRPr="00AA621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«магістр».</w:t>
      </w:r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</w:t>
      </w:r>
      <w:r w:rsidRPr="00AA621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Загалом в опитування прийняли участь</w:t>
      </w:r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18 респондентів.</w:t>
      </w:r>
    </w:p>
    <w:p w14:paraId="4E731A5A" w14:textId="77777777" w:rsidR="00BB0E85" w:rsidRDefault="00BB0E85" w:rsidP="00BB0E85">
      <w:pPr>
        <w:jc w:val="both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>
        <w:rPr>
          <w:noProof/>
          <w:color w:val="1F1F1F"/>
          <w:sz w:val="28"/>
          <w:szCs w:val="28"/>
          <w:shd w:val="clear" w:color="auto" w:fill="FFFFFF"/>
        </w:rPr>
        <w:drawing>
          <wp:inline distT="0" distB="0" distL="0" distR="0" wp14:anchorId="3238B655" wp14:editId="44B7AB34">
            <wp:extent cx="6120765" cy="25755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C6CF34" w14:textId="0E6EEE4F" w:rsidR="00BB0E85" w:rsidRDefault="00BB0E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100% </w:t>
      </w:r>
      <w:r w:rsidR="0028717A">
        <w:rPr>
          <w:rFonts w:ascii="Times New Roman" w:hAnsi="Times New Roman" w:cs="Times New Roman"/>
          <w:sz w:val="28"/>
          <w:szCs w:val="28"/>
        </w:rPr>
        <w:t>магістрантів</w:t>
      </w:r>
      <w:r>
        <w:rPr>
          <w:rFonts w:ascii="Times New Roman" w:hAnsi="Times New Roman" w:cs="Times New Roman"/>
          <w:sz w:val="28"/>
          <w:szCs w:val="28"/>
        </w:rPr>
        <w:t xml:space="preserve"> задоволені начанням за обраною освітньою програмою.</w:t>
      </w:r>
    </w:p>
    <w:p w14:paraId="5607D5EE" w14:textId="77777777" w:rsidR="00BB0E85" w:rsidRDefault="00BB0E85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52FB8F0" wp14:editId="22D6C13B">
            <wp:extent cx="6120765" cy="2776220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77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A6F5B7" w14:textId="673CBE5A" w:rsidR="00BB0E85" w:rsidRDefault="00BB0E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77,8% </w:t>
      </w:r>
      <w:r w:rsidR="0028717A">
        <w:rPr>
          <w:rFonts w:ascii="Times New Roman" w:hAnsi="Times New Roman" w:cs="Times New Roman"/>
          <w:sz w:val="28"/>
          <w:szCs w:val="28"/>
        </w:rPr>
        <w:t>магістрантів</w:t>
      </w:r>
      <w:r>
        <w:rPr>
          <w:rFonts w:ascii="Times New Roman" w:hAnsi="Times New Roman" w:cs="Times New Roman"/>
          <w:sz w:val="28"/>
          <w:szCs w:val="28"/>
        </w:rPr>
        <w:t xml:space="preserve"> відповіли, що мають можливість робити індивідуальний вибір навчальних дисциплін. 22,2%  відповіли</w:t>
      </w:r>
      <w:r w:rsidR="00F679E3">
        <w:rPr>
          <w:rFonts w:ascii="Times New Roman" w:hAnsi="Times New Roman" w:cs="Times New Roman"/>
          <w:sz w:val="28"/>
          <w:szCs w:val="28"/>
        </w:rPr>
        <w:t>, що не мають такої можливості.</w:t>
      </w:r>
    </w:p>
    <w:p w14:paraId="712D1052" w14:textId="77777777" w:rsidR="0071719C" w:rsidRDefault="0071719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23BFB972" wp14:editId="0D3A090F">
            <wp:extent cx="5800725" cy="263105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1024" cy="2635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80562" w14:textId="729CC70D" w:rsidR="0071719C" w:rsidRDefault="007171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94,4% </w:t>
      </w:r>
      <w:r w:rsidR="0028717A">
        <w:rPr>
          <w:rFonts w:ascii="Times New Roman" w:hAnsi="Times New Roman" w:cs="Times New Roman"/>
          <w:sz w:val="28"/>
          <w:szCs w:val="28"/>
        </w:rPr>
        <w:t>магістрантів</w:t>
      </w:r>
      <w:r>
        <w:rPr>
          <w:rFonts w:ascii="Times New Roman" w:hAnsi="Times New Roman" w:cs="Times New Roman"/>
          <w:sz w:val="28"/>
          <w:szCs w:val="28"/>
        </w:rPr>
        <w:t xml:space="preserve"> відмітили, що освітня програма  «Фізична терапія» на якій вони навчаються є актуальною у галузі.</w:t>
      </w:r>
    </w:p>
    <w:p w14:paraId="42537A83" w14:textId="77777777" w:rsidR="0071719C" w:rsidRDefault="0071719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67A323C" wp14:editId="18E5DA9A">
            <wp:extent cx="6120765" cy="2776220"/>
            <wp:effectExtent l="0" t="0" r="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77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FBB60" w14:textId="4DC356D2" w:rsidR="0071719C" w:rsidRDefault="00F679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83,9 % </w:t>
      </w:r>
      <w:r w:rsidR="0028717A">
        <w:rPr>
          <w:rFonts w:ascii="Times New Roman" w:hAnsi="Times New Roman" w:cs="Times New Roman"/>
          <w:sz w:val="28"/>
          <w:szCs w:val="28"/>
        </w:rPr>
        <w:t>магістрантів</w:t>
      </w:r>
      <w:r>
        <w:rPr>
          <w:rFonts w:ascii="Times New Roman" w:hAnsi="Times New Roman" w:cs="Times New Roman"/>
          <w:sz w:val="28"/>
          <w:szCs w:val="28"/>
        </w:rPr>
        <w:t xml:space="preserve"> задоволені організацією навчального процесу.16,7% - незадоволені.</w:t>
      </w:r>
    </w:p>
    <w:p w14:paraId="001405CE" w14:textId="77777777" w:rsidR="0071719C" w:rsidRDefault="0071719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4FFFF44" wp14:editId="2BF0ABD2">
            <wp:extent cx="6120765" cy="2776220"/>
            <wp:effectExtent l="0" t="0" r="0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77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2F5E98" w14:textId="6BFD1AAD" w:rsidR="0071719C" w:rsidRDefault="00F679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100% </w:t>
      </w:r>
      <w:r w:rsidR="0028717A">
        <w:rPr>
          <w:rFonts w:ascii="Times New Roman" w:hAnsi="Times New Roman" w:cs="Times New Roman"/>
          <w:sz w:val="28"/>
          <w:szCs w:val="28"/>
        </w:rPr>
        <w:t>магістранті</w:t>
      </w:r>
      <w:r>
        <w:rPr>
          <w:rFonts w:ascii="Times New Roman" w:hAnsi="Times New Roman" w:cs="Times New Roman"/>
          <w:sz w:val="28"/>
          <w:szCs w:val="28"/>
        </w:rPr>
        <w:t>в ознайомлені зі змістом та особливостями освітньо-професійної програми на початку навчання.</w:t>
      </w:r>
    </w:p>
    <w:p w14:paraId="034CADE3" w14:textId="77777777" w:rsidR="0071719C" w:rsidRDefault="0071719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AFC6224" wp14:editId="4F4DEA86">
            <wp:extent cx="6120765" cy="2776220"/>
            <wp:effectExtent l="0" t="0" r="0" b="508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77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B79536" w14:textId="47FDEABC" w:rsidR="0071719C" w:rsidRDefault="00F679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88,9% відзначають, що зміст</w:t>
      </w:r>
      <w:r w:rsidR="00591E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переліку навчальних дисциплін</w:t>
      </w:r>
      <w:r w:rsidR="00591E96">
        <w:rPr>
          <w:rFonts w:ascii="Times New Roman" w:hAnsi="Times New Roman" w:cs="Times New Roman"/>
          <w:sz w:val="28"/>
          <w:szCs w:val="28"/>
        </w:rPr>
        <w:t xml:space="preserve"> є достатнім для якісної професійної підготовки за фахом.11,1% - вважають рівень недостатнім.</w:t>
      </w:r>
    </w:p>
    <w:p w14:paraId="30E417DB" w14:textId="77777777" w:rsidR="0071719C" w:rsidRDefault="0071719C">
      <w:pPr>
        <w:rPr>
          <w:rFonts w:ascii="Times New Roman" w:hAnsi="Times New Roman" w:cs="Times New Roman"/>
          <w:sz w:val="28"/>
          <w:szCs w:val="28"/>
        </w:rPr>
      </w:pPr>
    </w:p>
    <w:p w14:paraId="3973F1DE" w14:textId="77777777" w:rsidR="0071719C" w:rsidRDefault="0071719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B2B02A6" wp14:editId="3C1190B1">
            <wp:extent cx="6120765" cy="2776220"/>
            <wp:effectExtent l="0" t="0" r="0" b="508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77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2AC2A" w14:textId="3DF13B76" w:rsidR="0071719C" w:rsidRDefault="00591E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83,3% магістрантів вважають, що реалізували своє право на вибір навчальних дисциплін упродовж терміну навчання.16,7 % відповіли «ні».</w:t>
      </w:r>
    </w:p>
    <w:p w14:paraId="57638AEB" w14:textId="77777777" w:rsidR="0071719C" w:rsidRDefault="0071719C">
      <w:pPr>
        <w:rPr>
          <w:rFonts w:ascii="Times New Roman" w:hAnsi="Times New Roman" w:cs="Times New Roman"/>
          <w:sz w:val="28"/>
          <w:szCs w:val="28"/>
        </w:rPr>
      </w:pPr>
    </w:p>
    <w:p w14:paraId="20D53409" w14:textId="77777777" w:rsidR="0071719C" w:rsidRDefault="0071719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08E8AFD8" wp14:editId="61AEA744">
            <wp:extent cx="6120765" cy="2776220"/>
            <wp:effectExtent l="0" t="0" r="0" b="508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77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3A0EDE" w14:textId="6B49976F" w:rsidR="0071719C" w:rsidRDefault="00591E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100% студентів відзначають, що на практичну підготовку за освітньо-професійною програмою виділено достатньо часу.</w:t>
      </w:r>
    </w:p>
    <w:p w14:paraId="04592D13" w14:textId="77777777" w:rsidR="0071719C" w:rsidRDefault="0071719C">
      <w:pPr>
        <w:rPr>
          <w:rFonts w:ascii="Times New Roman" w:hAnsi="Times New Roman" w:cs="Times New Roman"/>
          <w:sz w:val="28"/>
          <w:szCs w:val="28"/>
        </w:rPr>
      </w:pPr>
    </w:p>
    <w:p w14:paraId="6C22DDE2" w14:textId="77777777" w:rsidR="0071719C" w:rsidRDefault="0071719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453C595" wp14:editId="1CCF8B7F">
            <wp:extent cx="6120765" cy="2776220"/>
            <wp:effectExtent l="0" t="0" r="0" b="508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77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A718D9" w14:textId="0D97453C" w:rsidR="0071719C" w:rsidRDefault="00591E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88,9% магістрантів вважають, що освітній процес побудовано структурно та логічно. 11,1% з цим не погоджуються.</w:t>
      </w:r>
    </w:p>
    <w:p w14:paraId="7570E61D" w14:textId="77777777" w:rsidR="0071719C" w:rsidRDefault="0071719C">
      <w:pPr>
        <w:rPr>
          <w:rFonts w:ascii="Times New Roman" w:hAnsi="Times New Roman" w:cs="Times New Roman"/>
          <w:sz w:val="28"/>
          <w:szCs w:val="28"/>
        </w:rPr>
      </w:pPr>
    </w:p>
    <w:p w14:paraId="0738E9F7" w14:textId="77777777" w:rsidR="0071719C" w:rsidRDefault="0071719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61273A9C" wp14:editId="39006AB5">
            <wp:extent cx="6120765" cy="2776220"/>
            <wp:effectExtent l="0" t="0" r="0" b="508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77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744CEC" w14:textId="0C6DABCA" w:rsidR="0071719C" w:rsidRDefault="00591E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94,4% магістрантів повідомили, що ознайомлені</w:t>
      </w:r>
      <w:r w:rsidR="00E745FC">
        <w:rPr>
          <w:rFonts w:ascii="Times New Roman" w:hAnsi="Times New Roman" w:cs="Times New Roman"/>
          <w:sz w:val="28"/>
          <w:szCs w:val="28"/>
        </w:rPr>
        <w:t xml:space="preserve"> з можливостями опанування</w:t>
      </w:r>
    </w:p>
    <w:p w14:paraId="6664299D" w14:textId="47D694E1" w:rsidR="00E745FC" w:rsidRDefault="00E745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навчанням за освітньою програмою в умовах міжнародної академічної мобільності.</w:t>
      </w:r>
    </w:p>
    <w:p w14:paraId="61B7C94E" w14:textId="77777777" w:rsidR="0071719C" w:rsidRDefault="0071719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00A7B24" wp14:editId="0D2308AC">
            <wp:extent cx="6120765" cy="2776220"/>
            <wp:effectExtent l="0" t="0" r="0" b="508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77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2B1CA" w14:textId="535C1672" w:rsidR="0071719C" w:rsidRDefault="00E745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100% магістр</w:t>
      </w:r>
      <w:r w:rsidR="0028717A">
        <w:rPr>
          <w:rFonts w:ascii="Times New Roman" w:hAnsi="Times New Roman" w:cs="Times New Roman"/>
          <w:sz w:val="28"/>
          <w:szCs w:val="28"/>
        </w:rPr>
        <w:t>антів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відзначили, що мали можливість консультуватися із викладачами з навчальних дисциплін.</w:t>
      </w:r>
    </w:p>
    <w:p w14:paraId="7C5B8745" w14:textId="77777777" w:rsidR="0071719C" w:rsidRDefault="0071719C">
      <w:pPr>
        <w:rPr>
          <w:rFonts w:ascii="Times New Roman" w:hAnsi="Times New Roman" w:cs="Times New Roman"/>
          <w:sz w:val="28"/>
          <w:szCs w:val="28"/>
        </w:rPr>
      </w:pPr>
    </w:p>
    <w:p w14:paraId="5E6149B1" w14:textId="77777777" w:rsidR="0071719C" w:rsidRDefault="0071719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141053E0" wp14:editId="516E845A">
            <wp:extent cx="6120765" cy="2776220"/>
            <wp:effectExtent l="0" t="0" r="0" b="508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77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54ED3B" w14:textId="0E1375CF" w:rsidR="0071719C" w:rsidRPr="00E745FC" w:rsidRDefault="00E745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100% магістрантів зазначали, що викладачі надавали їм необхідні рекомендації щодо необхідної літератури, електронних джерел та використання платформи</w:t>
      </w:r>
      <w:r w:rsidRPr="00E745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MOODLE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61DD9C9" w14:textId="2EE7BC2C" w:rsidR="0071719C" w:rsidRDefault="0071719C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7D85195" wp14:editId="60BE6F48">
            <wp:extent cx="6120765" cy="2776220"/>
            <wp:effectExtent l="0" t="0" r="0" b="508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77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2A9E22" w14:textId="4BE4ECC2" w:rsidR="00E745FC" w:rsidRPr="00E745FC" w:rsidRDefault="00E745FC" w:rsidP="00E745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94,4% магістрантів зазначили, що викладачі під час проведення різних видів навчальних занять використовують мультимедійні засоби.</w:t>
      </w:r>
    </w:p>
    <w:sectPr w:rsidR="00E745FC" w:rsidRPr="00E745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ocs-Robot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E85"/>
    <w:rsid w:val="0028717A"/>
    <w:rsid w:val="00591E96"/>
    <w:rsid w:val="0071719C"/>
    <w:rsid w:val="00BB0E85"/>
    <w:rsid w:val="00E745FC"/>
    <w:rsid w:val="00F6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22B56"/>
  <w15:chartTrackingRefBased/>
  <w15:docId w15:val="{4246C926-4F08-467A-9E33-B413144BF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1291</Words>
  <Characters>737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Всеволодівна Зендик</dc:creator>
  <cp:keywords/>
  <dc:description/>
  <cp:lastModifiedBy>Олена Всеволодівна Зендик</cp:lastModifiedBy>
  <cp:revision>4</cp:revision>
  <dcterms:created xsi:type="dcterms:W3CDTF">2026-02-26T16:47:00Z</dcterms:created>
  <dcterms:modified xsi:type="dcterms:W3CDTF">2026-02-26T17:48:00Z</dcterms:modified>
</cp:coreProperties>
</file>