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6995" w14:textId="78A29C4F" w:rsidR="00597EF1" w:rsidRPr="00893522" w:rsidRDefault="00121857" w:rsidP="005A5482">
      <w:pPr>
        <w:spacing w:after="0" w:line="240" w:lineRule="auto"/>
        <w:ind w:left="431" w:firstLine="0"/>
        <w:jc w:val="center"/>
        <w:rPr>
          <w:rFonts w:ascii="Calibri" w:eastAsia="Calibri" w:hAnsi="Calibri" w:cs="Calibri"/>
          <w:b/>
          <w:color w:val="006633"/>
          <w:sz w:val="72"/>
          <w:szCs w:val="72"/>
          <w:lang w:val="en-GB"/>
        </w:rPr>
      </w:pPr>
      <w:r w:rsidRPr="00893522">
        <w:rPr>
          <w:rFonts w:ascii="Calibri" w:eastAsia="Calibri" w:hAnsi="Calibri" w:cs="Calibri"/>
          <w:b/>
          <w:color w:val="006633"/>
          <w:sz w:val="72"/>
          <w:szCs w:val="72"/>
          <w:lang w:val="en-GB"/>
        </w:rPr>
        <w:t xml:space="preserve"> </w:t>
      </w:r>
      <w:r w:rsidR="00893522" w:rsidRPr="00893522">
        <w:rPr>
          <w:rFonts w:ascii="Calibri" w:eastAsia="Calibri" w:hAnsi="Calibri" w:cs="Calibri"/>
          <w:b/>
          <w:color w:val="006633"/>
          <w:sz w:val="72"/>
          <w:szCs w:val="72"/>
          <w:lang w:val="en-GB"/>
        </w:rPr>
        <w:t>Scholarships for a training stay</w:t>
      </w:r>
    </w:p>
    <w:p w14:paraId="5A35422F" w14:textId="77777777" w:rsidR="00597EF1" w:rsidRPr="00893522" w:rsidRDefault="00064ABC" w:rsidP="005A5482">
      <w:pPr>
        <w:spacing w:after="0" w:line="338" w:lineRule="auto"/>
        <w:ind w:left="0" w:firstLine="0"/>
        <w:jc w:val="left"/>
        <w:rPr>
          <w:color w:val="006633"/>
          <w:sz w:val="36"/>
          <w:szCs w:val="36"/>
          <w:lang w:val="en-GB"/>
        </w:rPr>
      </w:pPr>
      <w:r w:rsidRPr="00893522">
        <w:rPr>
          <w:noProof/>
          <w:color w:val="006633"/>
          <w:sz w:val="36"/>
          <w:szCs w:val="36"/>
          <w:lang w:val="en-GB"/>
        </w:rPr>
        <mc:AlternateContent>
          <mc:Choice Requires="wps">
            <w:drawing>
              <wp:anchor distT="0" distB="0" distL="114300" distR="114300" simplePos="0" relativeHeight="251668480" behindDoc="0" locked="0" layoutInCell="1" allowOverlap="1" wp14:anchorId="5500514F" wp14:editId="083C2E7A">
                <wp:simplePos x="0" y="0"/>
                <wp:positionH relativeFrom="column">
                  <wp:posOffset>6484620</wp:posOffset>
                </wp:positionH>
                <wp:positionV relativeFrom="paragraph">
                  <wp:posOffset>181610</wp:posOffset>
                </wp:positionV>
                <wp:extent cx="2933700" cy="965200"/>
                <wp:effectExtent l="0" t="0" r="0" b="0"/>
                <wp:wrapNone/>
                <wp:docPr id="5" name="Rechteck 5"/>
                <wp:cNvGraphicFramePr/>
                <a:graphic xmlns:a="http://schemas.openxmlformats.org/drawingml/2006/main">
                  <a:graphicData uri="http://schemas.microsoft.com/office/word/2010/wordprocessingShape">
                    <wps:wsp>
                      <wps:cNvSpPr/>
                      <wps:spPr>
                        <a:xfrm>
                          <a:off x="0" y="0"/>
                          <a:ext cx="2933700" cy="965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807110" w14:textId="77777777" w:rsidR="00064ABC" w:rsidRPr="003336CB" w:rsidRDefault="00064ABC" w:rsidP="00064ABC">
                            <w:pPr>
                              <w:ind w:left="0"/>
                              <w:jc w:val="center"/>
                              <w:rPr>
                                <w:b/>
                                <w:color w:val="4472C4" w:themeColor="accent1"/>
                                <w:sz w:val="32"/>
                                <w:szCs w:val="32"/>
                                <w:lang w:val="en-US"/>
                              </w:rPr>
                            </w:pPr>
                            <w:r w:rsidRPr="003336CB">
                              <w:rPr>
                                <w:b/>
                                <w:color w:val="4472C4" w:themeColor="accent1"/>
                                <w:sz w:val="32"/>
                                <w:szCs w:val="32"/>
                                <w:lang w:val="en-US"/>
                              </w:rPr>
                              <w:t>Digital Umbrella for Ukrainian Foreign Language Teachers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0514F" id="Rechteck 5" o:spid="_x0000_s1026" style="position:absolute;margin-left:510.6pt;margin-top:14.3pt;width:231pt;height: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" filled="f" stroked="f" strokeweight="1pt">
                <v:textbox>
                  <w:txbxContent>
                    <w:p w14:paraId="77807110" w14:textId="77777777" w:rsidR="00064ABC" w:rsidRPr="003336CB" w:rsidRDefault="00064ABC" w:rsidP="00064ABC">
                      <w:pPr>
                        <w:ind w:left="0"/>
                        <w:jc w:val="center"/>
                        <w:rPr>
                          <w:b/>
                          <w:color w:val="4472C4" w:themeColor="accent1"/>
                          <w:sz w:val="32"/>
                          <w:szCs w:val="32"/>
                          <w:lang w:val="en-US"/>
                        </w:rPr>
                      </w:pPr>
                      <w:r w:rsidRPr="003336CB">
                        <w:rPr>
                          <w:b/>
                          <w:color w:val="4472C4" w:themeColor="accent1"/>
                          <w:sz w:val="32"/>
                          <w:szCs w:val="32"/>
                          <w:lang w:val="en-US"/>
                        </w:rPr>
                        <w:t>Digital Umbrella for Ukrainian Foreign Language Teachers</w:t>
                      </w:r>
                    </w:p>
                  </w:txbxContent>
                </v:textbox>
              </v:rect>
            </w:pict>
          </mc:Fallback>
        </mc:AlternateContent>
      </w:r>
    </w:p>
    <w:p w14:paraId="4838E2BC" w14:textId="03E0555F" w:rsidR="00682C4E" w:rsidRDefault="00893522" w:rsidP="00A8685A">
      <w:pPr>
        <w:spacing w:after="0" w:line="240" w:lineRule="auto"/>
        <w:ind w:left="0" w:firstLine="0"/>
        <w:jc w:val="left"/>
        <w:rPr>
          <w:color w:val="006633"/>
          <w:sz w:val="36"/>
          <w:szCs w:val="36"/>
          <w:lang w:val="en-GB"/>
        </w:rPr>
      </w:pPr>
      <w:r w:rsidRPr="00893522">
        <w:rPr>
          <w:color w:val="006633"/>
          <w:sz w:val="36"/>
          <w:szCs w:val="36"/>
          <w:lang w:val="en-GB"/>
        </w:rPr>
        <w:t>Purpose of the scholarship</w:t>
      </w:r>
    </w:p>
    <w:p w14:paraId="5037DE40" w14:textId="77777777" w:rsidR="00A8685A" w:rsidRPr="00A8685A" w:rsidRDefault="00A8685A" w:rsidP="00A8685A">
      <w:pPr>
        <w:spacing w:after="0" w:line="240" w:lineRule="auto"/>
        <w:ind w:left="0" w:firstLine="0"/>
        <w:jc w:val="left"/>
        <w:rPr>
          <w:color w:val="006633"/>
          <w:szCs w:val="28"/>
          <w:lang w:val="en-GB"/>
        </w:rPr>
      </w:pPr>
    </w:p>
    <w:p w14:paraId="69BCACFD" w14:textId="3D69123F" w:rsidR="00893522" w:rsidRDefault="00893522" w:rsidP="00893522">
      <w:pPr>
        <w:spacing w:after="0" w:line="240" w:lineRule="auto"/>
        <w:ind w:left="0" w:firstLine="0"/>
        <w:jc w:val="left"/>
        <w:rPr>
          <w:lang w:val="en-GB"/>
        </w:rPr>
      </w:pPr>
      <w:r w:rsidRPr="00893522">
        <w:rPr>
          <w:lang w:val="en-GB"/>
        </w:rPr>
        <w:t xml:space="preserve">The scholarships are awarded as part of the DAAD programme "Ukraine Digital: Ensuring academic success in times of crisis" in cooperation with the Faculty of Foreign Languages at the National Yuri </w:t>
      </w:r>
      <w:proofErr w:type="spellStart"/>
      <w:r w:rsidRPr="00893522">
        <w:rPr>
          <w:lang w:val="en-GB"/>
        </w:rPr>
        <w:t>Fedkovych</w:t>
      </w:r>
      <w:proofErr w:type="spellEnd"/>
      <w:r w:rsidRPr="00893522">
        <w:rPr>
          <w:lang w:val="en-GB"/>
        </w:rPr>
        <w:t xml:space="preserve"> University in Chernivtsi. The aim is to support teachers in a war-related crisis situation in the preparation and implementation of online teaching.</w:t>
      </w:r>
      <w:r w:rsidR="005456AD" w:rsidRPr="00893522">
        <w:rPr>
          <w:lang w:val="en-GB"/>
        </w:rPr>
        <w:t xml:space="preserve"> </w:t>
      </w:r>
      <w:r w:rsidRPr="00893522">
        <w:rPr>
          <w:lang w:val="en-GB"/>
        </w:rPr>
        <w:t>The stay is based on the individual teaching specialisations in order to convey a European perspective to the students in the online teaching in Chernivtsi and to carry out corresponding online teaching in the 2024/2025 teaching year.</w:t>
      </w:r>
    </w:p>
    <w:p w14:paraId="2A7A711D" w14:textId="77777777" w:rsidR="00893522" w:rsidRDefault="00893522" w:rsidP="00893522">
      <w:pPr>
        <w:spacing w:after="0" w:line="240" w:lineRule="auto"/>
        <w:ind w:left="0" w:firstLine="0"/>
        <w:jc w:val="left"/>
        <w:rPr>
          <w:lang w:val="en-GB"/>
        </w:rPr>
      </w:pPr>
    </w:p>
    <w:p w14:paraId="08826084" w14:textId="40CC7912" w:rsidR="00874430" w:rsidRDefault="00893522" w:rsidP="00893522">
      <w:pPr>
        <w:spacing w:after="0" w:line="240" w:lineRule="auto"/>
        <w:ind w:left="0" w:firstLine="0"/>
        <w:jc w:val="left"/>
        <w:rPr>
          <w:color w:val="006633"/>
          <w:sz w:val="36"/>
          <w:szCs w:val="36"/>
          <w:u w:color="006633"/>
          <w:lang w:val="en-GB"/>
        </w:rPr>
      </w:pPr>
      <w:r w:rsidRPr="00893522">
        <w:rPr>
          <w:color w:val="006633"/>
          <w:sz w:val="36"/>
          <w:szCs w:val="36"/>
          <w:u w:color="006633"/>
          <w:lang w:val="en-GB"/>
        </w:rPr>
        <w:t>What requirements do I have to fulfil?</w:t>
      </w:r>
      <w:r w:rsidR="00121857" w:rsidRPr="00893522">
        <w:rPr>
          <w:color w:val="006633"/>
          <w:sz w:val="36"/>
          <w:szCs w:val="36"/>
          <w:u w:color="006633"/>
          <w:lang w:val="en-GB"/>
        </w:rPr>
        <w:t xml:space="preserve"> </w:t>
      </w:r>
    </w:p>
    <w:p w14:paraId="7F4D868B" w14:textId="77777777" w:rsidR="00A8685A" w:rsidRPr="00A8685A" w:rsidRDefault="00A8685A" w:rsidP="00893522">
      <w:pPr>
        <w:spacing w:after="0" w:line="240" w:lineRule="auto"/>
        <w:ind w:left="0" w:firstLine="0"/>
        <w:jc w:val="left"/>
        <w:rPr>
          <w:szCs w:val="28"/>
          <w:lang w:val="en-GB"/>
        </w:rPr>
      </w:pPr>
    </w:p>
    <w:p w14:paraId="0CBD598F" w14:textId="13CCAF64" w:rsidR="00874430" w:rsidRPr="00893522" w:rsidRDefault="00121857" w:rsidP="005A5482">
      <w:pPr>
        <w:numPr>
          <w:ilvl w:val="0"/>
          <w:numId w:val="2"/>
        </w:numPr>
        <w:spacing w:after="0" w:line="240" w:lineRule="auto"/>
        <w:ind w:left="703" w:hanging="357"/>
        <w:rPr>
          <w:lang w:val="en-GB"/>
        </w:rPr>
      </w:pPr>
      <w:r w:rsidRPr="00893522">
        <w:rPr>
          <w:rFonts w:ascii="Calibri" w:eastAsia="Calibri" w:hAnsi="Calibri" w:cs="Calibri"/>
          <w:noProof/>
          <w:sz w:val="22"/>
          <w:lang w:val="en-GB"/>
        </w:rPr>
        <mc:AlternateContent>
          <mc:Choice Requires="wpg">
            <w:drawing>
              <wp:anchor distT="0" distB="0" distL="114300" distR="114300" simplePos="0" relativeHeight="251658240" behindDoc="0" locked="0" layoutInCell="1" allowOverlap="1" wp14:anchorId="07CFAB95" wp14:editId="44F61B84">
                <wp:simplePos x="0" y="0"/>
                <wp:positionH relativeFrom="page">
                  <wp:posOffset>0</wp:posOffset>
                </wp:positionH>
                <wp:positionV relativeFrom="page">
                  <wp:posOffset>0</wp:posOffset>
                </wp:positionV>
                <wp:extent cx="10693400" cy="1155064"/>
                <wp:effectExtent l="0" t="0" r="0" b="0"/>
                <wp:wrapTopAndBottom/>
                <wp:docPr id="1332" name="Group 1332"/>
                <wp:cNvGraphicFramePr/>
                <a:graphic xmlns:a="http://schemas.openxmlformats.org/drawingml/2006/main">
                  <a:graphicData uri="http://schemas.microsoft.com/office/word/2010/wordprocessingGroup">
                    <wpg:wgp>
                      <wpg:cNvGrpSpPr/>
                      <wpg:grpSpPr>
                        <a:xfrm>
                          <a:off x="0" y="0"/>
                          <a:ext cx="10693400" cy="1155064"/>
                          <a:chOff x="0" y="0"/>
                          <a:chExt cx="10693400" cy="1155064"/>
                        </a:xfrm>
                      </wpg:grpSpPr>
                      <pic:pic xmlns:pic="http://schemas.openxmlformats.org/drawingml/2006/picture">
                        <pic:nvPicPr>
                          <pic:cNvPr id="1567" name="Picture 1567"/>
                          <pic:cNvPicPr/>
                        </pic:nvPicPr>
                        <pic:blipFill>
                          <a:blip r:embed="rId7"/>
                          <a:stretch>
                            <a:fillRect/>
                          </a:stretch>
                        </pic:blipFill>
                        <pic:spPr>
                          <a:xfrm>
                            <a:off x="0" y="0"/>
                            <a:ext cx="2718816" cy="1155192"/>
                          </a:xfrm>
                          <a:prstGeom prst="rect">
                            <a:avLst/>
                          </a:prstGeom>
                        </pic:spPr>
                      </pic:pic>
                      <pic:pic xmlns:pic="http://schemas.openxmlformats.org/drawingml/2006/picture">
                        <pic:nvPicPr>
                          <pic:cNvPr id="1568" name="Picture 1568"/>
                          <pic:cNvPicPr/>
                        </pic:nvPicPr>
                        <pic:blipFill>
                          <a:blip r:embed="rId8"/>
                          <a:stretch>
                            <a:fillRect/>
                          </a:stretch>
                        </pic:blipFill>
                        <pic:spPr>
                          <a:xfrm>
                            <a:off x="2792984" y="0"/>
                            <a:ext cx="7900416" cy="1088136"/>
                          </a:xfrm>
                          <a:prstGeom prst="rect">
                            <a:avLst/>
                          </a:prstGeom>
                        </pic:spPr>
                      </pic:pic>
                    </wpg:wgp>
                  </a:graphicData>
                </a:graphic>
              </wp:anchor>
            </w:drawing>
          </mc:Choice>
          <mc:Fallback xmlns:a="http://schemas.openxmlformats.org/drawingml/2006/main">
            <w:pict>
              <v:group id="Group 1332" style="width:842pt;height:90.95pt;position:absolute;mso-position-horizontal-relative:page;mso-position-horizontal:absolute;margin-left:2.98023e-08pt;mso-position-vertical-relative:page;margin-top:0pt;" coordsize="106934,11550">
                <v:shape id="Picture 1567" style="position:absolute;width:27188;height:11551;left:0;top:0;" filled="f">
                  <v:imagedata r:id="rId9"/>
                </v:shape>
                <v:shape id="Picture 1568" style="position:absolute;width:79004;height:10881;left:27929;top:0;" filled="f">
                  <v:imagedata r:id="rId10"/>
                </v:shape>
                <w10:wrap type="topAndBottom"/>
              </v:group>
            </w:pict>
          </mc:Fallback>
        </mc:AlternateContent>
      </w:r>
      <w:r w:rsidR="00893522" w:rsidRPr="00893522">
        <w:rPr>
          <w:lang w:val="en-GB"/>
        </w:rPr>
        <w:t>You are active in teaching and prepare online courses at the Faculty of Foreign Languages or the Faculty of Geography at CHNU.</w:t>
      </w:r>
    </w:p>
    <w:p w14:paraId="22EC96B3" w14:textId="0555BF1B" w:rsidR="005A5482" w:rsidRPr="00893522" w:rsidRDefault="00893522" w:rsidP="005A5482">
      <w:pPr>
        <w:numPr>
          <w:ilvl w:val="0"/>
          <w:numId w:val="2"/>
        </w:numPr>
        <w:spacing w:after="0" w:line="240" w:lineRule="auto"/>
        <w:ind w:left="703" w:hanging="357"/>
        <w:rPr>
          <w:lang w:val="en-GB"/>
        </w:rPr>
      </w:pPr>
      <w:r w:rsidRPr="00893522">
        <w:rPr>
          <w:lang w:val="en-GB"/>
        </w:rPr>
        <w:t>Interests/topics in co-operation with German colleagues.</w:t>
      </w:r>
    </w:p>
    <w:p w14:paraId="3B3334FA" w14:textId="08352625" w:rsidR="00B95BBF" w:rsidRPr="00893522" w:rsidRDefault="00893522" w:rsidP="005A5482">
      <w:pPr>
        <w:numPr>
          <w:ilvl w:val="0"/>
          <w:numId w:val="2"/>
        </w:numPr>
        <w:spacing w:after="0" w:line="240" w:lineRule="auto"/>
        <w:ind w:left="703" w:hanging="357"/>
        <w:rPr>
          <w:color w:val="auto"/>
          <w:lang w:val="en-GB"/>
        </w:rPr>
      </w:pPr>
      <w:r w:rsidRPr="00893522">
        <w:rPr>
          <w:color w:val="auto"/>
          <w:lang w:val="en-GB"/>
        </w:rPr>
        <w:t>Knowledge of the English or German language (fluent)</w:t>
      </w:r>
    </w:p>
    <w:p w14:paraId="36841FAE" w14:textId="77777777" w:rsidR="00F53452" w:rsidRPr="00893522" w:rsidRDefault="00F53452" w:rsidP="005A5482">
      <w:pPr>
        <w:spacing w:after="0" w:line="240" w:lineRule="auto"/>
        <w:ind w:left="703" w:firstLine="0"/>
        <w:rPr>
          <w:lang w:val="en-GB"/>
        </w:rPr>
      </w:pPr>
    </w:p>
    <w:p w14:paraId="05C02D48" w14:textId="0A5614B2" w:rsidR="00874430" w:rsidRDefault="00893522" w:rsidP="005A5482">
      <w:pPr>
        <w:spacing w:after="0" w:line="259" w:lineRule="auto"/>
        <w:ind w:left="0" w:firstLine="0"/>
        <w:jc w:val="left"/>
        <w:rPr>
          <w:color w:val="006633"/>
          <w:sz w:val="36"/>
          <w:szCs w:val="36"/>
          <w:u w:color="006633"/>
          <w:lang w:val="en-GB"/>
        </w:rPr>
      </w:pPr>
      <w:r w:rsidRPr="00893522">
        <w:rPr>
          <w:color w:val="006633"/>
          <w:sz w:val="36"/>
          <w:szCs w:val="36"/>
          <w:u w:color="006633"/>
          <w:lang w:val="en-GB"/>
        </w:rPr>
        <w:t>What benefits do I receive?</w:t>
      </w:r>
    </w:p>
    <w:p w14:paraId="2364A32B" w14:textId="77777777" w:rsidR="00A8685A" w:rsidRPr="00A8685A" w:rsidRDefault="00A8685A" w:rsidP="005A5482">
      <w:pPr>
        <w:spacing w:after="0" w:line="259" w:lineRule="auto"/>
        <w:ind w:left="0" w:firstLine="0"/>
        <w:jc w:val="left"/>
        <w:rPr>
          <w:szCs w:val="28"/>
          <w:lang w:val="en-GB"/>
        </w:rPr>
      </w:pPr>
    </w:p>
    <w:p w14:paraId="3895D92E" w14:textId="3CCD6B41" w:rsidR="00B95BBF" w:rsidRPr="00893522" w:rsidRDefault="00893522" w:rsidP="005A5482">
      <w:pPr>
        <w:pStyle w:val="Listenabsatz"/>
        <w:numPr>
          <w:ilvl w:val="0"/>
          <w:numId w:val="5"/>
        </w:numPr>
        <w:spacing w:after="0"/>
        <w:rPr>
          <w:lang w:val="en-GB"/>
        </w:rPr>
      </w:pPr>
      <w:r w:rsidRPr="00893522">
        <w:rPr>
          <w:lang w:val="en-GB"/>
        </w:rPr>
        <w:t>Accommodation and mobility allowance per person (96 to 103 euros per day depending on qualification and 350 euros mobility)</w:t>
      </w:r>
      <w:r w:rsidR="00981701" w:rsidRPr="00893522">
        <w:rPr>
          <w:lang w:val="en-GB"/>
        </w:rPr>
        <w:t xml:space="preserve"> </w:t>
      </w:r>
      <w:r w:rsidR="009725A3" w:rsidRPr="00893522">
        <w:rPr>
          <w:lang w:val="en-GB"/>
        </w:rPr>
        <w:t xml:space="preserve">  </w:t>
      </w:r>
    </w:p>
    <w:p w14:paraId="27D00053" w14:textId="77777777" w:rsidR="00893522" w:rsidRDefault="00893522" w:rsidP="003C57EE">
      <w:pPr>
        <w:pStyle w:val="Listenabsatz"/>
        <w:numPr>
          <w:ilvl w:val="0"/>
          <w:numId w:val="5"/>
        </w:numPr>
        <w:spacing w:after="0"/>
        <w:rPr>
          <w:lang w:val="en-GB"/>
        </w:rPr>
      </w:pPr>
      <w:r w:rsidRPr="00893522">
        <w:rPr>
          <w:lang w:val="en-GB"/>
        </w:rPr>
        <w:t>Duration: 10 days in June 2024 (proposed dates from 17/06/2024 to 27/06/2024)</w:t>
      </w:r>
    </w:p>
    <w:p w14:paraId="5527BC5A" w14:textId="266C1D3B" w:rsidR="00B95BBF" w:rsidRDefault="00893522" w:rsidP="003C57EE">
      <w:pPr>
        <w:pStyle w:val="Listenabsatz"/>
        <w:numPr>
          <w:ilvl w:val="0"/>
          <w:numId w:val="5"/>
        </w:numPr>
        <w:spacing w:after="0"/>
        <w:rPr>
          <w:lang w:val="en-GB"/>
        </w:rPr>
      </w:pPr>
      <w:r w:rsidRPr="00893522">
        <w:rPr>
          <w:lang w:val="en-GB"/>
        </w:rPr>
        <w:t>We offer 5 scholarships</w:t>
      </w:r>
    </w:p>
    <w:p w14:paraId="02A8B391" w14:textId="77777777" w:rsidR="00893522" w:rsidRPr="00893522" w:rsidRDefault="00893522" w:rsidP="00893522">
      <w:pPr>
        <w:pStyle w:val="Listenabsatz"/>
        <w:spacing w:after="0"/>
        <w:ind w:left="1080" w:firstLine="0"/>
        <w:rPr>
          <w:lang w:val="en-GB"/>
        </w:rPr>
      </w:pPr>
    </w:p>
    <w:p w14:paraId="7071A3A8" w14:textId="66D46C6E" w:rsidR="00874430" w:rsidRDefault="00893522" w:rsidP="005A5482">
      <w:pPr>
        <w:spacing w:after="0"/>
        <w:ind w:left="0" w:firstLine="0"/>
        <w:rPr>
          <w:color w:val="006633"/>
          <w:sz w:val="36"/>
          <w:szCs w:val="36"/>
          <w:u w:color="006633"/>
          <w:lang w:val="en-GB"/>
        </w:rPr>
      </w:pPr>
      <w:r w:rsidRPr="00893522">
        <w:rPr>
          <w:color w:val="006633"/>
          <w:sz w:val="36"/>
          <w:szCs w:val="36"/>
          <w:u w:color="006633"/>
          <w:lang w:val="en-GB"/>
        </w:rPr>
        <w:t>Application documents</w:t>
      </w:r>
    </w:p>
    <w:p w14:paraId="7E50A08F" w14:textId="77777777" w:rsidR="00A8685A" w:rsidRPr="00893522" w:rsidRDefault="00A8685A" w:rsidP="005A5482">
      <w:pPr>
        <w:spacing w:after="0"/>
        <w:ind w:left="0" w:firstLine="0"/>
        <w:rPr>
          <w:lang w:val="en-GB"/>
        </w:rPr>
      </w:pPr>
    </w:p>
    <w:p w14:paraId="52A05180" w14:textId="1A9F67F5" w:rsidR="00874430" w:rsidRPr="00893522" w:rsidRDefault="00893522" w:rsidP="005A5482">
      <w:pPr>
        <w:numPr>
          <w:ilvl w:val="0"/>
          <w:numId w:val="4"/>
        </w:numPr>
        <w:spacing w:after="0" w:line="240" w:lineRule="auto"/>
        <w:rPr>
          <w:lang w:val="en-GB"/>
        </w:rPr>
      </w:pPr>
      <w:r w:rsidRPr="00893522">
        <w:rPr>
          <w:lang w:val="en-GB"/>
        </w:rPr>
        <w:t>Curriculum vitae in German or English</w:t>
      </w:r>
    </w:p>
    <w:p w14:paraId="6B6383DF" w14:textId="3B4BED64" w:rsidR="00981701" w:rsidRPr="00893522" w:rsidRDefault="00A8685A" w:rsidP="005A5482">
      <w:pPr>
        <w:numPr>
          <w:ilvl w:val="0"/>
          <w:numId w:val="4"/>
        </w:numPr>
        <w:spacing w:after="0" w:line="240" w:lineRule="auto"/>
        <w:rPr>
          <w:lang w:val="en-GB"/>
        </w:rPr>
      </w:pPr>
      <w:r w:rsidRPr="00A8685A">
        <w:rPr>
          <w:lang w:val="en-GB"/>
        </w:rPr>
        <w:t>Motivation letter in English or German, in which you describe your teaching goals and expectations for the stay and specifically address how the stay could contribute to your academic progress in the academic teaching year 2024/2025.</w:t>
      </w:r>
    </w:p>
    <w:p w14:paraId="63C70330" w14:textId="77777777" w:rsidR="00862927" w:rsidRPr="00893522" w:rsidRDefault="00862927" w:rsidP="005A5482">
      <w:pPr>
        <w:spacing w:after="0" w:line="240" w:lineRule="auto"/>
        <w:rPr>
          <w:lang w:val="en-GB"/>
        </w:rPr>
      </w:pPr>
    </w:p>
    <w:p w14:paraId="64D227F8" w14:textId="4D786019" w:rsidR="00874430" w:rsidRPr="00893522" w:rsidRDefault="00A8685A" w:rsidP="005A5482">
      <w:pPr>
        <w:spacing w:after="0" w:line="259" w:lineRule="auto"/>
        <w:ind w:left="-5"/>
        <w:jc w:val="left"/>
        <w:rPr>
          <w:b/>
          <w:color w:val="FF0000"/>
          <w:sz w:val="48"/>
          <w:szCs w:val="48"/>
          <w:lang w:val="en-GB"/>
        </w:rPr>
      </w:pPr>
      <w:r w:rsidRPr="00A8685A">
        <w:rPr>
          <w:color w:val="006633"/>
          <w:sz w:val="36"/>
          <w:szCs w:val="36"/>
          <w:u w:color="006633"/>
          <w:lang w:val="en-GB"/>
        </w:rPr>
        <w:t xml:space="preserve">Application deadline and selection procedure       </w:t>
      </w:r>
      <w:r w:rsidR="00BB4185" w:rsidRPr="00893522">
        <w:rPr>
          <w:b/>
          <w:color w:val="auto"/>
          <w:sz w:val="48"/>
          <w:szCs w:val="48"/>
          <w:lang w:val="en-GB"/>
        </w:rPr>
        <w:t>02</w:t>
      </w:r>
      <w:r w:rsidR="00121857" w:rsidRPr="00893522">
        <w:rPr>
          <w:b/>
          <w:color w:val="auto"/>
          <w:sz w:val="48"/>
          <w:szCs w:val="48"/>
          <w:lang w:val="en-GB"/>
        </w:rPr>
        <w:t>.</w:t>
      </w:r>
      <w:r w:rsidR="0093551D" w:rsidRPr="00893522">
        <w:rPr>
          <w:b/>
          <w:color w:val="auto"/>
          <w:sz w:val="48"/>
          <w:szCs w:val="48"/>
          <w:lang w:val="en-GB"/>
        </w:rPr>
        <w:t>05</w:t>
      </w:r>
      <w:r w:rsidR="00121857" w:rsidRPr="00893522">
        <w:rPr>
          <w:b/>
          <w:color w:val="auto"/>
          <w:sz w:val="48"/>
          <w:szCs w:val="48"/>
          <w:lang w:val="en-GB"/>
        </w:rPr>
        <w:t>.202</w:t>
      </w:r>
      <w:r w:rsidR="00523BE6" w:rsidRPr="00893522">
        <w:rPr>
          <w:b/>
          <w:color w:val="auto"/>
          <w:sz w:val="48"/>
          <w:szCs w:val="48"/>
          <w:lang w:val="en-GB"/>
        </w:rPr>
        <w:t>4</w:t>
      </w:r>
    </w:p>
    <w:p w14:paraId="10885BB4" w14:textId="77777777" w:rsidR="005A5482" w:rsidRPr="00A8685A" w:rsidRDefault="005A5482" w:rsidP="005A5482">
      <w:pPr>
        <w:spacing w:after="0" w:line="259" w:lineRule="auto"/>
        <w:ind w:left="-5"/>
        <w:jc w:val="left"/>
        <w:rPr>
          <w:b/>
          <w:szCs w:val="28"/>
          <w:lang w:val="en-GB"/>
        </w:rPr>
      </w:pPr>
    </w:p>
    <w:p w14:paraId="6D5445A2" w14:textId="0239EB43" w:rsidR="00682C4E" w:rsidRPr="00893522" w:rsidRDefault="00A8685A" w:rsidP="00733B1A">
      <w:pPr>
        <w:spacing w:after="0" w:line="240" w:lineRule="auto"/>
        <w:ind w:left="10"/>
        <w:jc w:val="left"/>
        <w:rPr>
          <w:highlight w:val="yellow"/>
          <w:lang w:val="en-GB"/>
        </w:rPr>
      </w:pPr>
      <w:r w:rsidRPr="00A8685A">
        <w:rPr>
          <w:lang w:val="en-GB"/>
        </w:rPr>
        <w:t>Please send the documents via e-mail with a pdf attachment to Daria Schmidt at the e-mail address: daria.schmidt@ph-ludwigsburg.de.</w:t>
      </w:r>
      <w:r w:rsidR="00862927" w:rsidRPr="00893522">
        <w:rPr>
          <w:lang w:val="en-GB"/>
        </w:rPr>
        <w:t xml:space="preserve"> </w:t>
      </w:r>
      <w:r w:rsidRPr="00A8685A">
        <w:rPr>
          <w:lang w:val="en-GB"/>
        </w:rPr>
        <w:t xml:space="preserve">The selection will be made by a joint Ukrainian-German evaluation committee in an online interview in the period </w:t>
      </w:r>
      <w:r>
        <w:rPr>
          <w:lang w:val="en-GB"/>
        </w:rPr>
        <w:t>0</w:t>
      </w:r>
      <w:r w:rsidRPr="00A8685A">
        <w:rPr>
          <w:lang w:val="en-GB"/>
        </w:rPr>
        <w:t>6-</w:t>
      </w:r>
      <w:r>
        <w:rPr>
          <w:lang w:val="en-GB"/>
        </w:rPr>
        <w:t>0</w:t>
      </w:r>
      <w:r w:rsidRPr="00A8685A">
        <w:rPr>
          <w:lang w:val="en-GB"/>
        </w:rPr>
        <w:t>8 May 2024.</w:t>
      </w:r>
    </w:p>
    <w:sectPr w:rsidR="00682C4E" w:rsidRPr="00893522" w:rsidSect="007C1F00">
      <w:headerReference w:type="default" r:id="rId11"/>
      <w:footerReference w:type="default" r:id="rId12"/>
      <w:pgSz w:w="16840" w:h="23800"/>
      <w:pgMar w:top="2410" w:right="1422" w:bottom="557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B3481" w14:textId="77777777" w:rsidR="00682C4E" w:rsidRDefault="00682C4E" w:rsidP="00682C4E">
      <w:pPr>
        <w:spacing w:after="0" w:line="240" w:lineRule="auto"/>
      </w:pPr>
      <w:r>
        <w:separator/>
      </w:r>
    </w:p>
  </w:endnote>
  <w:endnote w:type="continuationSeparator" w:id="0">
    <w:p w14:paraId="6611FFFF" w14:textId="77777777" w:rsidR="00682C4E" w:rsidRDefault="00682C4E" w:rsidP="0068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28BC" w14:textId="2E197253" w:rsidR="00733B1A" w:rsidRDefault="00733B1A"/>
  <w:tbl>
    <w:tblPr>
      <w:tblStyle w:val="Tabellenraster"/>
      <w:tblW w:w="14459" w:type="dxa"/>
      <w:tblInd w:w="-5" w:type="dxa"/>
      <w:tblLook w:val="04A0" w:firstRow="1" w:lastRow="0" w:firstColumn="1" w:lastColumn="0" w:noHBand="0" w:noVBand="1"/>
    </w:tblPr>
    <w:tblGrid>
      <w:gridCol w:w="2723"/>
      <w:gridCol w:w="259"/>
      <w:gridCol w:w="7056"/>
      <w:gridCol w:w="4421"/>
    </w:tblGrid>
    <w:tr w:rsidR="00733B1A" w14:paraId="653DD5ED" w14:textId="77777777" w:rsidTr="009F70D9">
      <w:tc>
        <w:tcPr>
          <w:tcW w:w="14459" w:type="dxa"/>
          <w:gridSpan w:val="4"/>
        </w:tcPr>
        <w:p w14:paraId="0FEFEA44" w14:textId="5DFDAB0A" w:rsidR="00A8685A" w:rsidRPr="00E674E4" w:rsidRDefault="00A8685A" w:rsidP="00597EF1">
          <w:pPr>
            <w:spacing w:after="0" w:line="238" w:lineRule="auto"/>
            <w:ind w:left="29" w:firstLine="0"/>
            <w:jc w:val="left"/>
            <w:rPr>
              <w:color w:val="auto"/>
              <w:sz w:val="22"/>
              <w:u w:color="006633"/>
              <w:lang w:val="en-GB"/>
            </w:rPr>
          </w:pPr>
          <w:r w:rsidRPr="00E674E4">
            <w:rPr>
              <w:b/>
              <w:bCs/>
              <w:color w:val="auto"/>
              <w:sz w:val="22"/>
              <w:u w:color="006633"/>
              <w:lang w:val="en-GB"/>
            </w:rPr>
            <w:t>Background:</w:t>
          </w:r>
          <w:r w:rsidRPr="00E674E4">
            <w:rPr>
              <w:color w:val="auto"/>
              <w:sz w:val="22"/>
              <w:u w:color="006633"/>
              <w:lang w:val="en-GB"/>
            </w:rPr>
            <w:t xml:space="preserve"> Together with its German partner university, the Ludwigsburg University of Education, CHNU has acquired a project in the DAAD programme "Ukraine Digital: Ensuring student success in times of crisis", which is intended to support online teaching at CHNU.</w:t>
          </w:r>
          <w:r w:rsidR="00597EF1" w:rsidRPr="00E674E4">
            <w:rPr>
              <w:color w:val="auto"/>
              <w:sz w:val="22"/>
              <w:u w:color="006633"/>
              <w:lang w:val="en-GB"/>
            </w:rPr>
            <w:t xml:space="preserve"> </w:t>
          </w:r>
          <w:r w:rsidRPr="00E674E4">
            <w:rPr>
              <w:color w:val="auto"/>
              <w:sz w:val="22"/>
              <w:u w:color="006633"/>
              <w:lang w:val="en-GB"/>
            </w:rPr>
            <w:t xml:space="preserve">The "Digital Umbrella for Ukrainian Foreign Language Teachers" project will first run until 31 December 2024. In addition to the online </w:t>
          </w:r>
          <w:r w:rsidR="00E674E4" w:rsidRPr="00E674E4">
            <w:rPr>
              <w:color w:val="auto"/>
              <w:sz w:val="22"/>
              <w:u w:color="006633"/>
              <w:lang w:val="en-GB"/>
            </w:rPr>
            <w:t>scholarships,</w:t>
          </w:r>
          <w:r w:rsidRPr="00E674E4">
            <w:rPr>
              <w:color w:val="auto"/>
              <w:sz w:val="22"/>
              <w:u w:color="006633"/>
              <w:lang w:val="en-GB"/>
            </w:rPr>
            <w:t xml:space="preserve"> it also includes the development of a language teaching tandems, trainings for teachers, online teaching assignments and other methods.</w:t>
          </w:r>
        </w:p>
        <w:p w14:paraId="25C72E09" w14:textId="5EFC4BAC" w:rsidR="00733B1A" w:rsidRPr="00597EF1" w:rsidRDefault="00733B1A" w:rsidP="00597EF1">
          <w:pPr>
            <w:spacing w:after="0" w:line="238" w:lineRule="auto"/>
            <w:ind w:left="29" w:firstLine="0"/>
            <w:jc w:val="left"/>
            <w:rPr>
              <w:color w:val="auto"/>
              <w:sz w:val="22"/>
              <w:u w:color="006633"/>
            </w:rPr>
          </w:pPr>
          <w:r>
            <w:rPr>
              <w:color w:val="auto"/>
              <w:sz w:val="22"/>
              <w:u w:color="006633"/>
            </w:rPr>
            <w:t xml:space="preserve"> </w:t>
          </w:r>
        </w:p>
      </w:tc>
    </w:tr>
    <w:tr w:rsidR="00733B1A" w14:paraId="3208A08C" w14:textId="77777777" w:rsidTr="00C447D1">
      <w:tc>
        <w:tcPr>
          <w:tcW w:w="3261" w:type="dxa"/>
        </w:tcPr>
        <w:p w14:paraId="3A045BD9" w14:textId="165BD046" w:rsidR="00597EF1" w:rsidRPr="00E674E4" w:rsidRDefault="00A8685A" w:rsidP="00733B1A">
          <w:pPr>
            <w:spacing w:after="0" w:line="240" w:lineRule="auto"/>
            <w:ind w:left="10" w:hanging="11"/>
            <w:jc w:val="left"/>
            <w:rPr>
              <w:sz w:val="20"/>
              <w:szCs w:val="20"/>
              <w:lang w:val="en-GB"/>
            </w:rPr>
          </w:pPr>
          <w:r w:rsidRPr="00E674E4">
            <w:rPr>
              <w:sz w:val="20"/>
              <w:szCs w:val="20"/>
              <w:lang w:val="en-GB"/>
            </w:rPr>
            <w:t>Please contact us for further information:</w:t>
          </w:r>
        </w:p>
        <w:p w14:paraId="5B51D9EE" w14:textId="77777777" w:rsidR="00A8685A" w:rsidRPr="00E674E4" w:rsidRDefault="00A8685A" w:rsidP="00733B1A">
          <w:pPr>
            <w:spacing w:after="0" w:line="240" w:lineRule="auto"/>
            <w:ind w:left="10" w:hanging="11"/>
            <w:jc w:val="left"/>
            <w:rPr>
              <w:sz w:val="20"/>
              <w:szCs w:val="20"/>
              <w:lang w:val="en-GB"/>
            </w:rPr>
          </w:pPr>
        </w:p>
        <w:p w14:paraId="5444753D" w14:textId="732D2E8F" w:rsidR="00733B1A" w:rsidRPr="00E674E4" w:rsidRDefault="00733B1A" w:rsidP="00733B1A">
          <w:pPr>
            <w:spacing w:after="0" w:line="240" w:lineRule="auto"/>
            <w:ind w:left="-5" w:hanging="11"/>
            <w:jc w:val="left"/>
            <w:rPr>
              <w:sz w:val="20"/>
              <w:szCs w:val="20"/>
              <w:lang w:val="en-GB"/>
            </w:rPr>
          </w:pPr>
          <w:r w:rsidRPr="00E674E4">
            <w:rPr>
              <w:sz w:val="20"/>
              <w:szCs w:val="20"/>
              <w:lang w:val="en-GB"/>
            </w:rPr>
            <w:t>PH</w:t>
          </w:r>
          <w:r w:rsidR="00E674E4" w:rsidRPr="00E674E4">
            <w:rPr>
              <w:sz w:val="20"/>
              <w:szCs w:val="20"/>
              <w:lang w:val="en-GB"/>
            </w:rPr>
            <w:t xml:space="preserve"> </w:t>
          </w:r>
          <w:r w:rsidRPr="00E674E4">
            <w:rPr>
              <w:sz w:val="20"/>
              <w:szCs w:val="20"/>
              <w:lang w:val="en-GB"/>
            </w:rPr>
            <w:t>Ludwigsburg</w:t>
          </w:r>
          <w:r w:rsidR="00E674E4" w:rsidRPr="00E674E4">
            <w:rPr>
              <w:sz w:val="20"/>
              <w:szCs w:val="20"/>
              <w:lang w:val="en-GB"/>
            </w:rPr>
            <w:t xml:space="preserve"> University of Education</w:t>
          </w:r>
          <w:r w:rsidRPr="00E674E4">
            <w:rPr>
              <w:sz w:val="20"/>
              <w:szCs w:val="20"/>
              <w:lang w:val="en-GB"/>
            </w:rPr>
            <w:t xml:space="preserve"> - International Office</w:t>
          </w:r>
        </w:p>
        <w:p w14:paraId="61528418" w14:textId="73D5EB83" w:rsidR="007C1F00" w:rsidRPr="00E674E4" w:rsidRDefault="00150253" w:rsidP="00733B1A">
          <w:pPr>
            <w:spacing w:after="0" w:line="240" w:lineRule="auto"/>
            <w:ind w:left="-5" w:hanging="11"/>
            <w:jc w:val="left"/>
            <w:rPr>
              <w:sz w:val="20"/>
              <w:szCs w:val="20"/>
              <w:lang w:val="en-GB"/>
            </w:rPr>
          </w:pPr>
          <w:r w:rsidRPr="00E674E4">
            <w:rPr>
              <w:sz w:val="20"/>
              <w:szCs w:val="20"/>
              <w:lang w:val="en-GB"/>
            </w:rPr>
            <w:t>Daria Schmidt</w:t>
          </w:r>
        </w:p>
        <w:p w14:paraId="35A26BE1" w14:textId="0E3BF239" w:rsidR="007C1F00" w:rsidRPr="00E674E4" w:rsidRDefault="007C1F00" w:rsidP="007C1F00">
          <w:pPr>
            <w:spacing w:after="0" w:line="240" w:lineRule="auto"/>
            <w:ind w:left="-5" w:hanging="11"/>
            <w:jc w:val="left"/>
            <w:rPr>
              <w:sz w:val="20"/>
              <w:szCs w:val="20"/>
              <w:lang w:val="en-GB"/>
            </w:rPr>
          </w:pPr>
          <w:r w:rsidRPr="00E674E4">
            <w:rPr>
              <w:sz w:val="20"/>
              <w:szCs w:val="20"/>
              <w:lang w:val="en-GB"/>
            </w:rPr>
            <w:t>Proje</w:t>
          </w:r>
          <w:r w:rsidR="00E674E4" w:rsidRPr="00E674E4">
            <w:rPr>
              <w:sz w:val="20"/>
              <w:szCs w:val="20"/>
              <w:lang w:val="en-GB"/>
            </w:rPr>
            <w:t>c</w:t>
          </w:r>
          <w:r w:rsidRPr="00E674E4">
            <w:rPr>
              <w:sz w:val="20"/>
              <w:szCs w:val="20"/>
              <w:lang w:val="en-GB"/>
            </w:rPr>
            <w:t>t</w:t>
          </w:r>
          <w:r w:rsidR="00E674E4" w:rsidRPr="00E674E4">
            <w:rPr>
              <w:sz w:val="20"/>
              <w:szCs w:val="20"/>
              <w:lang w:val="en-GB"/>
            </w:rPr>
            <w:t xml:space="preserve"> c</w:t>
          </w:r>
          <w:r w:rsidRPr="00E674E4">
            <w:rPr>
              <w:sz w:val="20"/>
              <w:szCs w:val="20"/>
              <w:lang w:val="en-GB"/>
            </w:rPr>
            <w:t>oordinator</w:t>
          </w:r>
        </w:p>
        <w:p w14:paraId="33116471" w14:textId="77777777" w:rsidR="007C1F00" w:rsidRPr="00E674E4" w:rsidRDefault="007C1F00" w:rsidP="007C1F00">
          <w:pPr>
            <w:spacing w:after="0" w:line="240" w:lineRule="auto"/>
            <w:ind w:left="-5" w:hanging="11"/>
            <w:jc w:val="left"/>
            <w:rPr>
              <w:sz w:val="18"/>
              <w:szCs w:val="18"/>
              <w:lang w:val="en-GB"/>
            </w:rPr>
          </w:pPr>
          <w:r w:rsidRPr="00E674E4">
            <w:rPr>
              <w:sz w:val="18"/>
              <w:szCs w:val="18"/>
              <w:lang w:val="en-GB"/>
            </w:rPr>
            <w:t>Digital Umbrella for Ukrainian Foreign Language Teachers</w:t>
          </w:r>
        </w:p>
        <w:p w14:paraId="3D470464" w14:textId="48D3B537" w:rsidR="007C1F00" w:rsidRPr="00E674E4" w:rsidRDefault="00AF4A5B" w:rsidP="00733B1A">
          <w:pPr>
            <w:spacing w:after="0" w:line="240" w:lineRule="auto"/>
            <w:ind w:left="-5" w:hanging="11"/>
            <w:jc w:val="left"/>
            <w:rPr>
              <w:sz w:val="20"/>
              <w:szCs w:val="20"/>
              <w:lang w:val="en-GB"/>
            </w:rPr>
          </w:pPr>
          <w:hyperlink r:id="rId1" w:history="1">
            <w:r w:rsidR="00150253" w:rsidRPr="00E674E4">
              <w:rPr>
                <w:rStyle w:val="Hyperlink"/>
                <w:sz w:val="20"/>
                <w:szCs w:val="20"/>
                <w:lang w:val="en-GB"/>
              </w:rPr>
              <w:t>daria.schmidt@ph-ludwigsburg.de</w:t>
            </w:r>
          </w:hyperlink>
          <w:r w:rsidR="00E731AD" w:rsidRPr="00E674E4">
            <w:rPr>
              <w:sz w:val="20"/>
              <w:szCs w:val="20"/>
              <w:lang w:val="en-GB"/>
            </w:rPr>
            <w:t xml:space="preserve"> </w:t>
          </w:r>
        </w:p>
        <w:p w14:paraId="688032CA" w14:textId="77777777" w:rsidR="007C1F00" w:rsidRPr="00E674E4" w:rsidRDefault="00733B1A" w:rsidP="007C1F00">
          <w:pPr>
            <w:ind w:left="0" w:firstLine="0"/>
            <w:rPr>
              <w:sz w:val="20"/>
              <w:szCs w:val="20"/>
              <w:lang w:val="en-GB"/>
            </w:rPr>
          </w:pPr>
          <w:r w:rsidRPr="00E674E4">
            <w:rPr>
              <w:sz w:val="20"/>
              <w:szCs w:val="20"/>
              <w:lang w:val="en-GB"/>
            </w:rPr>
            <w:t xml:space="preserve">Landline </w:t>
          </w:r>
        </w:p>
        <w:p w14:paraId="19294DA5" w14:textId="6153A4DA" w:rsidR="007C1F00" w:rsidRPr="00E674E4" w:rsidRDefault="007C1F00" w:rsidP="007C1F00">
          <w:pPr>
            <w:ind w:left="0" w:firstLine="0"/>
            <w:rPr>
              <w:rFonts w:asciiTheme="minorHAnsi" w:eastAsiaTheme="minorEastAsia" w:hAnsiTheme="minorHAnsi" w:cstheme="minorBidi"/>
              <w:noProof/>
              <w:color w:val="auto"/>
              <w:sz w:val="22"/>
              <w:lang w:val="en-GB"/>
            </w:rPr>
          </w:pPr>
          <w:r w:rsidRPr="00E674E4">
            <w:rPr>
              <w:sz w:val="20"/>
              <w:szCs w:val="20"/>
              <w:lang w:val="en-GB"/>
            </w:rPr>
            <w:t>+49 (0)7141 1402</w:t>
          </w:r>
          <w:r w:rsidR="00150253" w:rsidRPr="00E674E4">
            <w:rPr>
              <w:sz w:val="20"/>
              <w:szCs w:val="20"/>
              <w:lang w:val="en-GB"/>
            </w:rPr>
            <w:t>453</w:t>
          </w:r>
        </w:p>
        <w:p w14:paraId="609479BF" w14:textId="7CDBE900" w:rsidR="00733B1A" w:rsidRPr="007C1F00" w:rsidRDefault="00733B1A" w:rsidP="007C1F00">
          <w:pPr>
            <w:spacing w:after="0" w:line="240" w:lineRule="auto"/>
            <w:ind w:left="0" w:firstLine="0"/>
            <w:jc w:val="left"/>
            <w:rPr>
              <w:sz w:val="20"/>
              <w:szCs w:val="20"/>
            </w:rPr>
          </w:pPr>
        </w:p>
      </w:tc>
      <w:tc>
        <w:tcPr>
          <w:tcW w:w="283" w:type="dxa"/>
        </w:tcPr>
        <w:p w14:paraId="3B0F872D" w14:textId="77777777" w:rsidR="00733B1A" w:rsidRDefault="00733B1A" w:rsidP="00733B1A">
          <w:pPr>
            <w:spacing w:after="0" w:line="240" w:lineRule="auto"/>
            <w:ind w:left="-5" w:hanging="11"/>
            <w:jc w:val="left"/>
          </w:pPr>
        </w:p>
      </w:tc>
      <w:tc>
        <w:tcPr>
          <w:tcW w:w="6490" w:type="dxa"/>
        </w:tcPr>
        <w:p w14:paraId="5DC1ADAD" w14:textId="29012838" w:rsidR="007C1F00" w:rsidRDefault="007C1F00">
          <w:pPr>
            <w:pStyle w:val="Fuzeile"/>
            <w:ind w:left="0" w:firstLine="0"/>
            <w:rPr>
              <w:noProof/>
            </w:rPr>
          </w:pPr>
        </w:p>
        <w:p w14:paraId="6A30A800" w14:textId="7448D0C1" w:rsidR="00733B1A" w:rsidRPr="00733B1A" w:rsidRDefault="00C447D1">
          <w:pPr>
            <w:pStyle w:val="Fuzeile"/>
            <w:ind w:left="0" w:firstLine="0"/>
            <w:rPr>
              <w:i/>
            </w:rPr>
          </w:pPr>
          <w:r>
            <w:rPr>
              <w:noProof/>
            </w:rPr>
            <w:drawing>
              <wp:inline distT="0" distB="0" distL="0" distR="0" wp14:anchorId="0860726A" wp14:editId="77120C58">
                <wp:extent cx="4343070" cy="1581150"/>
                <wp:effectExtent l="0" t="0" r="635" b="0"/>
                <wp:docPr id="54" name="Grafik 54" descr="https://static.daad.de/media/daad_de/der-daad/kommunikation-publikationen/daad_logo_suppl_de+en_h_basi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daad.de/media/daad_de/der-daad/kommunikation-publikationen/daad_logo_suppl_de+en_h_basic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77212" cy="1593580"/>
                        </a:xfrm>
                        <a:prstGeom prst="rect">
                          <a:avLst/>
                        </a:prstGeom>
                        <a:noFill/>
                        <a:ln>
                          <a:noFill/>
                        </a:ln>
                      </pic:spPr>
                    </pic:pic>
                  </a:graphicData>
                </a:graphic>
              </wp:inline>
            </w:drawing>
          </w:r>
        </w:p>
      </w:tc>
      <w:tc>
        <w:tcPr>
          <w:tcW w:w="4425" w:type="dxa"/>
        </w:tcPr>
        <w:p w14:paraId="67AA0641" w14:textId="77777777" w:rsidR="00733B1A" w:rsidRDefault="00733B1A">
          <w:pPr>
            <w:pStyle w:val="Fuzeile"/>
            <w:ind w:left="0" w:firstLine="0"/>
          </w:pPr>
        </w:p>
        <w:p w14:paraId="00BEC7EE" w14:textId="77777777" w:rsidR="00733B1A" w:rsidRPr="00733B1A" w:rsidRDefault="00733B1A" w:rsidP="00733B1A">
          <w:r>
            <w:rPr>
              <w:noProof/>
            </w:rPr>
            <w:drawing>
              <wp:inline distT="0" distB="0" distL="0" distR="0" wp14:anchorId="0A7082E2" wp14:editId="1959D5C5">
                <wp:extent cx="2434533" cy="1727128"/>
                <wp:effectExtent l="0" t="0" r="4445" b="6985"/>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MBF_gefördert vom_deutsch.jpg"/>
                        <pic:cNvPicPr/>
                      </pic:nvPicPr>
                      <pic:blipFill>
                        <a:blip r:embed="rId3">
                          <a:extLst>
                            <a:ext uri="{28A0092B-C50C-407E-A947-70E740481C1C}">
                              <a14:useLocalDpi xmlns:a14="http://schemas.microsoft.com/office/drawing/2010/main" val="0"/>
                            </a:ext>
                          </a:extLst>
                        </a:blip>
                        <a:stretch>
                          <a:fillRect/>
                        </a:stretch>
                      </pic:blipFill>
                      <pic:spPr>
                        <a:xfrm>
                          <a:off x="0" y="0"/>
                          <a:ext cx="2451754" cy="1739345"/>
                        </a:xfrm>
                        <a:prstGeom prst="rect">
                          <a:avLst/>
                        </a:prstGeom>
                      </pic:spPr>
                    </pic:pic>
                  </a:graphicData>
                </a:graphic>
              </wp:inline>
            </w:drawing>
          </w:r>
        </w:p>
      </w:tc>
    </w:tr>
  </w:tbl>
  <w:p w14:paraId="1003DF59" w14:textId="2143AEF9" w:rsidR="00682C4E" w:rsidRDefault="005A5482">
    <w:pPr>
      <w:pStyle w:val="Fuzeile"/>
    </w:pPr>
    <w:r>
      <w:rPr>
        <w:noProof/>
      </w:rPr>
      <w:drawing>
        <wp:anchor distT="0" distB="0" distL="114300" distR="114300" simplePos="0" relativeHeight="251659264" behindDoc="0" locked="0" layoutInCell="1" allowOverlap="0" wp14:anchorId="266AACDA" wp14:editId="1027D7E3">
          <wp:simplePos x="0" y="0"/>
          <wp:positionH relativeFrom="margin">
            <wp:align>left</wp:align>
          </wp:positionH>
          <wp:positionV relativeFrom="paragraph">
            <wp:posOffset>514350</wp:posOffset>
          </wp:positionV>
          <wp:extent cx="4124325" cy="3810000"/>
          <wp:effectExtent l="0" t="0" r="9525" b="0"/>
          <wp:wrapSquare wrapText="bothSides"/>
          <wp:docPr id="5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4"/>
                  <a:stretch>
                    <a:fillRect/>
                  </a:stretch>
                </pic:blipFill>
                <pic:spPr>
                  <a:xfrm>
                    <a:off x="0" y="0"/>
                    <a:ext cx="4124325" cy="3810000"/>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7B69F" w14:textId="77777777" w:rsidR="00682C4E" w:rsidRDefault="00682C4E" w:rsidP="00682C4E">
      <w:pPr>
        <w:spacing w:after="0" w:line="240" w:lineRule="auto"/>
      </w:pPr>
      <w:r>
        <w:separator/>
      </w:r>
    </w:p>
  </w:footnote>
  <w:footnote w:type="continuationSeparator" w:id="0">
    <w:p w14:paraId="36D2D859" w14:textId="77777777" w:rsidR="00682C4E" w:rsidRDefault="00682C4E" w:rsidP="00682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B0B5" w14:textId="77777777" w:rsidR="00682C4E" w:rsidRDefault="00F53452">
    <w:pPr>
      <w:pStyle w:val="Kopfzeile"/>
    </w:pPr>
    <w:r>
      <w:rPr>
        <w:noProof/>
      </w:rPr>
      <w:drawing>
        <wp:anchor distT="0" distB="0" distL="114300" distR="114300" simplePos="0" relativeHeight="251661312" behindDoc="0" locked="0" layoutInCell="1" allowOverlap="0" wp14:anchorId="27149D8D" wp14:editId="5CECED82">
          <wp:simplePos x="0" y="0"/>
          <wp:positionH relativeFrom="page">
            <wp:align>right</wp:align>
          </wp:positionH>
          <wp:positionV relativeFrom="paragraph">
            <wp:posOffset>2518410</wp:posOffset>
          </wp:positionV>
          <wp:extent cx="3836670" cy="3765550"/>
          <wp:effectExtent l="0" t="0" r="0" b="6350"/>
          <wp:wrapSquare wrapText="bothSides"/>
          <wp:docPr id="53"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1"/>
                  <a:stretch>
                    <a:fillRect/>
                  </a:stretch>
                </pic:blipFill>
                <pic:spPr>
                  <a:xfrm>
                    <a:off x="0" y="0"/>
                    <a:ext cx="3836670" cy="37655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F84"/>
    <w:multiLevelType w:val="hybridMultilevel"/>
    <w:tmpl w:val="A2EA946E"/>
    <w:lvl w:ilvl="0" w:tplc="0407000F">
      <w:start w:val="1"/>
      <w:numFmt w:val="decimal"/>
      <w:lvlText w:val="%1."/>
      <w:lvlJc w:val="left"/>
      <w:pPr>
        <w:ind w:left="705"/>
      </w:pPr>
      <w:rPr>
        <w:b w:val="0"/>
        <w:i w:val="0"/>
        <w:strike w:val="0"/>
        <w:dstrike w:val="0"/>
        <w:color w:val="000000"/>
        <w:sz w:val="28"/>
        <w:szCs w:val="28"/>
        <w:u w:val="none" w:color="000000"/>
        <w:bdr w:val="none" w:sz="0" w:space="0" w:color="auto"/>
        <w:shd w:val="clear" w:color="auto" w:fill="auto"/>
        <w:vertAlign w:val="baseline"/>
      </w:rPr>
    </w:lvl>
    <w:lvl w:ilvl="1" w:tplc="E7C4D46A">
      <w:start w:val="1"/>
      <w:numFmt w:val="bullet"/>
      <w:lvlText w:val="o"/>
      <w:lvlJc w:val="left"/>
      <w:pPr>
        <w:ind w:left="1440"/>
      </w:pPr>
      <w:rPr>
        <w:rFonts w:ascii="Trebuchet MS" w:eastAsia="Trebuchet MS" w:hAnsi="Trebuchet MS" w:cs="Trebuchet MS"/>
        <w:b w:val="0"/>
        <w:i w:val="0"/>
        <w:strike w:val="0"/>
        <w:dstrike w:val="0"/>
        <w:color w:val="000000"/>
        <w:sz w:val="28"/>
        <w:szCs w:val="28"/>
        <w:u w:val="none" w:color="000000"/>
        <w:bdr w:val="none" w:sz="0" w:space="0" w:color="auto"/>
        <w:shd w:val="clear" w:color="auto" w:fill="auto"/>
        <w:vertAlign w:val="baseline"/>
      </w:rPr>
    </w:lvl>
    <w:lvl w:ilvl="2" w:tplc="760E7C9E">
      <w:start w:val="1"/>
      <w:numFmt w:val="bullet"/>
      <w:lvlText w:val="▪"/>
      <w:lvlJc w:val="left"/>
      <w:pPr>
        <w:ind w:left="2160"/>
      </w:pPr>
      <w:rPr>
        <w:rFonts w:ascii="Trebuchet MS" w:eastAsia="Trebuchet MS" w:hAnsi="Trebuchet MS" w:cs="Trebuchet MS"/>
        <w:b w:val="0"/>
        <w:i w:val="0"/>
        <w:strike w:val="0"/>
        <w:dstrike w:val="0"/>
        <w:color w:val="000000"/>
        <w:sz w:val="28"/>
        <w:szCs w:val="28"/>
        <w:u w:val="none" w:color="000000"/>
        <w:bdr w:val="none" w:sz="0" w:space="0" w:color="auto"/>
        <w:shd w:val="clear" w:color="auto" w:fill="auto"/>
        <w:vertAlign w:val="baseline"/>
      </w:rPr>
    </w:lvl>
    <w:lvl w:ilvl="3" w:tplc="34FAB5C8">
      <w:start w:val="1"/>
      <w:numFmt w:val="bullet"/>
      <w:lvlText w:val="•"/>
      <w:lvlJc w:val="left"/>
      <w:pPr>
        <w:ind w:left="2880"/>
      </w:pPr>
      <w:rPr>
        <w:rFonts w:ascii="Trebuchet MS" w:eastAsia="Trebuchet MS" w:hAnsi="Trebuchet MS" w:cs="Trebuchet MS"/>
        <w:b w:val="0"/>
        <w:i w:val="0"/>
        <w:strike w:val="0"/>
        <w:dstrike w:val="0"/>
        <w:color w:val="000000"/>
        <w:sz w:val="28"/>
        <w:szCs w:val="28"/>
        <w:u w:val="none" w:color="000000"/>
        <w:bdr w:val="none" w:sz="0" w:space="0" w:color="auto"/>
        <w:shd w:val="clear" w:color="auto" w:fill="auto"/>
        <w:vertAlign w:val="baseline"/>
      </w:rPr>
    </w:lvl>
    <w:lvl w:ilvl="4" w:tplc="5036899C">
      <w:start w:val="1"/>
      <w:numFmt w:val="bullet"/>
      <w:lvlText w:val="o"/>
      <w:lvlJc w:val="left"/>
      <w:pPr>
        <w:ind w:left="3600"/>
      </w:pPr>
      <w:rPr>
        <w:rFonts w:ascii="Trebuchet MS" w:eastAsia="Trebuchet MS" w:hAnsi="Trebuchet MS" w:cs="Trebuchet MS"/>
        <w:b w:val="0"/>
        <w:i w:val="0"/>
        <w:strike w:val="0"/>
        <w:dstrike w:val="0"/>
        <w:color w:val="000000"/>
        <w:sz w:val="28"/>
        <w:szCs w:val="28"/>
        <w:u w:val="none" w:color="000000"/>
        <w:bdr w:val="none" w:sz="0" w:space="0" w:color="auto"/>
        <w:shd w:val="clear" w:color="auto" w:fill="auto"/>
        <w:vertAlign w:val="baseline"/>
      </w:rPr>
    </w:lvl>
    <w:lvl w:ilvl="5" w:tplc="A782C724">
      <w:start w:val="1"/>
      <w:numFmt w:val="bullet"/>
      <w:lvlText w:val="▪"/>
      <w:lvlJc w:val="left"/>
      <w:pPr>
        <w:ind w:left="4320"/>
      </w:pPr>
      <w:rPr>
        <w:rFonts w:ascii="Trebuchet MS" w:eastAsia="Trebuchet MS" w:hAnsi="Trebuchet MS" w:cs="Trebuchet MS"/>
        <w:b w:val="0"/>
        <w:i w:val="0"/>
        <w:strike w:val="0"/>
        <w:dstrike w:val="0"/>
        <w:color w:val="000000"/>
        <w:sz w:val="28"/>
        <w:szCs w:val="28"/>
        <w:u w:val="none" w:color="000000"/>
        <w:bdr w:val="none" w:sz="0" w:space="0" w:color="auto"/>
        <w:shd w:val="clear" w:color="auto" w:fill="auto"/>
        <w:vertAlign w:val="baseline"/>
      </w:rPr>
    </w:lvl>
    <w:lvl w:ilvl="6" w:tplc="65A26C4C">
      <w:start w:val="1"/>
      <w:numFmt w:val="bullet"/>
      <w:lvlText w:val="•"/>
      <w:lvlJc w:val="left"/>
      <w:pPr>
        <w:ind w:left="5040"/>
      </w:pPr>
      <w:rPr>
        <w:rFonts w:ascii="Trebuchet MS" w:eastAsia="Trebuchet MS" w:hAnsi="Trebuchet MS" w:cs="Trebuchet MS"/>
        <w:b w:val="0"/>
        <w:i w:val="0"/>
        <w:strike w:val="0"/>
        <w:dstrike w:val="0"/>
        <w:color w:val="000000"/>
        <w:sz w:val="28"/>
        <w:szCs w:val="28"/>
        <w:u w:val="none" w:color="000000"/>
        <w:bdr w:val="none" w:sz="0" w:space="0" w:color="auto"/>
        <w:shd w:val="clear" w:color="auto" w:fill="auto"/>
        <w:vertAlign w:val="baseline"/>
      </w:rPr>
    </w:lvl>
    <w:lvl w:ilvl="7" w:tplc="3B30FDD8">
      <w:start w:val="1"/>
      <w:numFmt w:val="bullet"/>
      <w:lvlText w:val="o"/>
      <w:lvlJc w:val="left"/>
      <w:pPr>
        <w:ind w:left="5760"/>
      </w:pPr>
      <w:rPr>
        <w:rFonts w:ascii="Trebuchet MS" w:eastAsia="Trebuchet MS" w:hAnsi="Trebuchet MS" w:cs="Trebuchet MS"/>
        <w:b w:val="0"/>
        <w:i w:val="0"/>
        <w:strike w:val="0"/>
        <w:dstrike w:val="0"/>
        <w:color w:val="000000"/>
        <w:sz w:val="28"/>
        <w:szCs w:val="28"/>
        <w:u w:val="none" w:color="000000"/>
        <w:bdr w:val="none" w:sz="0" w:space="0" w:color="auto"/>
        <w:shd w:val="clear" w:color="auto" w:fill="auto"/>
        <w:vertAlign w:val="baseline"/>
      </w:rPr>
    </w:lvl>
    <w:lvl w:ilvl="8" w:tplc="F2962A48">
      <w:start w:val="1"/>
      <w:numFmt w:val="bullet"/>
      <w:lvlText w:val="▪"/>
      <w:lvlJc w:val="left"/>
      <w:pPr>
        <w:ind w:left="6480"/>
      </w:pPr>
      <w:rPr>
        <w:rFonts w:ascii="Trebuchet MS" w:eastAsia="Trebuchet MS" w:hAnsi="Trebuchet MS" w:cs="Trebuchet M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9952DA0"/>
    <w:multiLevelType w:val="hybridMultilevel"/>
    <w:tmpl w:val="119E1E1E"/>
    <w:lvl w:ilvl="0" w:tplc="B57E5428">
      <w:start w:val="1"/>
      <w:numFmt w:val="bullet"/>
      <w:lvlText w:val="-"/>
      <w:lvlJc w:val="left"/>
      <w:pPr>
        <w:ind w:left="705"/>
      </w:pPr>
      <w:rPr>
        <w:rFonts w:ascii="Trebuchet MS" w:eastAsia="Trebuchet MS" w:hAnsi="Trebuchet MS" w:cs="Trebuchet MS"/>
        <w:b w:val="0"/>
        <w:i w:val="0"/>
        <w:strike w:val="0"/>
        <w:dstrike w:val="0"/>
        <w:color w:val="000000"/>
        <w:sz w:val="28"/>
        <w:szCs w:val="28"/>
        <w:u w:val="none" w:color="000000"/>
        <w:bdr w:val="none" w:sz="0" w:space="0" w:color="auto"/>
        <w:shd w:val="clear" w:color="auto" w:fill="auto"/>
        <w:vertAlign w:val="baseline"/>
      </w:rPr>
    </w:lvl>
    <w:lvl w:ilvl="1" w:tplc="E7C4D46A">
      <w:start w:val="1"/>
      <w:numFmt w:val="bullet"/>
      <w:lvlText w:val="o"/>
      <w:lvlJc w:val="left"/>
      <w:pPr>
        <w:ind w:left="1440"/>
      </w:pPr>
      <w:rPr>
        <w:rFonts w:ascii="Trebuchet MS" w:eastAsia="Trebuchet MS" w:hAnsi="Trebuchet MS" w:cs="Trebuchet MS"/>
        <w:b w:val="0"/>
        <w:i w:val="0"/>
        <w:strike w:val="0"/>
        <w:dstrike w:val="0"/>
        <w:color w:val="000000"/>
        <w:sz w:val="28"/>
        <w:szCs w:val="28"/>
        <w:u w:val="none" w:color="000000"/>
        <w:bdr w:val="none" w:sz="0" w:space="0" w:color="auto"/>
        <w:shd w:val="clear" w:color="auto" w:fill="auto"/>
        <w:vertAlign w:val="baseline"/>
      </w:rPr>
    </w:lvl>
    <w:lvl w:ilvl="2" w:tplc="760E7C9E">
      <w:start w:val="1"/>
      <w:numFmt w:val="bullet"/>
      <w:lvlText w:val="▪"/>
      <w:lvlJc w:val="left"/>
      <w:pPr>
        <w:ind w:left="2160"/>
      </w:pPr>
      <w:rPr>
        <w:rFonts w:ascii="Trebuchet MS" w:eastAsia="Trebuchet MS" w:hAnsi="Trebuchet MS" w:cs="Trebuchet MS"/>
        <w:b w:val="0"/>
        <w:i w:val="0"/>
        <w:strike w:val="0"/>
        <w:dstrike w:val="0"/>
        <w:color w:val="000000"/>
        <w:sz w:val="28"/>
        <w:szCs w:val="28"/>
        <w:u w:val="none" w:color="000000"/>
        <w:bdr w:val="none" w:sz="0" w:space="0" w:color="auto"/>
        <w:shd w:val="clear" w:color="auto" w:fill="auto"/>
        <w:vertAlign w:val="baseline"/>
      </w:rPr>
    </w:lvl>
    <w:lvl w:ilvl="3" w:tplc="34FAB5C8">
      <w:start w:val="1"/>
      <w:numFmt w:val="bullet"/>
      <w:lvlText w:val="•"/>
      <w:lvlJc w:val="left"/>
      <w:pPr>
        <w:ind w:left="2880"/>
      </w:pPr>
      <w:rPr>
        <w:rFonts w:ascii="Trebuchet MS" w:eastAsia="Trebuchet MS" w:hAnsi="Trebuchet MS" w:cs="Trebuchet MS"/>
        <w:b w:val="0"/>
        <w:i w:val="0"/>
        <w:strike w:val="0"/>
        <w:dstrike w:val="0"/>
        <w:color w:val="000000"/>
        <w:sz w:val="28"/>
        <w:szCs w:val="28"/>
        <w:u w:val="none" w:color="000000"/>
        <w:bdr w:val="none" w:sz="0" w:space="0" w:color="auto"/>
        <w:shd w:val="clear" w:color="auto" w:fill="auto"/>
        <w:vertAlign w:val="baseline"/>
      </w:rPr>
    </w:lvl>
    <w:lvl w:ilvl="4" w:tplc="5036899C">
      <w:start w:val="1"/>
      <w:numFmt w:val="bullet"/>
      <w:lvlText w:val="o"/>
      <w:lvlJc w:val="left"/>
      <w:pPr>
        <w:ind w:left="3600"/>
      </w:pPr>
      <w:rPr>
        <w:rFonts w:ascii="Trebuchet MS" w:eastAsia="Trebuchet MS" w:hAnsi="Trebuchet MS" w:cs="Trebuchet MS"/>
        <w:b w:val="0"/>
        <w:i w:val="0"/>
        <w:strike w:val="0"/>
        <w:dstrike w:val="0"/>
        <w:color w:val="000000"/>
        <w:sz w:val="28"/>
        <w:szCs w:val="28"/>
        <w:u w:val="none" w:color="000000"/>
        <w:bdr w:val="none" w:sz="0" w:space="0" w:color="auto"/>
        <w:shd w:val="clear" w:color="auto" w:fill="auto"/>
        <w:vertAlign w:val="baseline"/>
      </w:rPr>
    </w:lvl>
    <w:lvl w:ilvl="5" w:tplc="A782C724">
      <w:start w:val="1"/>
      <w:numFmt w:val="bullet"/>
      <w:lvlText w:val="▪"/>
      <w:lvlJc w:val="left"/>
      <w:pPr>
        <w:ind w:left="4320"/>
      </w:pPr>
      <w:rPr>
        <w:rFonts w:ascii="Trebuchet MS" w:eastAsia="Trebuchet MS" w:hAnsi="Trebuchet MS" w:cs="Trebuchet MS"/>
        <w:b w:val="0"/>
        <w:i w:val="0"/>
        <w:strike w:val="0"/>
        <w:dstrike w:val="0"/>
        <w:color w:val="000000"/>
        <w:sz w:val="28"/>
        <w:szCs w:val="28"/>
        <w:u w:val="none" w:color="000000"/>
        <w:bdr w:val="none" w:sz="0" w:space="0" w:color="auto"/>
        <w:shd w:val="clear" w:color="auto" w:fill="auto"/>
        <w:vertAlign w:val="baseline"/>
      </w:rPr>
    </w:lvl>
    <w:lvl w:ilvl="6" w:tplc="65A26C4C">
      <w:start w:val="1"/>
      <w:numFmt w:val="bullet"/>
      <w:lvlText w:val="•"/>
      <w:lvlJc w:val="left"/>
      <w:pPr>
        <w:ind w:left="5040"/>
      </w:pPr>
      <w:rPr>
        <w:rFonts w:ascii="Trebuchet MS" w:eastAsia="Trebuchet MS" w:hAnsi="Trebuchet MS" w:cs="Trebuchet MS"/>
        <w:b w:val="0"/>
        <w:i w:val="0"/>
        <w:strike w:val="0"/>
        <w:dstrike w:val="0"/>
        <w:color w:val="000000"/>
        <w:sz w:val="28"/>
        <w:szCs w:val="28"/>
        <w:u w:val="none" w:color="000000"/>
        <w:bdr w:val="none" w:sz="0" w:space="0" w:color="auto"/>
        <w:shd w:val="clear" w:color="auto" w:fill="auto"/>
        <w:vertAlign w:val="baseline"/>
      </w:rPr>
    </w:lvl>
    <w:lvl w:ilvl="7" w:tplc="3B30FDD8">
      <w:start w:val="1"/>
      <w:numFmt w:val="bullet"/>
      <w:lvlText w:val="o"/>
      <w:lvlJc w:val="left"/>
      <w:pPr>
        <w:ind w:left="5760"/>
      </w:pPr>
      <w:rPr>
        <w:rFonts w:ascii="Trebuchet MS" w:eastAsia="Trebuchet MS" w:hAnsi="Trebuchet MS" w:cs="Trebuchet MS"/>
        <w:b w:val="0"/>
        <w:i w:val="0"/>
        <w:strike w:val="0"/>
        <w:dstrike w:val="0"/>
        <w:color w:val="000000"/>
        <w:sz w:val="28"/>
        <w:szCs w:val="28"/>
        <w:u w:val="none" w:color="000000"/>
        <w:bdr w:val="none" w:sz="0" w:space="0" w:color="auto"/>
        <w:shd w:val="clear" w:color="auto" w:fill="auto"/>
        <w:vertAlign w:val="baseline"/>
      </w:rPr>
    </w:lvl>
    <w:lvl w:ilvl="8" w:tplc="F2962A48">
      <w:start w:val="1"/>
      <w:numFmt w:val="bullet"/>
      <w:lvlText w:val="▪"/>
      <w:lvlJc w:val="left"/>
      <w:pPr>
        <w:ind w:left="6480"/>
      </w:pPr>
      <w:rPr>
        <w:rFonts w:ascii="Trebuchet MS" w:eastAsia="Trebuchet MS" w:hAnsi="Trebuchet MS" w:cs="Trebuchet M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08D0294"/>
    <w:multiLevelType w:val="hybridMultilevel"/>
    <w:tmpl w:val="BD5CF23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755636C7"/>
    <w:multiLevelType w:val="hybridMultilevel"/>
    <w:tmpl w:val="D610BD56"/>
    <w:lvl w:ilvl="0" w:tplc="04070001">
      <w:start w:val="1"/>
      <w:numFmt w:val="bullet"/>
      <w:lvlText w:val=""/>
      <w:lvlJc w:val="left"/>
      <w:pPr>
        <w:ind w:left="720" w:hanging="360"/>
      </w:pPr>
      <w:rPr>
        <w:rFonts w:ascii="Symbol" w:hAnsi="Symbol" w:hint="default"/>
        <w:b/>
        <w:color w:val="006633"/>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ECB79FF"/>
    <w:multiLevelType w:val="hybridMultilevel"/>
    <w:tmpl w:val="1810A0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430"/>
    <w:rsid w:val="00064ABC"/>
    <w:rsid w:val="00121857"/>
    <w:rsid w:val="00150253"/>
    <w:rsid w:val="0028329E"/>
    <w:rsid w:val="00316D50"/>
    <w:rsid w:val="003336CB"/>
    <w:rsid w:val="00523BE6"/>
    <w:rsid w:val="005456AD"/>
    <w:rsid w:val="00597EF1"/>
    <w:rsid w:val="005A5482"/>
    <w:rsid w:val="006270E1"/>
    <w:rsid w:val="00682C4E"/>
    <w:rsid w:val="00733B1A"/>
    <w:rsid w:val="007C1F00"/>
    <w:rsid w:val="007F0B49"/>
    <w:rsid w:val="00862927"/>
    <w:rsid w:val="00874430"/>
    <w:rsid w:val="00893522"/>
    <w:rsid w:val="0093551D"/>
    <w:rsid w:val="009725A3"/>
    <w:rsid w:val="00981701"/>
    <w:rsid w:val="00A8685A"/>
    <w:rsid w:val="00AF4A5B"/>
    <w:rsid w:val="00B95BBF"/>
    <w:rsid w:val="00BB4185"/>
    <w:rsid w:val="00C447D1"/>
    <w:rsid w:val="00E240B7"/>
    <w:rsid w:val="00E674E4"/>
    <w:rsid w:val="00E731AD"/>
    <w:rsid w:val="00EA0E62"/>
    <w:rsid w:val="00EF1B4D"/>
    <w:rsid w:val="00F0181D"/>
    <w:rsid w:val="00F518CE"/>
    <w:rsid w:val="00F53452"/>
    <w:rsid w:val="00F876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0BAD3FA"/>
  <w15:docId w15:val="{62BCF4C5-C391-4DEB-8407-FAE06C1E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 w:line="261" w:lineRule="auto"/>
      <w:ind w:left="370" w:hanging="10"/>
      <w:jc w:val="both"/>
    </w:pPr>
    <w:rPr>
      <w:rFonts w:ascii="Trebuchet MS" w:eastAsia="Trebuchet MS" w:hAnsi="Trebuchet MS" w:cs="Trebuchet MS"/>
      <w:color w:val="000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2C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2C4E"/>
    <w:rPr>
      <w:rFonts w:ascii="Trebuchet MS" w:eastAsia="Trebuchet MS" w:hAnsi="Trebuchet MS" w:cs="Trebuchet MS"/>
      <w:color w:val="000000"/>
      <w:sz w:val="28"/>
    </w:rPr>
  </w:style>
  <w:style w:type="paragraph" w:styleId="Fuzeile">
    <w:name w:val="footer"/>
    <w:basedOn w:val="Standard"/>
    <w:link w:val="FuzeileZchn"/>
    <w:uiPriority w:val="99"/>
    <w:unhideWhenUsed/>
    <w:rsid w:val="00682C4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2C4E"/>
    <w:rPr>
      <w:rFonts w:ascii="Trebuchet MS" w:eastAsia="Trebuchet MS" w:hAnsi="Trebuchet MS" w:cs="Trebuchet MS"/>
      <w:color w:val="000000"/>
      <w:sz w:val="28"/>
    </w:rPr>
  </w:style>
  <w:style w:type="paragraph" w:styleId="Listenabsatz">
    <w:name w:val="List Paragraph"/>
    <w:basedOn w:val="Standard"/>
    <w:uiPriority w:val="34"/>
    <w:qFormat/>
    <w:rsid w:val="00981701"/>
    <w:pPr>
      <w:ind w:left="720"/>
      <w:contextualSpacing/>
    </w:pPr>
  </w:style>
  <w:style w:type="table" w:styleId="Tabellenraster">
    <w:name w:val="Table Grid"/>
    <w:basedOn w:val="NormaleTabelle"/>
    <w:uiPriority w:val="39"/>
    <w:rsid w:val="00F5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3551D"/>
    <w:rPr>
      <w:color w:val="0563C1" w:themeColor="hyperlink"/>
      <w:u w:val="single"/>
    </w:rPr>
  </w:style>
  <w:style w:type="character" w:styleId="NichtaufgelsteErwhnung">
    <w:name w:val="Unresolved Mention"/>
    <w:basedOn w:val="Absatz-Standardschriftart"/>
    <w:uiPriority w:val="99"/>
    <w:semiHidden/>
    <w:unhideWhenUsed/>
    <w:rsid w:val="00935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558313">
      <w:bodyDiv w:val="1"/>
      <w:marLeft w:val="0"/>
      <w:marRight w:val="0"/>
      <w:marTop w:val="0"/>
      <w:marBottom w:val="0"/>
      <w:divBdr>
        <w:top w:val="none" w:sz="0" w:space="0" w:color="auto"/>
        <w:left w:val="none" w:sz="0" w:space="0" w:color="auto"/>
        <w:bottom w:val="none" w:sz="0" w:space="0" w:color="auto"/>
        <w:right w:val="none" w:sz="0" w:space="0" w:color="auto"/>
      </w:divBdr>
    </w:div>
    <w:div w:id="1841194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hyperlink" Target="mailto:daria.schmidt@ph-ludwigsburg.de" TargetMode="External"/><Relationship Id="rId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PH-PlakatvorlageA3_Digital_Umbrella</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PH-PlakatvorlageA3_Digital_Umbrella</dc:title>
  <dc:subject/>
  <dc:creator>Jäger, Nina</dc:creator>
  <cp:keywords/>
  <cp:lastModifiedBy>Schmidt, Daria</cp:lastModifiedBy>
  <cp:revision>12</cp:revision>
  <dcterms:created xsi:type="dcterms:W3CDTF">2023-05-12T06:13:00Z</dcterms:created>
  <dcterms:modified xsi:type="dcterms:W3CDTF">2024-04-11T07:01:00Z</dcterms:modified>
</cp:coreProperties>
</file>