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3"/>
        <w:gridCol w:w="7655"/>
      </w:tblGrid>
      <w:tr w:rsidR="00E34EE3" w:rsidTr="001063FA">
        <w:tc>
          <w:tcPr>
            <w:tcW w:w="1701" w:type="dxa"/>
            <w:vMerge w:val="restart"/>
            <w:vAlign w:val="center"/>
          </w:tcPr>
          <w:p w:rsidR="00E34EE3" w:rsidRDefault="00E34EE3" w:rsidP="00E34EE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495">
              <w:rPr>
                <w:b/>
                <w:noProof/>
                <w:color w:val="833C0B" w:themeColor="accent2" w:themeShade="80"/>
                <w:sz w:val="28"/>
                <w:szCs w:val="28"/>
                <w:lang w:eastAsia="uk-UA"/>
              </w:rPr>
              <w:drawing>
                <wp:anchor distT="0" distB="0" distL="114300" distR="114300" simplePos="0" relativeHeight="251659264" behindDoc="1" locked="0" layoutInCell="1" allowOverlap="1" wp14:anchorId="107B59D4" wp14:editId="6731D4AF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-19685</wp:posOffset>
                  </wp:positionV>
                  <wp:extent cx="1162050" cy="10160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vAlign w:val="center"/>
          </w:tcPr>
          <w:p w:rsidR="00E34EE3" w:rsidRPr="001063FA" w:rsidRDefault="00E34EE3" w:rsidP="00E34EE3">
            <w:pPr>
              <w:widowControl w:val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1063FA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Силабус навчальної дисципліни</w:t>
            </w:r>
          </w:p>
        </w:tc>
      </w:tr>
      <w:tr w:rsidR="00E34EE3" w:rsidTr="001063FA">
        <w:tc>
          <w:tcPr>
            <w:tcW w:w="1701" w:type="dxa"/>
            <w:vMerge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vAlign w:val="center"/>
          </w:tcPr>
          <w:p w:rsidR="00E34EE3" w:rsidRPr="001063FA" w:rsidRDefault="00E34EE3" w:rsidP="001063FA">
            <w:pPr>
              <w:widowControl w:val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1063FA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«</w:t>
            </w:r>
            <w:r w:rsidR="001063FA" w:rsidRPr="001063FA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Податкова система</w:t>
            </w:r>
            <w:r w:rsidRPr="001063FA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»</w:t>
            </w:r>
          </w:p>
        </w:tc>
      </w:tr>
      <w:tr w:rsidR="00E34EE3" w:rsidTr="001063FA">
        <w:trPr>
          <w:trHeight w:val="1037"/>
        </w:trPr>
        <w:tc>
          <w:tcPr>
            <w:tcW w:w="1701" w:type="dxa"/>
            <w:vMerge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vAlign w:val="center"/>
          </w:tcPr>
          <w:p w:rsidR="00E34EE3" w:rsidRPr="001063FA" w:rsidRDefault="00E34EE3" w:rsidP="000E4544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63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Компонента освітньої програми – </w:t>
            </w:r>
            <w:r w:rsidR="001063FA" w:rsidRPr="001063FA">
              <w:rPr>
                <w:rFonts w:ascii="Times New Roman" w:hAnsi="Times New Roman" w:cs="Times New Roman"/>
                <w:b/>
                <w:sz w:val="28"/>
                <w:szCs w:val="28"/>
              </w:rPr>
              <w:t>обов’язкова</w:t>
            </w:r>
            <w:r w:rsidRPr="001063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0E454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1063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кредит</w:t>
            </w:r>
            <w:r w:rsidR="001063FA" w:rsidRPr="001063FA">
              <w:rPr>
                <w:rFonts w:ascii="Times New Roman" w:hAnsi="Times New Roman" w:cs="Times New Roman"/>
                <w:b/>
                <w:sz w:val="28"/>
                <w:szCs w:val="28"/>
              </w:rPr>
              <w:t>ів</w:t>
            </w:r>
            <w:r w:rsidRPr="001063F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</w:tbl>
    <w:p w:rsidR="00EE2923" w:rsidRPr="00E34EE3" w:rsidRDefault="00EE292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Освітньо-професійна програма </w:t>
            </w:r>
          </w:p>
        </w:tc>
        <w:tc>
          <w:tcPr>
            <w:tcW w:w="4815" w:type="dxa"/>
            <w:vAlign w:val="center"/>
          </w:tcPr>
          <w:p w:rsidR="00EF7B16" w:rsidRPr="001063FA" w:rsidRDefault="001063FA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sz w:val="24"/>
                <w:szCs w:val="24"/>
              </w:rPr>
              <w:t xml:space="preserve">Облік і оподаткування </w:t>
            </w:r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Спеціальність </w:t>
            </w:r>
          </w:p>
        </w:tc>
        <w:tc>
          <w:tcPr>
            <w:tcW w:w="4815" w:type="dxa"/>
            <w:vAlign w:val="center"/>
          </w:tcPr>
          <w:p w:rsidR="00EF7B16" w:rsidRPr="001063FA" w:rsidRDefault="008B48D4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D1</w:t>
            </w:r>
            <w:r w:rsidR="001063FA" w:rsidRPr="001063FA">
              <w:rPr>
                <w:rFonts w:ascii="Times New Roman" w:hAnsi="Times New Roman" w:cs="Times New Roman"/>
                <w:sz w:val="24"/>
                <w:szCs w:val="24"/>
              </w:rPr>
              <w:t xml:space="preserve"> «Облік і оподаткування»</w:t>
            </w:r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Галузь знань </w:t>
            </w:r>
          </w:p>
        </w:tc>
        <w:tc>
          <w:tcPr>
            <w:tcW w:w="4815" w:type="dxa"/>
            <w:vAlign w:val="center"/>
          </w:tcPr>
          <w:p w:rsidR="00EF7B16" w:rsidRPr="001063FA" w:rsidRDefault="008B48D4" w:rsidP="008B48D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«Бізнес, адміністрування та право</w:t>
            </w:r>
            <w:r w:rsidR="001063FA" w:rsidRPr="001063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Рівень вищої освіти </w:t>
            </w:r>
          </w:p>
        </w:tc>
        <w:tc>
          <w:tcPr>
            <w:tcW w:w="4815" w:type="dxa"/>
            <w:vAlign w:val="center"/>
          </w:tcPr>
          <w:p w:rsidR="00EF7B16" w:rsidRPr="001063FA" w:rsidRDefault="001063FA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sz w:val="24"/>
                <w:szCs w:val="24"/>
              </w:rPr>
              <w:t>перший (бакалаврський)</w:t>
            </w:r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Мова навчання </w:t>
            </w:r>
          </w:p>
        </w:tc>
        <w:tc>
          <w:tcPr>
            <w:tcW w:w="4815" w:type="dxa"/>
            <w:vAlign w:val="center"/>
          </w:tcPr>
          <w:p w:rsidR="00EF7B16" w:rsidRPr="001063FA" w:rsidRDefault="001063FA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sz w:val="24"/>
                <w:szCs w:val="24"/>
              </w:rPr>
              <w:t>українська</w:t>
            </w:r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Профайл викладача </w:t>
            </w:r>
          </w:p>
        </w:tc>
        <w:tc>
          <w:tcPr>
            <w:tcW w:w="4815" w:type="dxa"/>
            <w:vAlign w:val="center"/>
          </w:tcPr>
          <w:p w:rsidR="00EF7B16" w:rsidRPr="001063FA" w:rsidRDefault="000204E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sz w:val="24"/>
                <w:szCs w:val="24"/>
              </w:rPr>
              <w:t>Кузь Василь Іванович – кандидат економічни</w:t>
            </w:r>
            <w:r w:rsidR="00D3669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063FA">
              <w:rPr>
                <w:rFonts w:ascii="Times New Roman" w:hAnsi="Times New Roman" w:cs="Times New Roman"/>
                <w:sz w:val="24"/>
                <w:szCs w:val="24"/>
              </w:rPr>
              <w:t xml:space="preserve"> наук, </w:t>
            </w:r>
            <w:bookmarkStart w:id="0" w:name="_GoBack"/>
            <w:bookmarkEnd w:id="0"/>
            <w:r w:rsidRPr="001063FA">
              <w:rPr>
                <w:rFonts w:ascii="Times New Roman" w:hAnsi="Times New Roman" w:cs="Times New Roman"/>
                <w:sz w:val="24"/>
                <w:szCs w:val="24"/>
              </w:rPr>
              <w:t xml:space="preserve">доцент, доцент кафедри обліку, аналізу і аудиту </w:t>
            </w:r>
          </w:p>
          <w:p w:rsidR="000204E0" w:rsidRPr="001063FA" w:rsidRDefault="00D3669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B48D4" w:rsidRPr="00116D8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https://accounting.chnu.edu.ua/pro-nas/kolektyv/kuz-vasyl-ivanovych/</w:t>
              </w:r>
            </w:hyperlink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Контактний телефон</w:t>
            </w:r>
          </w:p>
        </w:tc>
        <w:tc>
          <w:tcPr>
            <w:tcW w:w="4815" w:type="dxa"/>
            <w:vAlign w:val="center"/>
          </w:tcPr>
          <w:p w:rsidR="00EF7B16" w:rsidRPr="001063FA" w:rsidRDefault="000204E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3FA">
              <w:rPr>
                <w:rFonts w:ascii="Times New Roman" w:eastAsia="Times New Roman" w:hAnsi="Times New Roman" w:cs="Times New Roman"/>
                <w:sz w:val="24"/>
                <w:szCs w:val="24"/>
              </w:rPr>
              <w:t>+38(095)0444671</w:t>
            </w:r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E-mail </w:t>
            </w:r>
          </w:p>
        </w:tc>
        <w:tc>
          <w:tcPr>
            <w:tcW w:w="4815" w:type="dxa"/>
            <w:vAlign w:val="center"/>
          </w:tcPr>
          <w:p w:rsidR="00EF7B16" w:rsidRPr="008B48D4" w:rsidRDefault="00D3669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kuz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chnu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8B48D4" w:rsidRPr="00AD1EC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</w:hyperlink>
            <w:r w:rsidR="008B48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Сторінка курсу в </w:t>
            </w:r>
            <w:r w:rsidRPr="001063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4815" w:type="dxa"/>
            <w:vAlign w:val="center"/>
          </w:tcPr>
          <w:p w:rsidR="00EF7B16" w:rsidRPr="001063FA" w:rsidRDefault="00D3669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063FA" w:rsidRPr="001063F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https://moodle.chnu.edu.ua/course/view. php?id=3891</w:t>
              </w:r>
            </w:hyperlink>
          </w:p>
        </w:tc>
      </w:tr>
      <w:tr w:rsidR="00EF7B16" w:rsidRPr="001063FA" w:rsidTr="00EF7B16">
        <w:tc>
          <w:tcPr>
            <w:tcW w:w="4814" w:type="dxa"/>
            <w:vAlign w:val="center"/>
          </w:tcPr>
          <w:p w:rsidR="00EF7B16" w:rsidRPr="001063FA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FA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Консультації</w:t>
            </w:r>
          </w:p>
        </w:tc>
        <w:tc>
          <w:tcPr>
            <w:tcW w:w="4815" w:type="dxa"/>
            <w:vAlign w:val="center"/>
          </w:tcPr>
          <w:p w:rsidR="00EF7B16" w:rsidRPr="001063FA" w:rsidRDefault="008B48D4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  <w:r w:rsidRPr="00FC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12:00 до 14</w:t>
            </w:r>
            <w:r w:rsidRPr="00FC412A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</w:tbl>
    <w:p w:rsid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B16" w:rsidRPr="009B2B9B" w:rsidRDefault="009B2B9B" w:rsidP="009B2B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B2B9B">
        <w:rPr>
          <w:rFonts w:ascii="Times New Roman" w:hAnsi="Times New Roman" w:cs="Times New Roman"/>
          <w:b/>
          <w:caps/>
          <w:sz w:val="28"/>
          <w:szCs w:val="28"/>
        </w:rPr>
        <w:t>Анотація навчальної дисципліни</w:t>
      </w:r>
    </w:p>
    <w:p w:rsidR="009B2B9B" w:rsidRDefault="001063FA" w:rsidP="009B2B9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</w:t>
      </w:r>
      <w:r w:rsidRPr="004F329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3292">
        <w:rPr>
          <w:rFonts w:ascii="Times New Roman" w:hAnsi="Times New Roman" w:cs="Times New Roman"/>
          <w:sz w:val="28"/>
          <w:szCs w:val="28"/>
        </w:rPr>
        <w:t xml:space="preserve"> є комплексною фінансовою категорією, яка характеризує фінансові відносини між державою і членами суспільства, що виникають у процесі розподілу та перерозподілу фінансових ресурсів з приводу вилучення державою їх частини з метою фінансування державних витрат. Сукупність загальнодержавних та місцевих податків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F3292">
        <w:rPr>
          <w:rFonts w:ascii="Times New Roman" w:hAnsi="Times New Roman" w:cs="Times New Roman"/>
          <w:sz w:val="28"/>
          <w:szCs w:val="28"/>
        </w:rPr>
        <w:t xml:space="preserve"> зборів, що справляються в установленому законодавчому порядку, становить податкову систему України</w:t>
      </w:r>
      <w:r>
        <w:rPr>
          <w:rFonts w:ascii="Times New Roman" w:hAnsi="Times New Roman" w:cs="Times New Roman"/>
          <w:sz w:val="28"/>
          <w:szCs w:val="28"/>
        </w:rPr>
        <w:t>, яка нерозривно пов’язана із бюджетною системою, що підкреслює її важливість як інструменту управління у сфері виконання функцій держави на національному та місцевих рівнях, як засобу регулювання розвитку підприємницьких структур тощо. Наведений стан речей підкреслює необхідність та важливість вивчення особливостей функціонування податкової системи у ринкових умовах господарювання</w:t>
      </w:r>
      <w:r w:rsidR="009B2B9B">
        <w:rPr>
          <w:rFonts w:ascii="Times New Roman" w:hAnsi="Times New Roman" w:cs="Times New Roman"/>
          <w:sz w:val="28"/>
          <w:szCs w:val="28"/>
        </w:rPr>
        <w:t>.</w:t>
      </w:r>
    </w:p>
    <w:p w:rsidR="009B2B9B" w:rsidRDefault="009B2B9B" w:rsidP="009B2B9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 навчальної дисципліни</w:t>
      </w:r>
      <w:r w:rsidR="00D3198C">
        <w:rPr>
          <w:rFonts w:ascii="Times New Roman" w:hAnsi="Times New Roman" w:cs="Times New Roman"/>
          <w:sz w:val="28"/>
          <w:szCs w:val="28"/>
        </w:rPr>
        <w:t xml:space="preserve"> «Податкова система»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063FA">
        <w:rPr>
          <w:rFonts w:ascii="Times New Roman" w:eastAsia="Times New Roman" w:hAnsi="Times New Roman" w:cs="Times New Roman"/>
          <w:sz w:val="28"/>
          <w:szCs w:val="28"/>
        </w:rPr>
        <w:t>формування системи теоретичних знань, пов’язаних із організацією та функціонуванням податкової системи, застосуванням принципів оподаткування та інших інструментів податкової політики, а також формування практичних навичок щодо ідентифікації елементів податку, нарахування та погашення податкових зобов’язань, звітування за податками, зборами та платежами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F70" w:rsidRDefault="00954F70" w:rsidP="009B2B9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Навчальна дисципліна «Податкова система» відповідно до структурно-логічної схеми освітньо-професійної програми слухається здобувачами освіти у другому семестрі першого року навчання на підставі вивчення таких навчальних дисциплін «</w:t>
      </w:r>
      <w:r w:rsidR="00FF4E39">
        <w:rPr>
          <w:rFonts w:ascii="Times New Roman" w:eastAsia="Times New Roman" w:hAnsi="Times New Roman" w:cs="Times New Roman"/>
          <w:sz w:val="28"/>
          <w:szCs w:val="20"/>
        </w:rPr>
        <w:t>Сучасна економіка та цілі сталого розвитку</w:t>
      </w:r>
      <w:r>
        <w:rPr>
          <w:rFonts w:ascii="Times New Roman" w:eastAsia="Times New Roman" w:hAnsi="Times New Roman" w:cs="Times New Roman"/>
          <w:sz w:val="28"/>
          <w:szCs w:val="20"/>
        </w:rPr>
        <w:t>» та «Вступ у спеціальність». Навчальна дисципліна «Податкова система» є основою для подальшого вивчення таких навчальних дисциплін як «Фінансовий облік ІІ» та «Облік і звітність в оподаткуванні».</w:t>
      </w:r>
    </w:p>
    <w:p w:rsidR="009B2B9B" w:rsidRDefault="009B2B9B" w:rsidP="009B2B9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9B" w:rsidRPr="009B2B9B" w:rsidRDefault="009B2B9B" w:rsidP="009B2B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B2B9B">
        <w:rPr>
          <w:rFonts w:ascii="Times New Roman" w:hAnsi="Times New Roman" w:cs="Times New Roman"/>
          <w:b/>
          <w:caps/>
          <w:sz w:val="28"/>
          <w:szCs w:val="28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216"/>
      </w:tblGrid>
      <w:tr w:rsidR="002E5CD8" w:rsidRPr="00672B4B" w:rsidTr="00CF0C89">
        <w:tc>
          <w:tcPr>
            <w:tcW w:w="9629" w:type="dxa"/>
            <w:gridSpan w:val="2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Модуль 1.</w:t>
            </w:r>
            <w:r w:rsidR="001063FA" w:rsidRPr="00672B4B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="001063FA" w:rsidRPr="00672B4B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Теоретичні аспекти функціонування податкової системи та непрямі податки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Сутність та види податків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Податкова система та податкова політика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Суб’єкти реалізації державної податкової та митної політики  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Податок на додану вартість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Акцизний податок</w:t>
            </w:r>
          </w:p>
        </w:tc>
      </w:tr>
      <w:tr w:rsidR="001063FA" w:rsidRPr="00672B4B" w:rsidTr="002E5CD8">
        <w:tc>
          <w:tcPr>
            <w:tcW w:w="1413" w:type="dxa"/>
            <w:vAlign w:val="center"/>
          </w:tcPr>
          <w:p w:rsidR="001063FA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8216" w:type="dxa"/>
            <w:vAlign w:val="center"/>
          </w:tcPr>
          <w:p w:rsidR="001063FA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Митні платежі</w:t>
            </w:r>
          </w:p>
        </w:tc>
      </w:tr>
      <w:tr w:rsidR="002E5CD8" w:rsidRPr="00672B4B" w:rsidTr="00BA3E8D">
        <w:tc>
          <w:tcPr>
            <w:tcW w:w="9629" w:type="dxa"/>
            <w:gridSpan w:val="2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Модуль 2.</w:t>
            </w:r>
            <w:r w:rsidR="001063FA" w:rsidRPr="00672B4B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="001063FA" w:rsidRPr="00672B4B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Прямі загальнодержавні та місцеві податки і збори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Податок на прибуток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Податок на доходи фізичних осіб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9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Екологічний податок</w:t>
            </w:r>
          </w:p>
        </w:tc>
      </w:tr>
      <w:tr w:rsidR="002E5CD8" w:rsidRPr="00672B4B" w:rsidTr="002E5CD8">
        <w:tc>
          <w:tcPr>
            <w:tcW w:w="1413" w:type="dxa"/>
            <w:vAlign w:val="center"/>
          </w:tcPr>
          <w:p w:rsidR="002E5CD8" w:rsidRPr="00672B4B" w:rsidRDefault="002E5CD8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10</w:t>
            </w:r>
          </w:p>
        </w:tc>
        <w:tc>
          <w:tcPr>
            <w:tcW w:w="8216" w:type="dxa"/>
            <w:vAlign w:val="center"/>
          </w:tcPr>
          <w:p w:rsidR="002E5CD8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Рентна плата</w:t>
            </w:r>
          </w:p>
        </w:tc>
      </w:tr>
      <w:tr w:rsidR="001063FA" w:rsidRPr="00672B4B" w:rsidTr="002E5CD8">
        <w:tc>
          <w:tcPr>
            <w:tcW w:w="1413" w:type="dxa"/>
            <w:vAlign w:val="center"/>
          </w:tcPr>
          <w:p w:rsidR="001063FA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11</w:t>
            </w:r>
          </w:p>
        </w:tc>
        <w:tc>
          <w:tcPr>
            <w:tcW w:w="8216" w:type="dxa"/>
            <w:vAlign w:val="center"/>
          </w:tcPr>
          <w:p w:rsidR="001063FA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Податок на майно</w:t>
            </w:r>
          </w:p>
        </w:tc>
      </w:tr>
      <w:tr w:rsidR="001063FA" w:rsidRPr="00672B4B" w:rsidTr="002E5CD8">
        <w:tc>
          <w:tcPr>
            <w:tcW w:w="1413" w:type="dxa"/>
            <w:vAlign w:val="center"/>
          </w:tcPr>
          <w:p w:rsidR="001063FA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B4B">
              <w:rPr>
                <w:rFonts w:ascii="Times New Roman" w:hAnsi="Times New Roman" w:cs="Times New Roman"/>
                <w:b/>
                <w:sz w:val="24"/>
                <w:szCs w:val="24"/>
              </w:rPr>
              <w:t>Тема 12</w:t>
            </w:r>
          </w:p>
        </w:tc>
        <w:tc>
          <w:tcPr>
            <w:tcW w:w="8216" w:type="dxa"/>
            <w:vAlign w:val="center"/>
          </w:tcPr>
          <w:p w:rsidR="001063FA" w:rsidRPr="00672B4B" w:rsidRDefault="001063FA" w:rsidP="00E231D2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Спрощена система оподаткування</w:t>
            </w:r>
          </w:p>
        </w:tc>
      </w:tr>
    </w:tbl>
    <w:p w:rsidR="009B2B9B" w:rsidRDefault="009B2B9B" w:rsidP="009B2B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2B9B" w:rsidRPr="002E5CD8" w:rsidRDefault="007D366A" w:rsidP="002E5CD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форми,</w:t>
      </w:r>
      <w:r w:rsidR="002E5CD8" w:rsidRPr="002E5CD8">
        <w:rPr>
          <w:rFonts w:ascii="Times New Roman" w:hAnsi="Times New Roman" w:cs="Times New Roman"/>
          <w:b/>
          <w:caps/>
          <w:sz w:val="28"/>
          <w:szCs w:val="28"/>
        </w:rPr>
        <w:t xml:space="preserve"> методи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та </w:t>
      </w:r>
      <w:r w:rsidRPr="002E5CD8">
        <w:rPr>
          <w:rFonts w:ascii="Times New Roman" w:hAnsi="Times New Roman" w:cs="Times New Roman"/>
          <w:b/>
          <w:caps/>
          <w:sz w:val="28"/>
          <w:szCs w:val="28"/>
        </w:rPr>
        <w:t xml:space="preserve">Освітні технології </w:t>
      </w:r>
      <w:r w:rsidR="002E5CD8" w:rsidRPr="002E5CD8">
        <w:rPr>
          <w:rFonts w:ascii="Times New Roman" w:hAnsi="Times New Roman" w:cs="Times New Roman"/>
          <w:b/>
          <w:caps/>
          <w:sz w:val="28"/>
          <w:szCs w:val="28"/>
        </w:rPr>
        <w:t>навчання</w:t>
      </w:r>
    </w:p>
    <w:p w:rsidR="009B2B9B" w:rsidRDefault="00672B4B" w:rsidP="00672B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7FA">
        <w:rPr>
          <w:rFonts w:ascii="Times New Roman" w:hAnsi="Times New Roman" w:cs="Times New Roman"/>
          <w:sz w:val="28"/>
          <w:szCs w:val="28"/>
        </w:rPr>
        <w:t xml:space="preserve">У процесі вивчення навчальної дисципліни використовуються освітні технології інтенсифікації навчання на основі опорних схем і моделей, модульно-блочного навчання, блочно-консультативного навчання, </w:t>
      </w:r>
      <w:r>
        <w:rPr>
          <w:rFonts w:ascii="Times New Roman" w:hAnsi="Times New Roman" w:cs="Times New Roman"/>
          <w:sz w:val="28"/>
          <w:szCs w:val="28"/>
        </w:rPr>
        <w:t>особист</w:t>
      </w:r>
      <w:r w:rsidR="00CB7E2B">
        <w:rPr>
          <w:rFonts w:ascii="Times New Roman" w:hAnsi="Times New Roman" w:cs="Times New Roman"/>
          <w:sz w:val="28"/>
          <w:szCs w:val="28"/>
        </w:rPr>
        <w:t>існ</w:t>
      </w:r>
      <w:r>
        <w:rPr>
          <w:rFonts w:ascii="Times New Roman" w:hAnsi="Times New Roman" w:cs="Times New Roman"/>
          <w:sz w:val="28"/>
          <w:szCs w:val="28"/>
        </w:rPr>
        <w:t>о-орієнтованого навчання (студентоцентризм)</w:t>
      </w:r>
      <w:r w:rsidRPr="00C407F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вербальні методи (лекція, бесіда, диспут, пояснення, розповідь та інші);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/>
          <w:sz w:val="28"/>
          <w:szCs w:val="28"/>
        </w:rPr>
        <w:t>семінари, практичні та лабораторні роботи</w:t>
      </w:r>
      <w:r w:rsidRPr="00930F2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 xml:space="preserve"> наочні методи (презентація, демонстрація, ілюстрація);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проблемно-пошукові методи;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інтерактивні методи;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ситуаційні завдання;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робота з інформаційними ресурсами (нормативними джерелами, навчально-методичною та науковою літературою, інтернет-ресурсами);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самостійна робота;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дистанційне навчання з використанням системи Moodle;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F2C">
        <w:rPr>
          <w:rFonts w:ascii="Times New Roman" w:hAnsi="Times New Roman" w:cs="Times New Roman"/>
          <w:sz w:val="28"/>
          <w:szCs w:val="28"/>
        </w:rPr>
        <w:t>і</w:t>
      </w:r>
      <w:r w:rsidRPr="00930F2C">
        <w:rPr>
          <w:rFonts w:ascii="Times New Roman" w:eastAsia="Malgun Gothic Semilight" w:hAnsi="Times New Roman" w:cs="Times New Roman"/>
          <w:sz w:val="28"/>
          <w:szCs w:val="28"/>
        </w:rPr>
        <w:t>нш</w:t>
      </w:r>
      <w:r w:rsidRPr="00930F2C">
        <w:rPr>
          <w:rFonts w:ascii="Times New Roman" w:hAnsi="Times New Roman" w:cs="Times New Roman"/>
          <w:sz w:val="28"/>
          <w:szCs w:val="28"/>
        </w:rPr>
        <w:t xml:space="preserve">і </w:t>
      </w:r>
      <w:r w:rsidRPr="00930F2C">
        <w:rPr>
          <w:rFonts w:ascii="Times New Roman" w:eastAsia="Malgun Gothic Semilight" w:hAnsi="Times New Roman" w:cs="Times New Roman"/>
          <w:sz w:val="28"/>
          <w:szCs w:val="28"/>
        </w:rPr>
        <w:t>методи навчання.</w:t>
      </w:r>
    </w:p>
    <w:p w:rsidR="002E5CD8" w:rsidRDefault="002E5CD8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CD8" w:rsidRPr="00F603A2" w:rsidRDefault="002E5CD8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t>Форми й методи контролю та оцінювання</w:t>
      </w:r>
    </w:p>
    <w:p w:rsidR="00672B4B" w:rsidRDefault="00672B4B" w:rsidP="00672B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Поточний контроль: 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фронтальне опитування;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індивідуальне опитування;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с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тандартизован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 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тести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; розв’язування практичних ситуацій;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тематичні контрольні роботи;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презентація результатів виконання індивідуальних та командних завдань (наукових, розрахункових, аналітичних та інших);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виступи та 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презентац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ії здобувачів 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на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науково-практичних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заходах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; і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нш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 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види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і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ндив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і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дуальних</w:t>
      </w:r>
      <w:r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групових завдань.</w:t>
      </w:r>
    </w:p>
    <w:p w:rsidR="002E5CD8" w:rsidRDefault="00672B4B" w:rsidP="00672B4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Підсумковий контроль: екзамен.</w:t>
      </w:r>
    </w:p>
    <w:p w:rsidR="002E5CD8" w:rsidRDefault="002E5CD8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CD8" w:rsidRPr="00F603A2" w:rsidRDefault="002E5CD8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t>Критерії оцінювання результатів навчання</w:t>
      </w:r>
    </w:p>
    <w:p w:rsidR="002E5CD8" w:rsidRDefault="002E5CD8" w:rsidP="002E5CD8">
      <w:pPr>
        <w:pStyle w:val="a4"/>
        <w:widowControl w:val="0"/>
        <w:spacing w:before="0" w:beforeAutospacing="0" w:after="0" w:afterAutospacing="0"/>
        <w:ind w:firstLine="567"/>
        <w:jc w:val="both"/>
        <w:rPr>
          <w:rFonts w:eastAsia="+mn-ea"/>
          <w:color w:val="000000"/>
          <w:kern w:val="24"/>
          <w:sz w:val="28"/>
          <w:szCs w:val="28"/>
        </w:rPr>
      </w:pPr>
      <w:r w:rsidRPr="002E5CD8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2E5CD8">
        <w:rPr>
          <w:color w:val="202124"/>
          <w:sz w:val="28"/>
          <w:szCs w:val="28"/>
          <w:shd w:val="clear" w:color="auto" w:fill="FFFFFF"/>
        </w:rPr>
        <w:t>ECTS</w:t>
      </w:r>
      <w:r w:rsidRPr="002E5CD8">
        <w:rPr>
          <w:rFonts w:eastAsia="+mn-ea"/>
          <w:color w:val="000000"/>
          <w:kern w:val="24"/>
          <w:sz w:val="28"/>
          <w:szCs w:val="28"/>
        </w:rPr>
        <w:t>).</w:t>
      </w:r>
    </w:p>
    <w:p w:rsidR="002E5CD8" w:rsidRPr="002E5CD8" w:rsidRDefault="002E5CD8" w:rsidP="002E5CD8">
      <w:pPr>
        <w:pStyle w:val="a4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5CD8">
        <w:rPr>
          <w:rFonts w:eastAsia="+mn-ea"/>
          <w:color w:val="000000"/>
          <w:kern w:val="24"/>
          <w:sz w:val="28"/>
          <w:szCs w:val="28"/>
        </w:rPr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</w:t>
      </w:r>
    </w:p>
    <w:p w:rsidR="002E5CD8" w:rsidRDefault="002E5CD8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1D2" w:rsidRDefault="00E231D2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CD8" w:rsidRPr="00F603A2" w:rsidRDefault="00F603A2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Політика академічної доброчесності</w:t>
      </w:r>
    </w:p>
    <w:p w:rsidR="00FF4E39" w:rsidRDefault="00FF4E39" w:rsidP="00FF4E39">
      <w:pPr>
        <w:pStyle w:val="a4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 xml:space="preserve">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</w:t>
      </w:r>
      <w:r w:rsidR="00E231D2">
        <w:rPr>
          <w:sz w:val="28"/>
          <w:szCs w:val="28"/>
        </w:rPr>
        <w:t>Чернівецького національного університету імені Юрія Федьковича</w:t>
      </w:r>
      <w:r w:rsidRPr="00FF4E39">
        <w:rPr>
          <w:sz w:val="28"/>
          <w:szCs w:val="28"/>
        </w:rPr>
        <w:t>:</w:t>
      </w:r>
    </w:p>
    <w:p w:rsidR="00E231D2" w:rsidRDefault="00FF4E39" w:rsidP="00E231D2">
      <w:pPr>
        <w:pStyle w:val="a4"/>
        <w:widowControl w:val="0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Кодекс академічної доброчесності та етики Чернівецького національного університету імені Юрія Федьковича</w:t>
      </w:r>
      <w:r w:rsidR="00FC23CB">
        <w:rPr>
          <w:sz w:val="28"/>
          <w:szCs w:val="28"/>
        </w:rPr>
        <w:t xml:space="preserve">. </w:t>
      </w:r>
      <w:r w:rsidR="00FC23CB" w:rsidRPr="007B1373">
        <w:rPr>
          <w:sz w:val="28"/>
          <w:szCs w:val="28"/>
        </w:rPr>
        <w:t xml:space="preserve">URL: </w:t>
      </w:r>
      <w:hyperlink r:id="rId9" w:history="1">
        <w:r w:rsidRPr="00FF4E39">
          <w:rPr>
            <w:rStyle w:val="a7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="00E231D2">
        <w:rPr>
          <w:sz w:val="28"/>
          <w:szCs w:val="28"/>
        </w:rPr>
        <w:t>.</w:t>
      </w:r>
    </w:p>
    <w:p w:rsidR="00E231D2" w:rsidRDefault="00FF4E39" w:rsidP="00E231D2">
      <w:pPr>
        <w:pStyle w:val="a4"/>
        <w:widowControl w:val="0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Положенням про виявлення та запобігання академічного плагіату у Чернівецькому національному університеті імені Юрія Федьковича</w:t>
      </w:r>
      <w:r w:rsidR="00FC23CB">
        <w:rPr>
          <w:sz w:val="28"/>
          <w:szCs w:val="28"/>
        </w:rPr>
        <w:t xml:space="preserve">. </w:t>
      </w:r>
      <w:r w:rsidR="00FC23CB" w:rsidRPr="007B1373">
        <w:rPr>
          <w:sz w:val="28"/>
          <w:szCs w:val="28"/>
        </w:rPr>
        <w:t xml:space="preserve">URL: </w:t>
      </w:r>
      <w:r w:rsidRPr="00FF4E39">
        <w:rPr>
          <w:sz w:val="28"/>
          <w:szCs w:val="28"/>
        </w:rPr>
        <w:t xml:space="preserve"> </w:t>
      </w:r>
      <w:hyperlink r:id="rId10" w:history="1">
        <w:r w:rsidRPr="00FF4E39">
          <w:rPr>
            <w:rStyle w:val="a7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="00E231D2">
        <w:rPr>
          <w:sz w:val="28"/>
          <w:szCs w:val="28"/>
        </w:rPr>
        <w:t xml:space="preserve">. </w:t>
      </w:r>
    </w:p>
    <w:p w:rsidR="00E231D2" w:rsidRDefault="00FF4E39" w:rsidP="00E231D2">
      <w:pPr>
        <w:pStyle w:val="a4"/>
        <w:widowControl w:val="0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 xml:space="preserve">Політика використання штучного інтелекту в Чернівецькому національному </w:t>
      </w:r>
      <w:r w:rsidR="00E231D2">
        <w:rPr>
          <w:sz w:val="28"/>
          <w:szCs w:val="28"/>
        </w:rPr>
        <w:t>університеті</w:t>
      </w:r>
      <w:r w:rsidRPr="00FF4E39">
        <w:rPr>
          <w:sz w:val="28"/>
          <w:szCs w:val="28"/>
        </w:rPr>
        <w:t xml:space="preserve"> імені Юрія Федьковича</w:t>
      </w:r>
      <w:r w:rsidR="00FC23CB">
        <w:rPr>
          <w:sz w:val="28"/>
          <w:szCs w:val="28"/>
        </w:rPr>
        <w:t xml:space="preserve">. </w:t>
      </w:r>
      <w:r w:rsidR="00FC23CB" w:rsidRPr="007B1373">
        <w:rPr>
          <w:sz w:val="28"/>
          <w:szCs w:val="28"/>
        </w:rPr>
        <w:t xml:space="preserve">URL: </w:t>
      </w:r>
      <w:r w:rsidRPr="00FF4E39">
        <w:rPr>
          <w:sz w:val="28"/>
          <w:szCs w:val="28"/>
        </w:rPr>
        <w:t xml:space="preserve"> </w:t>
      </w:r>
      <w:hyperlink r:id="rId11" w:history="1">
        <w:r w:rsidRPr="00FF4E39">
          <w:rPr>
            <w:rStyle w:val="a7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="00E231D2">
        <w:rPr>
          <w:sz w:val="28"/>
          <w:szCs w:val="28"/>
        </w:rPr>
        <w:t>.</w:t>
      </w:r>
      <w:r w:rsidRPr="00FF4E39">
        <w:rPr>
          <w:sz w:val="28"/>
          <w:szCs w:val="28"/>
        </w:rPr>
        <w:t xml:space="preserve"> </w:t>
      </w:r>
    </w:p>
    <w:p w:rsidR="00E231D2" w:rsidRDefault="00FF4E39" w:rsidP="00E231D2">
      <w:pPr>
        <w:pStyle w:val="a4"/>
        <w:widowControl w:val="0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  <w:r>
        <w:rPr>
          <w:sz w:val="28"/>
          <w:szCs w:val="28"/>
        </w:rPr>
        <w:t xml:space="preserve"> </w:t>
      </w:r>
    </w:p>
    <w:p w:rsidR="00E231D2" w:rsidRDefault="00FF4E39" w:rsidP="000A1753">
      <w:pPr>
        <w:pStyle w:val="a4"/>
        <w:widowControl w:val="0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  <w:r>
        <w:rPr>
          <w:sz w:val="28"/>
          <w:szCs w:val="28"/>
        </w:rPr>
        <w:t xml:space="preserve"> </w:t>
      </w:r>
    </w:p>
    <w:p w:rsidR="00E231D2" w:rsidRDefault="00FF4E39" w:rsidP="000A1753">
      <w:pPr>
        <w:pStyle w:val="a4"/>
        <w:widowControl w:val="0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  <w:r>
        <w:rPr>
          <w:sz w:val="28"/>
          <w:szCs w:val="28"/>
        </w:rPr>
        <w:t xml:space="preserve"> </w:t>
      </w:r>
    </w:p>
    <w:p w:rsidR="00FF4E39" w:rsidRPr="00FF4E39" w:rsidRDefault="00FF4E39" w:rsidP="000A1753">
      <w:pPr>
        <w:pStyle w:val="a4"/>
        <w:widowControl w:val="0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FF4E39" w:rsidRPr="00FF4E39" w:rsidRDefault="00FF4E39" w:rsidP="00FF4E3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9B" w:rsidRPr="00F603A2" w:rsidRDefault="00F603A2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t>Інформаційні ресурси</w:t>
      </w:r>
    </w:p>
    <w:p w:rsidR="00672B4B" w:rsidRPr="007B1373" w:rsidRDefault="00672B4B" w:rsidP="00672B4B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>Академічні ресурси:</w:t>
      </w:r>
    </w:p>
    <w:p w:rsidR="00672B4B" w:rsidRPr="007B1373" w:rsidRDefault="00672B4B" w:rsidP="00672B4B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>1.</w:t>
      </w:r>
      <w:r w:rsidR="000A1753">
        <w:rPr>
          <w:sz w:val="28"/>
          <w:szCs w:val="28"/>
        </w:rPr>
        <w:t xml:space="preserve"> Репозитарії академічних статей, </w:t>
      </w:r>
      <w:r w:rsidR="00FC23CB">
        <w:rPr>
          <w:sz w:val="28"/>
          <w:szCs w:val="28"/>
        </w:rPr>
        <w:t>зокрема</w:t>
      </w:r>
      <w:r w:rsidR="000A1753">
        <w:rPr>
          <w:sz w:val="28"/>
          <w:szCs w:val="28"/>
        </w:rPr>
        <w:t xml:space="preserve"> Google Scholar або ResearchGate, для пошуку актуальних наукових досліджень і</w:t>
      </w:r>
      <w:r w:rsidRPr="007B1373">
        <w:rPr>
          <w:sz w:val="28"/>
          <w:szCs w:val="28"/>
        </w:rPr>
        <w:t xml:space="preserve"> публікацій з курсу</w:t>
      </w:r>
      <w:r>
        <w:rPr>
          <w:sz w:val="28"/>
          <w:szCs w:val="28"/>
        </w:rPr>
        <w:t>.</w:t>
      </w:r>
    </w:p>
    <w:p w:rsidR="00672B4B" w:rsidRPr="000A1753" w:rsidRDefault="00672B4B" w:rsidP="00672B4B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 xml:space="preserve">2. </w:t>
      </w:r>
      <w:r w:rsidR="000A1753">
        <w:rPr>
          <w:sz w:val="28"/>
          <w:szCs w:val="28"/>
        </w:rPr>
        <w:t>Електронний</w:t>
      </w:r>
      <w:r w:rsidRPr="007B1373">
        <w:rPr>
          <w:sz w:val="28"/>
          <w:szCs w:val="28"/>
        </w:rPr>
        <w:t xml:space="preserve"> репозитарій Чернівецького національного університету імені Юрія Федьковича. URL: </w:t>
      </w:r>
      <w:hyperlink r:id="rId12" w:history="1">
        <w:r w:rsidR="000A1753" w:rsidRPr="000A1753">
          <w:rPr>
            <w:rStyle w:val="a7"/>
            <w:sz w:val="28"/>
            <w:szCs w:val="28"/>
          </w:rPr>
          <w:t>https://dspace.chnu.edu.ua/home</w:t>
        </w:r>
      </w:hyperlink>
      <w:r w:rsidRPr="000A1753">
        <w:rPr>
          <w:sz w:val="28"/>
          <w:szCs w:val="28"/>
        </w:rPr>
        <w:t>.</w:t>
      </w:r>
    </w:p>
    <w:p w:rsidR="00672B4B" w:rsidRPr="007B1373" w:rsidRDefault="00672B4B" w:rsidP="00672B4B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>Офіційні сайти органів державного управління України:</w:t>
      </w:r>
    </w:p>
    <w:p w:rsidR="00F1290D" w:rsidRPr="00F1290D" w:rsidRDefault="00F1290D" w:rsidP="00486B6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Бюро економічної безпеки України.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hyperlink r:id="rId13" w:history="1">
        <w:r>
          <w:rPr>
            <w:rStyle w:val="a7"/>
            <w:sz w:val="28"/>
            <w:szCs w:val="28"/>
          </w:rPr>
          <w:t>https://esbu.gov.ua/</w:t>
        </w:r>
      </w:hyperlink>
      <w:r>
        <w:rPr>
          <w:sz w:val="28"/>
          <w:szCs w:val="28"/>
        </w:rPr>
        <w:t>.</w:t>
      </w:r>
    </w:p>
    <w:p w:rsidR="00486B62" w:rsidRPr="005910A5" w:rsidRDefault="00486B62" w:rsidP="00486B6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5910A5">
        <w:rPr>
          <w:sz w:val="28"/>
        </w:rPr>
        <w:t>Офіційний</w:t>
      </w:r>
      <w:r>
        <w:rPr>
          <w:sz w:val="28"/>
        </w:rPr>
        <w:t xml:space="preserve"> </w:t>
      </w:r>
      <w:r w:rsidRPr="005910A5">
        <w:rPr>
          <w:sz w:val="28"/>
        </w:rPr>
        <w:t>сайт</w:t>
      </w:r>
      <w:r>
        <w:rPr>
          <w:sz w:val="28"/>
          <w:szCs w:val="28"/>
        </w:rPr>
        <w:t xml:space="preserve"> </w:t>
      </w:r>
      <w:r w:rsidRPr="005910A5">
        <w:rPr>
          <w:sz w:val="28"/>
          <w:szCs w:val="28"/>
        </w:rPr>
        <w:t>Верховної</w:t>
      </w:r>
      <w:r>
        <w:rPr>
          <w:sz w:val="28"/>
          <w:szCs w:val="28"/>
        </w:rPr>
        <w:t xml:space="preserve"> </w:t>
      </w:r>
      <w:r w:rsidRPr="005910A5">
        <w:rPr>
          <w:sz w:val="28"/>
          <w:szCs w:val="28"/>
        </w:rPr>
        <w:t>Ради</w:t>
      </w:r>
      <w:r>
        <w:rPr>
          <w:sz w:val="28"/>
          <w:szCs w:val="28"/>
        </w:rPr>
        <w:t xml:space="preserve"> </w:t>
      </w:r>
      <w:r w:rsidRPr="005910A5">
        <w:rPr>
          <w:sz w:val="28"/>
          <w:szCs w:val="28"/>
        </w:rPr>
        <w:t>України.</w:t>
      </w:r>
      <w:r>
        <w:rPr>
          <w:sz w:val="28"/>
          <w:szCs w:val="28"/>
        </w:rPr>
        <w:t xml:space="preserve"> </w:t>
      </w:r>
      <w:r w:rsidRPr="005910A5">
        <w:rPr>
          <w:sz w:val="28"/>
        </w:rPr>
        <w:t>URL:</w:t>
      </w:r>
      <w:r>
        <w:rPr>
          <w:sz w:val="28"/>
          <w:szCs w:val="28"/>
        </w:rPr>
        <w:t xml:space="preserve"> </w:t>
      </w:r>
      <w:hyperlink r:id="rId14" w:history="1">
        <w:r w:rsidRPr="00835E10">
          <w:rPr>
            <w:rStyle w:val="a7"/>
            <w:sz w:val="28"/>
          </w:rPr>
          <w:t>www.rada.gov.ua</w:t>
        </w:r>
        <w:r w:rsidRPr="00835E10">
          <w:rPr>
            <w:rStyle w:val="a7"/>
            <w:sz w:val="28"/>
            <w:lang w:val="en-US"/>
          </w:rPr>
          <w:t>/</w:t>
        </w:r>
      </w:hyperlink>
      <w:r w:rsidRPr="005910A5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486B62" w:rsidRDefault="00486B62" w:rsidP="00486B6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Кабінету Міністрів України. </w:t>
      </w:r>
      <w:r w:rsidRPr="005910A5">
        <w:rPr>
          <w:sz w:val="28"/>
        </w:rPr>
        <w:t>URL:</w:t>
      </w:r>
      <w:r>
        <w:rPr>
          <w:sz w:val="28"/>
        </w:rPr>
        <w:t xml:space="preserve"> </w:t>
      </w:r>
      <w:hyperlink r:id="rId15" w:history="1">
        <w:r w:rsidRPr="00835E10">
          <w:rPr>
            <w:rStyle w:val="a7"/>
            <w:sz w:val="28"/>
          </w:rPr>
          <w:t>https://www.kmu.gov.ua</w:t>
        </w:r>
      </w:hyperlink>
      <w:r>
        <w:rPr>
          <w:sz w:val="28"/>
        </w:rPr>
        <w:t xml:space="preserve">. </w:t>
      </w:r>
    </w:p>
    <w:p w:rsidR="00486B62" w:rsidRDefault="00486B62" w:rsidP="00486B6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Державної казначейської служби України. </w:t>
      </w:r>
      <w:r w:rsidRPr="005910A5">
        <w:rPr>
          <w:sz w:val="28"/>
        </w:rPr>
        <w:t>URL:</w:t>
      </w:r>
      <w:r>
        <w:rPr>
          <w:sz w:val="28"/>
        </w:rPr>
        <w:t xml:space="preserve"> </w:t>
      </w:r>
      <w:hyperlink r:id="rId16" w:history="1">
        <w:r w:rsidRPr="00835E10">
          <w:rPr>
            <w:rStyle w:val="a7"/>
            <w:sz w:val="28"/>
          </w:rPr>
          <w:t>https://www.treasury.gov.ua</w:t>
        </w:r>
      </w:hyperlink>
      <w:r>
        <w:rPr>
          <w:sz w:val="28"/>
        </w:rPr>
        <w:t xml:space="preserve">. </w:t>
      </w:r>
    </w:p>
    <w:p w:rsidR="00486B62" w:rsidRDefault="00486B62" w:rsidP="00486B6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Офіційний сайт Державної митної служби України. </w:t>
      </w:r>
      <w:r w:rsidRPr="005910A5">
        <w:rPr>
          <w:sz w:val="28"/>
        </w:rPr>
        <w:t>URL:</w:t>
      </w:r>
      <w:r>
        <w:rPr>
          <w:sz w:val="28"/>
        </w:rPr>
        <w:t xml:space="preserve"> </w:t>
      </w:r>
      <w:hyperlink r:id="rId17" w:history="1">
        <w:r w:rsidRPr="00835E10">
          <w:rPr>
            <w:rStyle w:val="a7"/>
            <w:sz w:val="28"/>
          </w:rPr>
          <w:t>https://customs.gov.ua</w:t>
        </w:r>
      </w:hyperlink>
      <w:r>
        <w:rPr>
          <w:sz w:val="28"/>
        </w:rPr>
        <w:t xml:space="preserve">. </w:t>
      </w:r>
    </w:p>
    <w:p w:rsidR="00486B62" w:rsidRDefault="00486B62" w:rsidP="00486B6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Державної податкової служби України. </w:t>
      </w:r>
      <w:r w:rsidRPr="005910A5">
        <w:rPr>
          <w:sz w:val="28"/>
        </w:rPr>
        <w:t>URL:</w:t>
      </w:r>
      <w:r>
        <w:rPr>
          <w:sz w:val="28"/>
        </w:rPr>
        <w:t xml:space="preserve"> </w:t>
      </w:r>
      <w:hyperlink r:id="rId18" w:history="1">
        <w:r w:rsidRPr="00835E10">
          <w:rPr>
            <w:rStyle w:val="a7"/>
            <w:sz w:val="28"/>
          </w:rPr>
          <w:t>https://tax.gov.ua</w:t>
        </w:r>
      </w:hyperlink>
      <w:r>
        <w:rPr>
          <w:sz w:val="28"/>
        </w:rPr>
        <w:t xml:space="preserve">. </w:t>
      </w:r>
    </w:p>
    <w:p w:rsidR="00F603A2" w:rsidRPr="00486B62" w:rsidRDefault="00486B62" w:rsidP="000B423B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486B62">
        <w:rPr>
          <w:sz w:val="28"/>
        </w:rPr>
        <w:t>Офіційний сайт</w:t>
      </w:r>
      <w:r w:rsidRPr="00486B62">
        <w:rPr>
          <w:sz w:val="28"/>
          <w:szCs w:val="28"/>
        </w:rPr>
        <w:t xml:space="preserve"> Міністерства фінансів України. </w:t>
      </w:r>
      <w:r w:rsidRPr="00486B62">
        <w:rPr>
          <w:sz w:val="28"/>
        </w:rPr>
        <w:t xml:space="preserve">URL: </w:t>
      </w:r>
      <w:hyperlink r:id="rId19" w:history="1">
        <w:r w:rsidRPr="00486B62">
          <w:rPr>
            <w:rStyle w:val="a7"/>
            <w:sz w:val="28"/>
            <w:szCs w:val="28"/>
          </w:rPr>
          <w:t>www.minfin.gov.ua</w:t>
        </w:r>
      </w:hyperlink>
      <w:r w:rsidRPr="00486B62">
        <w:rPr>
          <w:sz w:val="28"/>
        </w:rPr>
        <w:t xml:space="preserve">. </w:t>
      </w:r>
    </w:p>
    <w:p w:rsidR="0050037E" w:rsidRDefault="0050037E" w:rsidP="0050037E">
      <w:pPr>
        <w:widowControl w:val="0"/>
        <w:tabs>
          <w:tab w:val="left" w:pos="851"/>
          <w:tab w:val="left" w:pos="980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Освітні платформи:</w:t>
      </w:r>
    </w:p>
    <w:p w:rsidR="0050037E" w:rsidRPr="00C043BB" w:rsidRDefault="0050037E" w:rsidP="0050037E">
      <w:pPr>
        <w:pStyle w:val="a5"/>
        <w:numPr>
          <w:ilvl w:val="0"/>
          <w:numId w:val="5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C043BB">
        <w:rPr>
          <w:sz w:val="28"/>
          <w:szCs w:val="28"/>
        </w:rPr>
        <w:t>Платформа онлайн-курсів «</w:t>
      </w:r>
      <w:r w:rsidRPr="00C043BB">
        <w:rPr>
          <w:color w:val="000000"/>
          <w:sz w:val="28"/>
          <w:szCs w:val="28"/>
          <w:lang w:val="en-US"/>
        </w:rPr>
        <w:t>Coursera</w:t>
      </w:r>
      <w:r w:rsidRPr="00C043BB">
        <w:rPr>
          <w:sz w:val="28"/>
          <w:szCs w:val="28"/>
        </w:rPr>
        <w:t>». URL:</w:t>
      </w:r>
      <w:r>
        <w:rPr>
          <w:sz w:val="28"/>
        </w:rPr>
        <w:t xml:space="preserve"> </w:t>
      </w:r>
      <w:hyperlink r:id="rId20" w:history="1">
        <w:r w:rsidRPr="00225C15">
          <w:rPr>
            <w:rStyle w:val="a7"/>
            <w:sz w:val="28"/>
            <w:szCs w:val="28"/>
          </w:rPr>
          <w:t>https://www.coursera.org/courses</w:t>
        </w:r>
      </w:hyperlink>
      <w:r>
        <w:rPr>
          <w:sz w:val="28"/>
          <w:szCs w:val="28"/>
        </w:rPr>
        <w:t xml:space="preserve">. </w:t>
      </w:r>
    </w:p>
    <w:p w:rsidR="0050037E" w:rsidRPr="00D50558" w:rsidRDefault="0050037E" w:rsidP="0050037E">
      <w:pPr>
        <w:pStyle w:val="a5"/>
        <w:numPr>
          <w:ilvl w:val="0"/>
          <w:numId w:val="5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D50558">
        <w:rPr>
          <w:sz w:val="28"/>
          <w:szCs w:val="28"/>
        </w:rPr>
        <w:t>Платформа онлайн-курсів «</w:t>
      </w:r>
      <w:r w:rsidRPr="00D50558">
        <w:rPr>
          <w:color w:val="000000"/>
          <w:sz w:val="28"/>
          <w:szCs w:val="28"/>
        </w:rPr>
        <w:t>Prometheus</w:t>
      </w:r>
      <w:r w:rsidRPr="00D50558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E258C2">
        <w:rPr>
          <w:sz w:val="28"/>
        </w:rPr>
        <w:t>URL:</w:t>
      </w:r>
      <w:r>
        <w:rPr>
          <w:sz w:val="28"/>
        </w:rPr>
        <w:t xml:space="preserve"> </w:t>
      </w:r>
      <w:hyperlink r:id="rId21" w:history="1">
        <w:r w:rsidRPr="00225C15">
          <w:rPr>
            <w:rStyle w:val="a7"/>
            <w:sz w:val="28"/>
          </w:rPr>
          <w:t>https://prometheus.org.ua/</w:t>
        </w:r>
      </w:hyperlink>
      <w:r>
        <w:rPr>
          <w:sz w:val="28"/>
        </w:rPr>
        <w:t>.</w:t>
      </w:r>
    </w:p>
    <w:p w:rsidR="0050037E" w:rsidRPr="00B56215" w:rsidRDefault="0050037E" w:rsidP="0050037E">
      <w:pPr>
        <w:pStyle w:val="a5"/>
        <w:numPr>
          <w:ilvl w:val="0"/>
          <w:numId w:val="5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  <w:lang w:val="ru-RU"/>
        </w:rPr>
      </w:pPr>
      <w:r w:rsidRPr="00D50558">
        <w:rPr>
          <w:sz w:val="28"/>
          <w:szCs w:val="28"/>
        </w:rPr>
        <w:t>Студія онлайн-освіти «</w:t>
      </w:r>
      <w:r w:rsidRPr="00D50558">
        <w:rPr>
          <w:color w:val="000000"/>
          <w:sz w:val="28"/>
          <w:szCs w:val="28"/>
        </w:rPr>
        <w:t>EdEra</w:t>
      </w:r>
      <w:r w:rsidRPr="00D50558">
        <w:rPr>
          <w:sz w:val="28"/>
          <w:szCs w:val="28"/>
        </w:rPr>
        <w:t xml:space="preserve">». </w:t>
      </w:r>
      <w:r w:rsidRPr="00D50558">
        <w:rPr>
          <w:sz w:val="28"/>
          <w:szCs w:val="28"/>
          <w:lang w:val="en-US"/>
        </w:rPr>
        <w:t xml:space="preserve">URL: </w:t>
      </w:r>
      <w:hyperlink r:id="rId22" w:history="1">
        <w:r w:rsidRPr="00D50558">
          <w:rPr>
            <w:rStyle w:val="a7"/>
            <w:sz w:val="28"/>
            <w:szCs w:val="28"/>
            <w:lang w:val="en-US"/>
          </w:rPr>
          <w:t>https://ed-era.com/</w:t>
        </w:r>
      </w:hyperlink>
      <w:r w:rsidRPr="00D50558">
        <w:rPr>
          <w:sz w:val="28"/>
          <w:szCs w:val="28"/>
        </w:rPr>
        <w:t xml:space="preserve">. </w:t>
      </w:r>
      <w:r w:rsidRPr="00C043BB">
        <w:rPr>
          <w:sz w:val="28"/>
        </w:rPr>
        <w:t xml:space="preserve"> </w:t>
      </w:r>
    </w:p>
    <w:p w:rsidR="00F603A2" w:rsidRDefault="00F603A2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B62" w:rsidRDefault="00486B62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03A2" w:rsidRPr="00486B62" w:rsidRDefault="006414B8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Покликання на робочу програму навчальної дисципліни</w:t>
      </w:r>
    </w:p>
    <w:p w:rsidR="00EF7B16" w:rsidRPr="006414B8" w:rsidRDefault="00F603A2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414B8">
        <w:rPr>
          <w:rFonts w:ascii="Times New Roman" w:hAnsi="Times New Roman" w:cs="Times New Roman"/>
          <w:i/>
          <w:sz w:val="28"/>
          <w:szCs w:val="28"/>
        </w:rPr>
        <w:t>(</w:t>
      </w:r>
      <w:hyperlink r:id="rId23" w:history="1">
        <w:r w:rsidR="006414B8" w:rsidRPr="006414B8">
          <w:rPr>
            <w:rStyle w:val="a7"/>
            <w:rFonts w:ascii="Times New Roman" w:hAnsi="Times New Roman" w:cs="Times New Roman"/>
            <w:i/>
            <w:sz w:val="28"/>
            <w:szCs w:val="28"/>
          </w:rPr>
          <w:t>https://accounting.chnu.edu.ua/diialnist/osvitnia/osvitni-prohramy/bakalavr/robochi-prohramy/</w:t>
        </w:r>
      </w:hyperlink>
      <w:r w:rsidRPr="006414B8">
        <w:rPr>
          <w:rFonts w:ascii="Times New Roman" w:hAnsi="Times New Roman" w:cs="Times New Roman"/>
          <w:i/>
          <w:sz w:val="28"/>
          <w:szCs w:val="28"/>
        </w:rPr>
        <w:t>)</w:t>
      </w:r>
    </w:p>
    <w:p w:rsidR="00E34EE3" w:rsidRP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EE3" w:rsidRP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EE3" w:rsidRPr="000A175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34EE3" w:rsidRPr="000A17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52B9"/>
    <w:multiLevelType w:val="hybridMultilevel"/>
    <w:tmpl w:val="B64AE15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D16957"/>
    <w:multiLevelType w:val="hybridMultilevel"/>
    <w:tmpl w:val="011CFA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C364595"/>
    <w:multiLevelType w:val="hybridMultilevel"/>
    <w:tmpl w:val="2B280FD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41404DF"/>
    <w:multiLevelType w:val="hybridMultilevel"/>
    <w:tmpl w:val="FC90BF8E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A847122"/>
    <w:multiLevelType w:val="hybridMultilevel"/>
    <w:tmpl w:val="38324126"/>
    <w:lvl w:ilvl="0" w:tplc="041C2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CAD4D13"/>
    <w:multiLevelType w:val="hybridMultilevel"/>
    <w:tmpl w:val="D30AB056"/>
    <w:lvl w:ilvl="0" w:tplc="4C641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5A"/>
    <w:rsid w:val="000204E0"/>
    <w:rsid w:val="000A1753"/>
    <w:rsid w:val="000E4544"/>
    <w:rsid w:val="001063FA"/>
    <w:rsid w:val="002E5CD8"/>
    <w:rsid w:val="00427B40"/>
    <w:rsid w:val="00486B62"/>
    <w:rsid w:val="0050037E"/>
    <w:rsid w:val="005961AA"/>
    <w:rsid w:val="006414B8"/>
    <w:rsid w:val="00672B4B"/>
    <w:rsid w:val="006A0000"/>
    <w:rsid w:val="007D366A"/>
    <w:rsid w:val="008B48D4"/>
    <w:rsid w:val="00905B76"/>
    <w:rsid w:val="00954F70"/>
    <w:rsid w:val="009B2B9B"/>
    <w:rsid w:val="00B76585"/>
    <w:rsid w:val="00B768BC"/>
    <w:rsid w:val="00CB7E2B"/>
    <w:rsid w:val="00D3198C"/>
    <w:rsid w:val="00D36690"/>
    <w:rsid w:val="00D96168"/>
    <w:rsid w:val="00E231D2"/>
    <w:rsid w:val="00E34EE3"/>
    <w:rsid w:val="00EC155A"/>
    <w:rsid w:val="00EE2923"/>
    <w:rsid w:val="00EF7B16"/>
    <w:rsid w:val="00F1290D"/>
    <w:rsid w:val="00F603A2"/>
    <w:rsid w:val="00FC23CB"/>
    <w:rsid w:val="00F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DA67A"/>
  <w15:chartTrackingRefBased/>
  <w15:docId w15:val="{8BEDE535-0435-4AAC-9AC4-06D57456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E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link w:val="a6"/>
    <w:qFormat/>
    <w:rsid w:val="00F603A2"/>
    <w:pPr>
      <w:widowControl w:val="0"/>
      <w:autoSpaceDE w:val="0"/>
      <w:autoSpaceDN w:val="0"/>
      <w:spacing w:after="0" w:line="240" w:lineRule="auto"/>
      <w:ind w:left="859" w:hanging="360"/>
      <w:jc w:val="both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F603A2"/>
    <w:rPr>
      <w:color w:val="0563C1" w:themeColor="hyperlink"/>
      <w:u w:val="single"/>
    </w:rPr>
  </w:style>
  <w:style w:type="character" w:customStyle="1" w:styleId="a6">
    <w:name w:val="Абзац списка Знак"/>
    <w:link w:val="a5"/>
    <w:uiPriority w:val="34"/>
    <w:locked/>
    <w:rsid w:val="00672B4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%20php?id=3891" TargetMode="External"/><Relationship Id="rId13" Type="http://schemas.openxmlformats.org/officeDocument/2006/relationships/hyperlink" Target="https://esbu.gov.ua/" TargetMode="External"/><Relationship Id="rId18" Type="http://schemas.openxmlformats.org/officeDocument/2006/relationships/hyperlink" Target="https://tax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ometheus.org.ua/" TargetMode="External"/><Relationship Id="rId7" Type="http://schemas.openxmlformats.org/officeDocument/2006/relationships/hyperlink" Target="mailto:v.kuz@chnu.edu.ua" TargetMode="External"/><Relationship Id="rId12" Type="http://schemas.openxmlformats.org/officeDocument/2006/relationships/hyperlink" Target="https://dspace.chnu.edu.ua/home" TargetMode="External"/><Relationship Id="rId17" Type="http://schemas.openxmlformats.org/officeDocument/2006/relationships/hyperlink" Target="https://customs.gov.u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treasury.gov.ua" TargetMode="External"/><Relationship Id="rId20" Type="http://schemas.openxmlformats.org/officeDocument/2006/relationships/hyperlink" Target="https://www.coursera.org/cours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uz-vasyl-ivanovych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kmu.gov.ua" TargetMode="External"/><Relationship Id="rId23" Type="http://schemas.openxmlformats.org/officeDocument/2006/relationships/hyperlink" Target="https://accounting.chnu.edu.ua/diialnist/osvitnia/osvitni-prohramy/bakalavr/robochi-prohramy/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minfin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://www.rada.gov.ua/" TargetMode="External"/><Relationship Id="rId22" Type="http://schemas.openxmlformats.org/officeDocument/2006/relationships/hyperlink" Target="https://ed-era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5809</Words>
  <Characters>3312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2024-08-07T10:36:00Z</dcterms:created>
  <dcterms:modified xsi:type="dcterms:W3CDTF">2026-09-04T20:07:00Z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16dfa4d3-679e-4c38-a44d-e03a227b93b6</vt:lpwstr>
  </property>
</Properties>
</file>