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11BC6">
      <w:pPr>
        <w:pStyle w:val="16"/>
        <w:spacing w:before="92"/>
        <w:ind w:left="0" w:right="517"/>
        <w:jc w:val="center"/>
        <w:rPr>
          <w:b/>
          <w:color w:val="632523" w:themeColor="accent2" w:themeShade="80"/>
          <w:sz w:val="28"/>
          <w:szCs w:val="28"/>
        </w:rPr>
      </w:pPr>
      <w:r>
        <w:rPr>
          <w:b/>
          <w:color w:val="632523" w:themeColor="accent2" w:themeShade="80"/>
          <w:sz w:val="28"/>
          <w:szCs w:val="28"/>
          <w:lang w:eastAsia="uk-UA"/>
        </w:rPr>
        <w:drawing>
          <wp:anchor distT="0" distB="0" distL="114300" distR="114300" simplePos="0" relativeHeight="251659264" behindDoc="1" locked="0" layoutInCell="1" allowOverlap="1">
            <wp:simplePos x="0" y="0"/>
            <wp:positionH relativeFrom="column">
              <wp:posOffset>-662305</wp:posOffset>
            </wp:positionH>
            <wp:positionV relativeFrom="paragraph">
              <wp:posOffset>-190500</wp:posOffset>
            </wp:positionV>
            <wp:extent cx="1173480"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76404" cy="1165093"/>
                    </a:xfrm>
                    <a:prstGeom prst="rect">
                      <a:avLst/>
                    </a:prstGeom>
                    <a:noFill/>
                    <a:ln>
                      <a:noFill/>
                    </a:ln>
                  </pic:spPr>
                </pic:pic>
              </a:graphicData>
            </a:graphic>
          </wp:anchor>
        </w:drawing>
      </w:r>
      <w:r>
        <w:rPr>
          <w:b/>
          <w:color w:val="632523" w:themeColor="accent2" w:themeShade="80"/>
          <w:sz w:val="28"/>
          <w:szCs w:val="28"/>
        </w:rPr>
        <w:t>СИЛАБУС НАВЧАЛЬНОЇ ДИСЦИПЛІНИ</w:t>
      </w:r>
    </w:p>
    <w:p w14:paraId="23F33EBE">
      <w:pPr>
        <w:widowControl/>
        <w:adjustRightInd w:val="0"/>
        <w:ind w:right="517"/>
        <w:jc w:val="center"/>
        <w:rPr>
          <w:rFonts w:eastAsiaTheme="minorHAnsi"/>
          <w:color w:val="632523" w:themeColor="accent2" w:themeShade="80"/>
          <w:sz w:val="40"/>
          <w:szCs w:val="40"/>
        </w:rPr>
      </w:pPr>
      <w:r>
        <w:rPr>
          <w:b/>
          <w:color w:val="632523" w:themeColor="accent2" w:themeShade="80"/>
          <w:sz w:val="40"/>
          <w:szCs w:val="40"/>
        </w:rPr>
        <w:t>«</w:t>
      </w:r>
      <w:r>
        <w:rPr>
          <w:b/>
          <w:bCs/>
          <w:color w:val="632523" w:themeColor="accent2" w:themeShade="80"/>
          <w:sz w:val="28"/>
          <w:szCs w:val="28"/>
        </w:rPr>
        <w:t>Сучасна література країни, мова якої вивчається</w:t>
      </w:r>
      <w:r>
        <w:rPr>
          <w:b/>
          <w:bCs/>
          <w:color w:val="632523" w:themeColor="accent2" w:themeShade="80"/>
          <w:sz w:val="40"/>
          <w:szCs w:val="40"/>
        </w:rPr>
        <w:t>»</w:t>
      </w:r>
    </w:p>
    <w:p w14:paraId="45BAC143">
      <w:pPr>
        <w:widowControl/>
        <w:adjustRightInd w:val="0"/>
        <w:ind w:right="517"/>
        <w:jc w:val="center"/>
        <w:rPr>
          <w:rFonts w:eastAsiaTheme="minorHAnsi"/>
          <w:color w:val="000000"/>
          <w:sz w:val="28"/>
          <w:szCs w:val="28"/>
        </w:rPr>
      </w:pPr>
    </w:p>
    <w:p w14:paraId="2894F0B2">
      <w:pPr>
        <w:widowControl/>
        <w:adjustRightInd w:val="0"/>
        <w:ind w:right="517"/>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Pr>
          <w:rFonts w:eastAsiaTheme="minorHAnsi"/>
          <w:b/>
          <w:bCs/>
          <w:i/>
          <w:iCs/>
          <w:color w:val="000000"/>
          <w:sz w:val="28"/>
          <w:szCs w:val="28"/>
          <w:u w:val="single"/>
        </w:rPr>
        <w:t>вибіркова</w:t>
      </w:r>
      <w:r>
        <w:rPr>
          <w:rFonts w:eastAsiaTheme="minorHAnsi"/>
          <w:i/>
          <w:iCs/>
          <w:color w:val="000000"/>
          <w:sz w:val="28"/>
          <w:szCs w:val="28"/>
        </w:rPr>
        <w:t xml:space="preserve"> </w:t>
      </w:r>
      <w:r>
        <w:rPr>
          <w:rFonts w:eastAsiaTheme="minorHAnsi"/>
          <w:color w:val="000000"/>
          <w:sz w:val="28"/>
          <w:szCs w:val="28"/>
        </w:rPr>
        <w:t xml:space="preserve"> (3</w:t>
      </w:r>
      <w:r>
        <w:rPr>
          <w:rFonts w:eastAsiaTheme="minorHAnsi"/>
          <w:i/>
          <w:color w:val="000000" w:themeColor="text1"/>
          <w:sz w:val="28"/>
          <w:szCs w:val="28"/>
          <w14:textFill>
            <w14:solidFill>
              <w14:schemeClr w14:val="tx1"/>
            </w14:solidFill>
          </w14:textFill>
        </w:rPr>
        <w:t xml:space="preserve"> кредити</w:t>
      </w:r>
      <w:r>
        <w:rPr>
          <w:rFonts w:eastAsiaTheme="minorHAnsi"/>
          <w:color w:val="000000"/>
          <w:sz w:val="28"/>
          <w:szCs w:val="28"/>
        </w:rPr>
        <w:t>)</w:t>
      </w:r>
    </w:p>
    <w:p w14:paraId="74E2AFD5">
      <w:pPr>
        <w:pStyle w:val="16"/>
        <w:spacing w:before="92"/>
        <w:ind w:left="0" w:right="517"/>
        <w:rPr>
          <w:b/>
          <w:sz w:val="28"/>
          <w:szCs w:val="28"/>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0"/>
        <w:gridCol w:w="5390"/>
      </w:tblGrid>
      <w:tr w14:paraId="0FFD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3780700C">
            <w:pPr>
              <w:pStyle w:val="16"/>
              <w:ind w:left="0"/>
              <w:rPr>
                <w:b/>
                <w:sz w:val="28"/>
                <w:szCs w:val="28"/>
              </w:rPr>
            </w:pPr>
            <w:r>
              <w:rPr>
                <w:b/>
                <w:bCs/>
                <w:sz w:val="28"/>
                <w:szCs w:val="28"/>
              </w:rPr>
              <w:t>Освітньо-професійна програма</w:t>
            </w:r>
          </w:p>
        </w:tc>
        <w:tc>
          <w:tcPr>
            <w:tcW w:w="5390" w:type="dxa"/>
          </w:tcPr>
          <w:p w14:paraId="555744F7">
            <w:pPr>
              <w:pStyle w:val="16"/>
              <w:ind w:left="0"/>
              <w:rPr>
                <w:sz w:val="28"/>
                <w:szCs w:val="28"/>
              </w:rPr>
            </w:pPr>
            <w:r>
              <w:rPr>
                <w:color w:val="000000"/>
                <w:sz w:val="28"/>
                <w:szCs w:val="28"/>
              </w:rPr>
              <w:t>Англійська мова і література та друга іноземна мова</w:t>
            </w:r>
          </w:p>
        </w:tc>
      </w:tr>
      <w:tr w14:paraId="23AE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0DD4BF11">
            <w:pPr>
              <w:pStyle w:val="16"/>
              <w:ind w:left="0"/>
              <w:rPr>
                <w:b/>
                <w:sz w:val="28"/>
                <w:szCs w:val="28"/>
              </w:rPr>
            </w:pPr>
            <w:r>
              <w:rPr>
                <w:b/>
                <w:bCs/>
                <w:sz w:val="28"/>
                <w:szCs w:val="28"/>
              </w:rPr>
              <w:t>Спеціальність</w:t>
            </w:r>
          </w:p>
        </w:tc>
        <w:tc>
          <w:tcPr>
            <w:tcW w:w="5390" w:type="dxa"/>
          </w:tcPr>
          <w:p w14:paraId="35B2B3F6">
            <w:pPr>
              <w:pStyle w:val="16"/>
              <w:ind w:left="0"/>
              <w:rPr>
                <w:sz w:val="28"/>
                <w:szCs w:val="28"/>
              </w:rPr>
            </w:pPr>
            <w:r>
              <w:rPr>
                <w:bCs/>
                <w:sz w:val="28"/>
                <w:szCs w:val="28"/>
              </w:rPr>
              <w:t>035 Філологія</w:t>
            </w:r>
          </w:p>
        </w:tc>
      </w:tr>
      <w:tr w14:paraId="221E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004E19BE">
            <w:pPr>
              <w:pStyle w:val="16"/>
              <w:ind w:left="0"/>
              <w:rPr>
                <w:b/>
                <w:sz w:val="28"/>
                <w:szCs w:val="28"/>
              </w:rPr>
            </w:pPr>
            <w:r>
              <w:rPr>
                <w:b/>
                <w:bCs/>
                <w:sz w:val="28"/>
                <w:szCs w:val="28"/>
              </w:rPr>
              <w:t>Галузь знань</w:t>
            </w:r>
          </w:p>
        </w:tc>
        <w:tc>
          <w:tcPr>
            <w:tcW w:w="5390" w:type="dxa"/>
          </w:tcPr>
          <w:p w14:paraId="4F3E3FB3">
            <w:pPr>
              <w:pStyle w:val="16"/>
              <w:ind w:left="0"/>
              <w:rPr>
                <w:sz w:val="28"/>
                <w:szCs w:val="28"/>
              </w:rPr>
            </w:pPr>
            <w:r>
              <w:rPr>
                <w:color w:val="000000"/>
                <w:sz w:val="28"/>
                <w:szCs w:val="28"/>
              </w:rPr>
              <w:t>03 Гуманітарні науки</w:t>
            </w:r>
          </w:p>
        </w:tc>
      </w:tr>
      <w:tr w14:paraId="643D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0BF79B63">
            <w:pPr>
              <w:pStyle w:val="16"/>
              <w:ind w:left="0"/>
              <w:rPr>
                <w:b/>
                <w:sz w:val="28"/>
                <w:szCs w:val="28"/>
              </w:rPr>
            </w:pPr>
            <w:r>
              <w:rPr>
                <w:b/>
                <w:bCs/>
                <w:sz w:val="28"/>
                <w:szCs w:val="28"/>
              </w:rPr>
              <w:t>Рівень вищої освіти</w:t>
            </w:r>
          </w:p>
        </w:tc>
        <w:tc>
          <w:tcPr>
            <w:tcW w:w="5390" w:type="dxa"/>
          </w:tcPr>
          <w:p w14:paraId="3510E567">
            <w:pPr>
              <w:pStyle w:val="16"/>
              <w:ind w:left="0"/>
              <w:rPr>
                <w:bCs/>
                <w:sz w:val="28"/>
                <w:szCs w:val="28"/>
              </w:rPr>
            </w:pPr>
            <w:r>
              <w:rPr>
                <w:bCs/>
                <w:sz w:val="28"/>
                <w:szCs w:val="28"/>
              </w:rPr>
              <w:t>перший (бакалаврський)</w:t>
            </w:r>
          </w:p>
        </w:tc>
      </w:tr>
      <w:tr w14:paraId="137C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26BE79AF">
            <w:pPr>
              <w:pStyle w:val="16"/>
              <w:ind w:left="0"/>
              <w:rPr>
                <w:b/>
                <w:sz w:val="28"/>
                <w:szCs w:val="28"/>
              </w:rPr>
            </w:pPr>
            <w:r>
              <w:rPr>
                <w:b/>
                <w:bCs/>
                <w:sz w:val="28"/>
                <w:szCs w:val="28"/>
              </w:rPr>
              <w:t>Мова навчання</w:t>
            </w:r>
          </w:p>
        </w:tc>
        <w:tc>
          <w:tcPr>
            <w:tcW w:w="5390" w:type="dxa"/>
          </w:tcPr>
          <w:p w14:paraId="744EF0E2">
            <w:pPr>
              <w:pStyle w:val="16"/>
              <w:ind w:left="0"/>
              <w:rPr>
                <w:sz w:val="28"/>
                <w:szCs w:val="28"/>
              </w:rPr>
            </w:pPr>
            <w:r>
              <w:rPr>
                <w:bCs/>
                <w:sz w:val="28"/>
                <w:szCs w:val="28"/>
              </w:rPr>
              <w:t>англійська</w:t>
            </w:r>
          </w:p>
        </w:tc>
      </w:tr>
      <w:tr w14:paraId="1DFF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17D0886F">
            <w:pPr>
              <w:pStyle w:val="16"/>
              <w:ind w:left="0"/>
              <w:rPr>
                <w:b/>
                <w:sz w:val="28"/>
                <w:szCs w:val="28"/>
              </w:rPr>
            </w:pPr>
            <w:r>
              <w:rPr>
                <w:b/>
                <w:bCs/>
                <w:sz w:val="28"/>
                <w:szCs w:val="28"/>
              </w:rPr>
              <w:t>Профайл викладача (-ів)</w:t>
            </w:r>
          </w:p>
        </w:tc>
        <w:tc>
          <w:tcPr>
            <w:tcW w:w="5390" w:type="dxa"/>
          </w:tcPr>
          <w:p w14:paraId="69528683">
            <w:pPr>
              <w:pStyle w:val="16"/>
              <w:ind w:left="0"/>
              <w:rPr>
                <w:bCs/>
                <w:i/>
                <w:iCs/>
                <w:color w:val="0070C0"/>
                <w:sz w:val="28"/>
                <w:szCs w:val="28"/>
              </w:rPr>
            </w:pPr>
            <w:r>
              <w:rPr>
                <w:bCs/>
                <w:iCs/>
                <w:sz w:val="28"/>
                <w:szCs w:val="28"/>
              </w:rPr>
              <w:t>Суродейкіна Тетяна Валеріївна</w:t>
            </w:r>
            <w:r>
              <w:rPr>
                <w:bCs/>
                <w:sz w:val="28"/>
                <w:szCs w:val="28"/>
              </w:rPr>
              <w:t xml:space="preserve"> - кандидат філологічних наук, доцент кафедри англійської мови </w:t>
            </w:r>
            <w:r>
              <w:rPr>
                <w:bCs/>
                <w:i/>
                <w:iCs/>
                <w:color w:val="0070C0"/>
                <w:sz w:val="28"/>
                <w:szCs w:val="28"/>
              </w:rPr>
              <w:t>(https://scholar.google.com.ua/citations?user=eYShE1oAAAAJ&amp;hl=uk)</w:t>
            </w:r>
          </w:p>
        </w:tc>
      </w:tr>
      <w:tr w14:paraId="3029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65CA7A3F">
            <w:pPr>
              <w:pStyle w:val="16"/>
              <w:ind w:left="0"/>
              <w:rPr>
                <w:b/>
                <w:bCs/>
                <w:sz w:val="28"/>
                <w:szCs w:val="28"/>
              </w:rPr>
            </w:pPr>
            <w:r>
              <w:rPr>
                <w:b/>
                <w:bCs/>
                <w:sz w:val="28"/>
                <w:szCs w:val="28"/>
              </w:rPr>
              <w:t>Контактний тел.</w:t>
            </w:r>
          </w:p>
        </w:tc>
        <w:tc>
          <w:tcPr>
            <w:tcW w:w="5390" w:type="dxa"/>
          </w:tcPr>
          <w:p w14:paraId="23C0A292">
            <w:pPr>
              <w:pStyle w:val="16"/>
              <w:ind w:left="0"/>
              <w:rPr>
                <w:sz w:val="28"/>
                <w:szCs w:val="28"/>
              </w:rPr>
            </w:pPr>
            <w:r>
              <w:rPr>
                <w:sz w:val="28"/>
                <w:szCs w:val="28"/>
              </w:rPr>
              <w:t>+372 584869</w:t>
            </w:r>
          </w:p>
        </w:tc>
      </w:tr>
      <w:tr w14:paraId="395A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45FF3062">
            <w:pPr>
              <w:pStyle w:val="16"/>
              <w:ind w:left="0"/>
              <w:rPr>
                <w:b/>
                <w:bCs/>
                <w:sz w:val="28"/>
                <w:szCs w:val="28"/>
              </w:rPr>
            </w:pPr>
            <w:r>
              <w:rPr>
                <w:b/>
                <w:bCs/>
                <w:sz w:val="28"/>
                <w:szCs w:val="28"/>
                <w:lang w:val="pl-PL"/>
              </w:rPr>
              <w:t>E-mail:</w:t>
            </w:r>
          </w:p>
        </w:tc>
        <w:tc>
          <w:tcPr>
            <w:tcW w:w="5390" w:type="dxa"/>
          </w:tcPr>
          <w:p w14:paraId="69F00B0C">
            <w:pPr>
              <w:pStyle w:val="16"/>
              <w:ind w:left="0"/>
              <w:rPr>
                <w:bCs/>
                <w:sz w:val="28"/>
                <w:szCs w:val="28"/>
              </w:rPr>
            </w:pPr>
            <w:r>
              <w:fldChar w:fldCharType="begin"/>
            </w:r>
            <w:r>
              <w:instrText xml:space="preserve"> HYPERLINK "mailto:t.surodeikina@chnu.edu.ua" </w:instrText>
            </w:r>
            <w:r>
              <w:fldChar w:fldCharType="separate"/>
            </w:r>
            <w:r>
              <w:rPr>
                <w:rStyle w:val="11"/>
                <w:bCs/>
                <w:sz w:val="28"/>
                <w:szCs w:val="28"/>
                <w:lang w:val="en-US"/>
              </w:rPr>
              <w:t>t</w:t>
            </w:r>
            <w:r>
              <w:rPr>
                <w:rStyle w:val="11"/>
                <w:bCs/>
                <w:sz w:val="28"/>
                <w:szCs w:val="28"/>
              </w:rPr>
              <w:t>.</w:t>
            </w:r>
            <w:r>
              <w:rPr>
                <w:rStyle w:val="11"/>
                <w:bCs/>
                <w:sz w:val="28"/>
                <w:szCs w:val="28"/>
                <w:lang w:val="en-US"/>
              </w:rPr>
              <w:t>surodeikina</w:t>
            </w:r>
            <w:r>
              <w:rPr>
                <w:rStyle w:val="11"/>
                <w:bCs/>
                <w:sz w:val="28"/>
                <w:szCs w:val="28"/>
              </w:rPr>
              <w:t>@chnu.edu.ua</w:t>
            </w:r>
            <w:r>
              <w:rPr>
                <w:rStyle w:val="11"/>
                <w:bCs/>
                <w:sz w:val="28"/>
                <w:szCs w:val="28"/>
              </w:rPr>
              <w:fldChar w:fldCharType="end"/>
            </w:r>
          </w:p>
          <w:p w14:paraId="38E4B755">
            <w:pPr>
              <w:pStyle w:val="16"/>
              <w:ind w:left="0"/>
              <w:rPr>
                <w:bCs/>
                <w:sz w:val="28"/>
                <w:szCs w:val="28"/>
              </w:rPr>
            </w:pPr>
          </w:p>
        </w:tc>
      </w:tr>
      <w:tr w14:paraId="5D62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4DEE0275">
            <w:pPr>
              <w:pStyle w:val="16"/>
              <w:ind w:left="0"/>
              <w:rPr>
                <w:b/>
                <w:bCs/>
                <w:sz w:val="28"/>
                <w:szCs w:val="28"/>
                <w:lang w:val="pl-PL"/>
              </w:rPr>
            </w:pPr>
            <w:r>
              <w:rPr>
                <w:b/>
                <w:bCs/>
                <w:sz w:val="28"/>
                <w:szCs w:val="28"/>
              </w:rPr>
              <w:t xml:space="preserve">Сторінка курсу в </w:t>
            </w:r>
            <w:r>
              <w:rPr>
                <w:b/>
                <w:bCs/>
                <w:sz w:val="28"/>
                <w:szCs w:val="28"/>
                <w:lang w:val="pl-PL"/>
              </w:rPr>
              <w:t>Moodle</w:t>
            </w:r>
          </w:p>
        </w:tc>
        <w:tc>
          <w:tcPr>
            <w:tcW w:w="5390" w:type="dxa"/>
          </w:tcPr>
          <w:p w14:paraId="3EE11EAB">
            <w:pPr>
              <w:pStyle w:val="16"/>
              <w:ind w:left="0"/>
              <w:jc w:val="both"/>
              <w:rPr>
                <w:i/>
                <w:iCs/>
                <w:sz w:val="28"/>
                <w:szCs w:val="28"/>
                <w:lang w:val="pl-PL"/>
              </w:rPr>
            </w:pPr>
            <w:r>
              <w:t>https://moodle.chnu.edu.ua/course/view.php?id=5797</w:t>
            </w:r>
          </w:p>
        </w:tc>
      </w:tr>
      <w:tr w14:paraId="4CFD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1EAF9895">
            <w:pPr>
              <w:pStyle w:val="16"/>
              <w:ind w:left="0"/>
              <w:rPr>
                <w:b/>
                <w:bCs/>
                <w:sz w:val="28"/>
                <w:szCs w:val="28"/>
              </w:rPr>
            </w:pPr>
            <w:r>
              <w:rPr>
                <w:b/>
                <w:bCs/>
                <w:sz w:val="28"/>
                <w:szCs w:val="28"/>
              </w:rPr>
              <w:t>Консультації</w:t>
            </w:r>
          </w:p>
        </w:tc>
        <w:tc>
          <w:tcPr>
            <w:tcW w:w="5390" w:type="dxa"/>
          </w:tcPr>
          <w:p w14:paraId="517D3F9B">
            <w:pPr>
              <w:pStyle w:val="16"/>
              <w:ind w:left="0"/>
              <w:rPr>
                <w:sz w:val="28"/>
                <w:szCs w:val="28"/>
              </w:rPr>
            </w:pPr>
            <w:r>
              <w:rPr>
                <w:bCs/>
                <w:sz w:val="28"/>
                <w:szCs w:val="28"/>
              </w:rPr>
              <w:t>За домовленістю</w:t>
            </w:r>
          </w:p>
        </w:tc>
      </w:tr>
    </w:tbl>
    <w:p w14:paraId="44C5EC93">
      <w:pPr>
        <w:pStyle w:val="7"/>
        <w:ind w:left="0" w:right="517"/>
        <w:jc w:val="left"/>
        <w:rPr>
          <w:sz w:val="28"/>
          <w:szCs w:val="28"/>
        </w:rPr>
      </w:pPr>
    </w:p>
    <w:p w14:paraId="781191A0">
      <w:pPr>
        <w:pStyle w:val="2"/>
        <w:ind w:left="0" w:right="517"/>
        <w:rPr>
          <w:color w:val="632523" w:themeColor="accent2" w:themeShade="80"/>
          <w:sz w:val="28"/>
          <w:szCs w:val="28"/>
        </w:rPr>
      </w:pPr>
      <w:r>
        <w:rPr>
          <w:color w:val="632523" w:themeColor="accent2" w:themeShade="80"/>
          <w:sz w:val="28"/>
          <w:szCs w:val="28"/>
        </w:rPr>
        <w:t>АНОТАЦІЯ НАВЧАЛЬНОЇ ДИСЦИПЛІНИ</w:t>
      </w:r>
    </w:p>
    <w:p w14:paraId="24ABFD1B">
      <w:pPr>
        <w:ind w:firstLine="720"/>
        <w:jc w:val="both"/>
        <w:rPr>
          <w:sz w:val="24"/>
          <w:szCs w:val="24"/>
        </w:rPr>
      </w:pPr>
      <w:r>
        <w:rPr>
          <w:sz w:val="24"/>
          <w:szCs w:val="24"/>
          <w:u w:val="single"/>
        </w:rPr>
        <w:t>Лекції з курсу</w:t>
      </w:r>
      <w:r>
        <w:rPr>
          <w:sz w:val="24"/>
          <w:szCs w:val="24"/>
        </w:rPr>
        <w:t xml:space="preserve"> спрямовані на ознайомлення студентів з предметом сучасної англійської літератури, його завданнями та проблематикою. Особлива увага приділяється формуванню навичок самостійного критичного мислення, вміння інтерпретації інформації, що уможливлює адекватне сприйняття текстів різних літературних течій та шкіл.</w:t>
      </w:r>
    </w:p>
    <w:p w14:paraId="3E6174D2">
      <w:pPr>
        <w:ind w:firstLine="720"/>
        <w:jc w:val="both"/>
        <w:rPr>
          <w:sz w:val="24"/>
        </w:rPr>
      </w:pPr>
      <w:r>
        <w:rPr>
          <w:sz w:val="24"/>
          <w:szCs w:val="24"/>
          <w:u w:val="single"/>
        </w:rPr>
        <w:t>Kypcoві та дипломні</w:t>
      </w:r>
      <w:r>
        <w:rPr>
          <w:sz w:val="24"/>
          <w:szCs w:val="24"/>
        </w:rPr>
        <w:t xml:space="preserve"> роботи з літератури мають на меті контроль знань з цієї дисципліни, перевірку вміння студента критично осмислювати художню літературу, розкрити обрану тему, логічно та лінгвістично грамотно викласти свої думки. </w:t>
      </w:r>
      <w:r>
        <w:rPr>
          <w:sz w:val="24"/>
          <w:szCs w:val="24"/>
          <w:lang w:val="ru-RU"/>
        </w:rPr>
        <w:t>Вони розглядають актуальні проблеми літературознавства, які не знайшли достатнього висвітлення у наукових працях.</w:t>
      </w:r>
    </w:p>
    <w:p w14:paraId="16B33C98">
      <w:pPr>
        <w:pStyle w:val="2"/>
        <w:jc w:val="both"/>
        <w:rPr>
          <w:b w:val="0"/>
          <w:bCs w:val="0"/>
          <w:iCs/>
          <w:spacing w:val="-4"/>
        </w:rPr>
      </w:pPr>
      <w:r>
        <w:rPr>
          <w:bCs w:val="0"/>
          <w:color w:val="000000"/>
          <w:kern w:val="24"/>
        </w:rPr>
        <w:t>Мета навчальної дисципліни</w:t>
      </w:r>
      <w:r>
        <w:rPr>
          <w:b w:val="0"/>
          <w:bCs w:val="0"/>
          <w:color w:val="000000"/>
          <w:kern w:val="24"/>
        </w:rPr>
        <w:t>:</w:t>
      </w:r>
      <w:r>
        <w:rPr>
          <w:color w:val="000000"/>
          <w:kern w:val="24"/>
        </w:rPr>
        <w:t xml:space="preserve"> </w:t>
      </w:r>
      <w:r>
        <w:rPr>
          <w:b w:val="0"/>
          <w:bCs w:val="0"/>
          <w:iCs/>
          <w:spacing w:val="-4"/>
        </w:rPr>
        <w:t>ознайомити студентів факультету іноземних мов із періодизацією сучасної англомовної літератури; розкрити особливості кожного періоду стосовно його зародження та розвитку; встановити та пояснити стилі, течії та напрямки на різних рівнях розвитку літератури.</w:t>
      </w:r>
    </w:p>
    <w:p w14:paraId="63F1AC34">
      <w:pPr>
        <w:pStyle w:val="15"/>
        <w:tabs>
          <w:tab w:val="left" w:pos="1450"/>
        </w:tabs>
        <w:spacing w:before="6" w:line="237" w:lineRule="auto"/>
        <w:ind w:left="0" w:right="517" w:firstLine="0"/>
        <w:jc w:val="center"/>
        <w:rPr>
          <w:b/>
          <w:caps/>
          <w:color w:val="632523" w:themeColor="accent2" w:themeShade="80"/>
          <w:sz w:val="28"/>
          <w:szCs w:val="28"/>
        </w:rPr>
      </w:pPr>
    </w:p>
    <w:p w14:paraId="74172F34">
      <w:pPr>
        <w:pStyle w:val="15"/>
        <w:tabs>
          <w:tab w:val="left" w:pos="1450"/>
        </w:tabs>
        <w:spacing w:before="6" w:line="237" w:lineRule="auto"/>
        <w:ind w:left="0" w:right="517" w:firstLine="0"/>
        <w:jc w:val="center"/>
        <w:rPr>
          <w:b/>
          <w:caps/>
          <w:color w:val="632523" w:themeColor="accent2" w:themeShade="80"/>
          <w:sz w:val="28"/>
          <w:szCs w:val="28"/>
        </w:rPr>
      </w:pPr>
      <w:r>
        <w:rPr>
          <w:b/>
          <w:caps/>
          <w:color w:val="632523" w:themeColor="accent2" w:themeShade="80"/>
          <w:sz w:val="28"/>
          <w:szCs w:val="28"/>
        </w:rPr>
        <w:t>Навчальний контент освітньої компоненти</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5"/>
      </w:tblGrid>
      <w:tr w14:paraId="5DDA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387AE61C">
            <w:pPr>
              <w:pStyle w:val="15"/>
              <w:tabs>
                <w:tab w:val="left" w:pos="1450"/>
              </w:tabs>
              <w:spacing w:before="6" w:line="237" w:lineRule="auto"/>
              <w:ind w:left="0" w:right="517" w:firstLine="0"/>
              <w:jc w:val="center"/>
              <w:rPr>
                <w:b/>
                <w:caps/>
                <w:sz w:val="28"/>
                <w:szCs w:val="28"/>
              </w:rPr>
            </w:pPr>
            <w:r>
              <w:rPr>
                <w:b/>
                <w:caps/>
                <w:sz w:val="28"/>
                <w:szCs w:val="28"/>
              </w:rPr>
              <w:t>МОДУЛЬ 1.</w:t>
            </w:r>
            <w:r>
              <w:rPr>
                <w:b/>
                <w:sz w:val="28"/>
                <w:szCs w:val="28"/>
              </w:rPr>
              <w:t xml:space="preserve"> </w:t>
            </w:r>
            <w:r>
              <w:rPr>
                <w:b/>
                <w:sz w:val="24"/>
                <w:szCs w:val="24"/>
              </w:rPr>
              <w:t>Сучасна  англомовна література 1901 – 1999 р</w:t>
            </w:r>
            <w:r>
              <w:rPr>
                <w:b/>
                <w:bCs/>
                <w:sz w:val="28"/>
                <w:szCs w:val="28"/>
              </w:rPr>
              <w:t>.</w:t>
            </w:r>
          </w:p>
        </w:tc>
      </w:tr>
      <w:tr w14:paraId="5950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27A0A7C3">
            <w:pPr>
              <w:adjustRightInd w:val="0"/>
              <w:jc w:val="both"/>
              <w:rPr>
                <w:sz w:val="24"/>
                <w:szCs w:val="24"/>
              </w:rPr>
            </w:pPr>
            <w:r>
              <w:rPr>
                <w:sz w:val="24"/>
                <w:szCs w:val="24"/>
              </w:rPr>
              <w:t>Тема 1. Визначення літературних жанрів.</w:t>
            </w:r>
          </w:p>
        </w:tc>
      </w:tr>
      <w:tr w14:paraId="3E84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06D1ED2F">
            <w:pPr>
              <w:adjustRightInd w:val="0"/>
              <w:jc w:val="both"/>
              <w:rPr>
                <w:sz w:val="24"/>
                <w:szCs w:val="24"/>
              </w:rPr>
            </w:pPr>
            <w:r>
              <w:rPr>
                <w:sz w:val="24"/>
                <w:szCs w:val="24"/>
                <w:lang w:val="ru-RU"/>
              </w:rPr>
              <w:t xml:space="preserve">Тема 2. Література ХХ ст.: модернізм та культурне відродження. </w:t>
            </w:r>
            <w:r>
              <w:rPr>
                <w:sz w:val="24"/>
                <w:szCs w:val="24"/>
              </w:rPr>
              <w:t>Перша світова війна</w:t>
            </w:r>
          </w:p>
        </w:tc>
      </w:tr>
      <w:tr w14:paraId="2044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09370EEF">
            <w:pPr>
              <w:jc w:val="both"/>
              <w:rPr>
                <w:sz w:val="24"/>
                <w:szCs w:val="24"/>
              </w:rPr>
            </w:pPr>
            <w:r>
              <w:rPr>
                <w:sz w:val="24"/>
                <w:szCs w:val="24"/>
              </w:rPr>
              <w:t>Тема 3. Поезія у 1901 – 1945 рр</w:t>
            </w:r>
          </w:p>
        </w:tc>
      </w:tr>
      <w:tr w14:paraId="589B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020017BC">
            <w:pPr>
              <w:adjustRightInd w:val="0"/>
              <w:jc w:val="both"/>
              <w:rPr>
                <w:sz w:val="24"/>
                <w:szCs w:val="24"/>
              </w:rPr>
            </w:pPr>
            <w:r>
              <w:rPr>
                <w:sz w:val="24"/>
                <w:szCs w:val="24"/>
                <w:lang w:val="ru-RU"/>
              </w:rPr>
              <w:t xml:space="preserve">Тема 4. Виклик модерністському світу . Вірджинія Вульф. </w:t>
            </w:r>
            <w:r>
              <w:rPr>
                <w:sz w:val="24"/>
                <w:szCs w:val="24"/>
              </w:rPr>
              <w:t>Редьярд Кіплінг.</w:t>
            </w:r>
          </w:p>
        </w:tc>
      </w:tr>
      <w:tr w14:paraId="3589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5846F74A">
            <w:pPr>
              <w:pStyle w:val="15"/>
              <w:tabs>
                <w:tab w:val="left" w:pos="1450"/>
              </w:tabs>
              <w:spacing w:before="6" w:line="237" w:lineRule="auto"/>
              <w:ind w:left="0" w:right="517" w:firstLine="0"/>
              <w:rPr>
                <w:bCs/>
                <w:sz w:val="28"/>
                <w:szCs w:val="28"/>
              </w:rPr>
            </w:pPr>
            <w:r>
              <w:rPr>
                <w:sz w:val="24"/>
                <w:szCs w:val="24"/>
                <w:lang w:val="ru-RU"/>
              </w:rPr>
              <w:t>Тема 5. Жанрова література початку ХХ ст.</w:t>
            </w:r>
          </w:p>
        </w:tc>
      </w:tr>
      <w:tr w14:paraId="5404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7FCF6FE1">
            <w:pPr>
              <w:pStyle w:val="15"/>
              <w:tabs>
                <w:tab w:val="left" w:pos="1450"/>
              </w:tabs>
              <w:spacing w:before="6" w:line="237" w:lineRule="auto"/>
              <w:ind w:left="0" w:right="517" w:firstLine="0"/>
              <w:rPr>
                <w:bCs/>
                <w:sz w:val="28"/>
                <w:szCs w:val="28"/>
              </w:rPr>
            </w:pPr>
            <w:r>
              <w:rPr>
                <w:sz w:val="24"/>
                <w:szCs w:val="24"/>
                <w:lang w:val="ru-RU"/>
              </w:rPr>
              <w:t xml:space="preserve">Тема 6. Друга світова війна. Драма після Другої світової війни. </w:t>
            </w:r>
            <w:r>
              <w:rPr>
                <w:sz w:val="24"/>
                <w:szCs w:val="24"/>
              </w:rPr>
              <w:t>Радіодрама.</w:t>
            </w:r>
          </w:p>
        </w:tc>
      </w:tr>
      <w:tr w14:paraId="19BF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3C6C171F">
            <w:pPr>
              <w:jc w:val="both"/>
              <w:rPr>
                <w:sz w:val="24"/>
                <w:szCs w:val="24"/>
              </w:rPr>
            </w:pPr>
            <w:r>
              <w:rPr>
                <w:sz w:val="24"/>
                <w:szCs w:val="24"/>
              </w:rPr>
              <w:t>Тема 7. Пізній модернізм 1946—2000 рр.</w:t>
            </w:r>
          </w:p>
        </w:tc>
      </w:tr>
      <w:tr w14:paraId="0ECB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6D81273F">
            <w:pPr>
              <w:jc w:val="both"/>
              <w:rPr>
                <w:sz w:val="24"/>
                <w:szCs w:val="24"/>
              </w:rPr>
            </w:pPr>
            <w:r>
              <w:rPr>
                <w:sz w:val="24"/>
                <w:szCs w:val="24"/>
                <w:lang w:val="ru-RU"/>
              </w:rPr>
              <w:t>Тема 8. Поезія після Другої світової війни.</w:t>
            </w:r>
          </w:p>
        </w:tc>
      </w:tr>
      <w:tr w14:paraId="0E91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3449CEDD">
            <w:pPr>
              <w:jc w:val="both"/>
              <w:rPr>
                <w:sz w:val="24"/>
                <w:szCs w:val="24"/>
              </w:rPr>
            </w:pPr>
            <w:r>
              <w:rPr>
                <w:sz w:val="24"/>
                <w:szCs w:val="24"/>
                <w:lang w:val="ru-RU"/>
              </w:rPr>
              <w:t>Тема 9. Жанрова література кінця ХХ ст.</w:t>
            </w:r>
            <w:r>
              <w:rPr>
                <w:bCs/>
                <w:sz w:val="24"/>
                <w:szCs w:val="24"/>
                <w:lang w:val="ru-RU"/>
              </w:rPr>
              <w:t xml:space="preserve"> Література для дітей та підлітків</w:t>
            </w:r>
            <w:r>
              <w:rPr>
                <w:b/>
                <w:bCs/>
                <w:sz w:val="24"/>
                <w:szCs w:val="24"/>
                <w:lang w:val="ru-RU"/>
              </w:rPr>
              <w:t>.</w:t>
            </w:r>
            <w:r>
              <w:rPr>
                <w:bCs/>
                <w:sz w:val="24"/>
                <w:szCs w:val="24"/>
                <w:lang w:val="ru-RU"/>
              </w:rPr>
              <w:t xml:space="preserve"> </w:t>
            </w:r>
            <w:r>
              <w:rPr>
                <w:bCs/>
                <w:sz w:val="24"/>
                <w:szCs w:val="24"/>
              </w:rPr>
              <w:t>Фентезі та хорор</w:t>
            </w:r>
            <w:r>
              <w:rPr>
                <w:b/>
                <w:bCs/>
                <w:sz w:val="24"/>
                <w:szCs w:val="24"/>
              </w:rPr>
              <w:t>.</w:t>
            </w:r>
          </w:p>
        </w:tc>
      </w:tr>
    </w:tbl>
    <w:p w14:paraId="0ABD11E1">
      <w:pPr>
        <w:pStyle w:val="18"/>
        <w:ind w:right="517"/>
        <w:jc w:val="both"/>
        <w:rPr>
          <w:b/>
          <w:color w:val="632523" w:themeColor="accent2" w:themeShade="80"/>
          <w:kern w:val="24"/>
          <w:sz w:val="28"/>
          <w:szCs w:val="28"/>
          <w:lang w:val="uk-UA"/>
        </w:rPr>
      </w:pPr>
      <w:r>
        <w:rPr>
          <w:b/>
          <w:color w:val="632523" w:themeColor="accent2" w:themeShade="80"/>
          <w:kern w:val="24"/>
          <w:sz w:val="28"/>
          <w:szCs w:val="28"/>
          <w:lang w:val="uk-UA"/>
        </w:rPr>
        <w:t xml:space="preserve"> </w:t>
      </w:r>
    </w:p>
    <w:p w14:paraId="126390CD">
      <w:pPr>
        <w:pStyle w:val="18"/>
        <w:ind w:right="517"/>
        <w:jc w:val="center"/>
        <w:rPr>
          <w:b/>
          <w:color w:val="632523" w:themeColor="accent2" w:themeShade="80"/>
          <w:kern w:val="24"/>
          <w:sz w:val="28"/>
          <w:szCs w:val="28"/>
          <w:lang w:val="uk-UA"/>
        </w:rPr>
      </w:pPr>
      <w:bookmarkStart w:id="0" w:name="_Hlk172196169"/>
      <w:bookmarkStart w:id="1" w:name="_Hlk172196148"/>
      <w:r>
        <w:rPr>
          <w:b/>
          <w:color w:val="632523" w:themeColor="accent2" w:themeShade="80"/>
          <w:kern w:val="24"/>
          <w:sz w:val="28"/>
          <w:szCs w:val="28"/>
        </w:rPr>
        <w:t>ОСВІТНІ ТЕХНОЛОГІЇ</w:t>
      </w:r>
      <w:r>
        <w:rPr>
          <w:b/>
          <w:color w:val="632523" w:themeColor="accent2" w:themeShade="80"/>
          <w:kern w:val="24"/>
          <w:sz w:val="28"/>
          <w:szCs w:val="28"/>
          <w:lang w:val="uk-UA"/>
        </w:rPr>
        <w:t>, ФОРМИ ТА МЕТОДИ</w:t>
      </w:r>
      <w:r>
        <w:rPr>
          <w:b/>
          <w:color w:val="632523" w:themeColor="accent2" w:themeShade="80"/>
          <w:kern w:val="24"/>
          <w:sz w:val="28"/>
          <w:szCs w:val="28"/>
        </w:rPr>
        <w:t xml:space="preserve"> МЕТОДИ НАВЧАННЯ</w:t>
      </w:r>
    </w:p>
    <w:bookmarkEnd w:id="0"/>
    <w:p w14:paraId="10B6B475">
      <w:pPr>
        <w:ind w:right="517" w:firstLine="709"/>
        <w:jc w:val="both"/>
        <w:rPr>
          <w:color w:val="000000" w:themeColor="text1"/>
          <w:kern w:val="24"/>
          <w:sz w:val="28"/>
          <w:szCs w:val="28"/>
          <w14:textFill>
            <w14:solidFill>
              <w14:schemeClr w14:val="tx1"/>
            </w14:solidFill>
          </w14:textFill>
        </w:rPr>
      </w:pPr>
      <w:r>
        <w:rPr>
          <w:color w:val="000000" w:themeColor="text1"/>
          <w:kern w:val="24"/>
          <w:sz w:val="28"/>
          <w:szCs w:val="28"/>
          <w14:textFill>
            <w14:solidFill>
              <w14:schemeClr w14:val="tx1"/>
            </w14:solidFill>
          </w14:textFill>
        </w:rPr>
        <w:t>У процесі вивчення навчальної дисципліни використовуються інноваційні освітні технології: інформаційно-комунікаційні, технології студентоцентрованого навчання; проєктна діяльність; традиційні та інтерактивні форми і методи навчання, серед яких: лекція-візуалізація, проблемна лекція, самостійно-дослідницька робота, аналіз і рішення ситуативних професійних психолого-педагогічних задач  (Case study) та ін.</w:t>
      </w:r>
    </w:p>
    <w:p w14:paraId="0B547216">
      <w:pPr>
        <w:ind w:firstLine="709"/>
        <w:rPr>
          <w:b/>
          <w:sz w:val="24"/>
          <w:szCs w:val="24"/>
          <w:lang w:val="ru-RU"/>
        </w:rPr>
      </w:pPr>
      <w:r>
        <w:rPr>
          <w:b/>
          <w:sz w:val="24"/>
          <w:szCs w:val="24"/>
        </w:rPr>
        <w:t>Методи</w:t>
      </w:r>
      <w:r>
        <w:rPr>
          <w:b/>
          <w:sz w:val="24"/>
          <w:szCs w:val="24"/>
          <w:lang w:val="ru-RU"/>
        </w:rPr>
        <w:t>:</w:t>
      </w:r>
    </w:p>
    <w:p w14:paraId="190C8B9E">
      <w:pPr>
        <w:widowControl/>
        <w:numPr>
          <w:ilvl w:val="0"/>
          <w:numId w:val="1"/>
        </w:numPr>
        <w:autoSpaceDE/>
        <w:autoSpaceDN/>
        <w:jc w:val="both"/>
        <w:rPr>
          <w:sz w:val="24"/>
          <w:szCs w:val="24"/>
        </w:rPr>
      </w:pPr>
      <w:r>
        <w:rPr>
          <w:sz w:val="24"/>
          <w:szCs w:val="24"/>
        </w:rPr>
        <w:t>Метод проектів: Створення і реалізація студентами проектів, які включають в себе використання англійської мови.</w:t>
      </w:r>
    </w:p>
    <w:p w14:paraId="1154E187">
      <w:pPr>
        <w:widowControl/>
        <w:numPr>
          <w:ilvl w:val="0"/>
          <w:numId w:val="1"/>
        </w:numPr>
        <w:autoSpaceDE/>
        <w:autoSpaceDN/>
        <w:jc w:val="both"/>
        <w:rPr>
          <w:sz w:val="24"/>
          <w:szCs w:val="24"/>
        </w:rPr>
      </w:pPr>
      <w:r>
        <w:rPr>
          <w:sz w:val="24"/>
          <w:szCs w:val="24"/>
        </w:rPr>
        <w:t>Круглий стіл: Обговорення теми великою групою, кожен має можливість висловити</w:t>
      </w:r>
      <w:r>
        <w:rPr>
          <w:sz w:val="24"/>
          <w:szCs w:val="24"/>
          <w:lang w:val="ru-RU"/>
        </w:rPr>
        <w:t xml:space="preserve"> </w:t>
      </w:r>
      <w:r>
        <w:rPr>
          <w:sz w:val="24"/>
          <w:szCs w:val="24"/>
        </w:rPr>
        <w:t>свою думку.</w:t>
      </w:r>
    </w:p>
    <w:p w14:paraId="005CA335">
      <w:pPr>
        <w:widowControl/>
        <w:numPr>
          <w:ilvl w:val="0"/>
          <w:numId w:val="1"/>
        </w:numPr>
        <w:autoSpaceDE/>
        <w:autoSpaceDN/>
        <w:jc w:val="both"/>
        <w:rPr>
          <w:sz w:val="24"/>
          <w:szCs w:val="24"/>
        </w:rPr>
      </w:pPr>
      <w:r>
        <w:rPr>
          <w:sz w:val="24"/>
          <w:szCs w:val="24"/>
        </w:rPr>
        <w:t>Групова робота: Робота в малих групах для вирішення завдань та виконання проектів.</w:t>
      </w:r>
    </w:p>
    <w:p w14:paraId="7CEDCD57">
      <w:pPr>
        <w:widowControl/>
        <w:numPr>
          <w:ilvl w:val="0"/>
          <w:numId w:val="1"/>
        </w:numPr>
        <w:autoSpaceDE/>
        <w:autoSpaceDN/>
        <w:jc w:val="both"/>
        <w:rPr>
          <w:sz w:val="24"/>
          <w:szCs w:val="24"/>
        </w:rPr>
      </w:pPr>
      <w:r>
        <w:rPr>
          <w:sz w:val="24"/>
          <w:szCs w:val="24"/>
        </w:rPr>
        <w:t>Дебати (Debates): Студенти обговорюють певну тему, представляючи різні точки зору</w:t>
      </w:r>
      <w:r>
        <w:rPr>
          <w:sz w:val="24"/>
          <w:szCs w:val="24"/>
          <w:lang w:val="ru-RU"/>
        </w:rPr>
        <w:t xml:space="preserve"> </w:t>
      </w:r>
      <w:r>
        <w:rPr>
          <w:sz w:val="24"/>
          <w:szCs w:val="24"/>
        </w:rPr>
        <w:t>та аргументи.</w:t>
      </w:r>
    </w:p>
    <w:p w14:paraId="49EB7F70">
      <w:pPr>
        <w:ind w:firstLine="709"/>
        <w:rPr>
          <w:sz w:val="24"/>
          <w:szCs w:val="24"/>
        </w:rPr>
      </w:pPr>
    </w:p>
    <w:p w14:paraId="6A84C513">
      <w:pPr>
        <w:ind w:firstLine="709"/>
        <w:rPr>
          <w:b/>
          <w:sz w:val="24"/>
          <w:szCs w:val="24"/>
          <w:lang w:val="ru-RU"/>
        </w:rPr>
      </w:pPr>
      <w:r>
        <w:rPr>
          <w:b/>
          <w:sz w:val="24"/>
          <w:szCs w:val="24"/>
        </w:rPr>
        <w:t>Технології</w:t>
      </w:r>
      <w:r>
        <w:rPr>
          <w:b/>
          <w:sz w:val="24"/>
          <w:szCs w:val="24"/>
          <w:lang w:val="ru-RU"/>
        </w:rPr>
        <w:t>:</w:t>
      </w:r>
    </w:p>
    <w:p w14:paraId="02895E7F">
      <w:pPr>
        <w:widowControl/>
        <w:numPr>
          <w:ilvl w:val="0"/>
          <w:numId w:val="2"/>
        </w:numPr>
        <w:autoSpaceDE/>
        <w:autoSpaceDN/>
        <w:jc w:val="both"/>
        <w:rPr>
          <w:sz w:val="24"/>
          <w:szCs w:val="24"/>
        </w:rPr>
      </w:pPr>
      <w:r>
        <w:rPr>
          <w:sz w:val="24"/>
          <w:szCs w:val="24"/>
        </w:rPr>
        <w:t>Відеоуроки та відеоконференції: Використання відеоматеріалів для демонстрації</w:t>
      </w:r>
      <w:r>
        <w:rPr>
          <w:sz w:val="24"/>
          <w:szCs w:val="24"/>
          <w:lang w:val="ru-RU"/>
        </w:rPr>
        <w:t xml:space="preserve"> </w:t>
      </w:r>
      <w:r>
        <w:rPr>
          <w:sz w:val="24"/>
          <w:szCs w:val="24"/>
        </w:rPr>
        <w:t>мовних навичок та віртуальних зустрічей для спілкування на іноземній мові.</w:t>
      </w:r>
    </w:p>
    <w:p w14:paraId="6AFAD386">
      <w:pPr>
        <w:widowControl/>
        <w:numPr>
          <w:ilvl w:val="0"/>
          <w:numId w:val="2"/>
        </w:numPr>
        <w:autoSpaceDE/>
        <w:autoSpaceDN/>
        <w:jc w:val="both"/>
        <w:rPr>
          <w:sz w:val="24"/>
          <w:szCs w:val="24"/>
        </w:rPr>
      </w:pPr>
      <w:r>
        <w:rPr>
          <w:sz w:val="24"/>
          <w:szCs w:val="24"/>
        </w:rPr>
        <w:t>Інтерактивні платформи для навчання: Використання спеціалізованих програм та веб-сайтів, які надають можливість вивчати мову через вправи, тести та інтерактивні уроки.</w:t>
      </w:r>
    </w:p>
    <w:p w14:paraId="3391AE06">
      <w:pPr>
        <w:widowControl/>
        <w:numPr>
          <w:ilvl w:val="0"/>
          <w:numId w:val="2"/>
        </w:numPr>
        <w:autoSpaceDE/>
        <w:autoSpaceDN/>
        <w:jc w:val="both"/>
        <w:rPr>
          <w:sz w:val="24"/>
          <w:szCs w:val="24"/>
        </w:rPr>
      </w:pPr>
      <w:r>
        <w:rPr>
          <w:sz w:val="24"/>
          <w:szCs w:val="24"/>
        </w:rPr>
        <w:t>Електронні підручники та ресурси: Використання електронних версій підручників,</w:t>
      </w:r>
      <w:r>
        <w:rPr>
          <w:sz w:val="24"/>
          <w:szCs w:val="24"/>
          <w:lang w:val="ru-RU"/>
        </w:rPr>
        <w:t xml:space="preserve"> </w:t>
      </w:r>
      <w:r>
        <w:rPr>
          <w:sz w:val="24"/>
          <w:szCs w:val="24"/>
        </w:rPr>
        <w:t>відкритих навчальних ресурсів, аудіо- та відеоматеріалів</w:t>
      </w:r>
    </w:p>
    <w:p w14:paraId="4C35B7E2">
      <w:pPr>
        <w:ind w:right="517" w:firstLine="709"/>
        <w:jc w:val="both"/>
        <w:rPr>
          <w:color w:val="000000" w:themeColor="text1"/>
          <w:kern w:val="24"/>
          <w:sz w:val="28"/>
          <w:szCs w:val="28"/>
          <w14:textFill>
            <w14:solidFill>
              <w14:schemeClr w14:val="tx1"/>
            </w14:solidFill>
          </w14:textFill>
        </w:rPr>
      </w:pPr>
    </w:p>
    <w:bookmarkEnd w:id="1"/>
    <w:p w14:paraId="700E6B11">
      <w:pPr>
        <w:pStyle w:val="12"/>
        <w:spacing w:before="0" w:beforeAutospacing="0" w:after="0" w:afterAutospacing="0"/>
        <w:ind w:right="517"/>
        <w:jc w:val="center"/>
        <w:rPr>
          <w:color w:val="632523" w:themeColor="accent2" w:themeShade="80"/>
          <w:sz w:val="28"/>
          <w:szCs w:val="28"/>
        </w:rPr>
      </w:pPr>
      <w:bookmarkStart w:id="2" w:name="_Hlk172198208"/>
      <w:r>
        <w:rPr>
          <w:rFonts w:eastAsia="+mn-ea"/>
          <w:b/>
          <w:bCs/>
          <w:color w:val="632523" w:themeColor="accent2" w:themeShade="80"/>
          <w:kern w:val="24"/>
          <w:sz w:val="28"/>
          <w:szCs w:val="28"/>
        </w:rPr>
        <w:t>ФОРМИ Й МЕТОДИ КОНТРОЛЮ ТА ОЦІНЮВАННЯ</w:t>
      </w:r>
    </w:p>
    <w:bookmarkEnd w:id="2"/>
    <w:p w14:paraId="742E642F">
      <w:pPr>
        <w:pStyle w:val="12"/>
        <w:spacing w:before="0" w:beforeAutospacing="0" w:after="0" w:afterAutospacing="0"/>
        <w:ind w:right="517" w:firstLine="576"/>
        <w:jc w:val="both"/>
        <w:rPr>
          <w:sz w:val="28"/>
          <w:szCs w:val="28"/>
        </w:rPr>
      </w:pPr>
      <w:r>
        <w:rPr>
          <w:rFonts w:eastAsia="+mn-ea"/>
          <w:b/>
          <w:bCs/>
          <w:i/>
          <w:color w:val="000000"/>
          <w:kern w:val="24"/>
          <w:sz w:val="28"/>
          <w:szCs w:val="28"/>
        </w:rPr>
        <w:t>Поточний контроль</w:t>
      </w:r>
      <w:r>
        <w:rPr>
          <w:rFonts w:eastAsia="+mn-ea"/>
          <w:b/>
          <w:bCs/>
          <w:color w:val="000000"/>
          <w:kern w:val="24"/>
          <w:sz w:val="28"/>
          <w:szCs w:val="28"/>
        </w:rPr>
        <w:t>:</w:t>
      </w:r>
      <w:r>
        <w:rPr>
          <w:rFonts w:eastAsia="+mn-ea"/>
          <w:color w:val="000000"/>
          <w:kern w:val="24"/>
          <w:sz w:val="28"/>
          <w:szCs w:val="28"/>
        </w:rPr>
        <w:t xml:space="preserve"> усне та письмове опитування, тестування,  презентація.</w:t>
      </w:r>
    </w:p>
    <w:p w14:paraId="32C64667">
      <w:pPr>
        <w:pStyle w:val="12"/>
        <w:spacing w:before="0" w:beforeAutospacing="0" w:after="0" w:afterAutospacing="0"/>
        <w:ind w:right="517" w:firstLine="576"/>
        <w:rPr>
          <w:rFonts w:eastAsia="+mn-ea"/>
          <w:b/>
          <w:bCs/>
          <w:color w:val="000000"/>
          <w:kern w:val="24"/>
          <w:sz w:val="28"/>
          <w:szCs w:val="28"/>
        </w:rPr>
      </w:pPr>
      <w:r>
        <w:rPr>
          <w:rFonts w:eastAsia="+mn-ea"/>
          <w:b/>
          <w:bCs/>
          <w:i/>
          <w:color w:val="000000"/>
          <w:kern w:val="24"/>
          <w:sz w:val="28"/>
          <w:szCs w:val="28"/>
        </w:rPr>
        <w:t>Підсумковий  контроль</w:t>
      </w:r>
      <w:r>
        <w:rPr>
          <w:rFonts w:eastAsia="+mn-ea"/>
          <w:b/>
          <w:bCs/>
          <w:color w:val="000000"/>
          <w:kern w:val="24"/>
          <w:sz w:val="28"/>
          <w:szCs w:val="28"/>
        </w:rPr>
        <w:t xml:space="preserve"> </w:t>
      </w:r>
      <w:r>
        <w:rPr>
          <w:rFonts w:eastAsia="+mn-ea"/>
          <w:color w:val="000000"/>
          <w:kern w:val="24"/>
          <w:sz w:val="28"/>
          <w:szCs w:val="28"/>
        </w:rPr>
        <w:t>–</w:t>
      </w:r>
      <w:r>
        <w:rPr>
          <w:rFonts w:eastAsia="+mn-ea"/>
          <w:b/>
          <w:bCs/>
          <w:color w:val="000000"/>
          <w:kern w:val="24"/>
          <w:sz w:val="28"/>
          <w:szCs w:val="28"/>
        </w:rPr>
        <w:t xml:space="preserve"> </w:t>
      </w:r>
      <w:r>
        <w:rPr>
          <w:rFonts w:eastAsia="+mn-ea"/>
          <w:color w:val="000000"/>
          <w:kern w:val="24"/>
          <w:sz w:val="28"/>
          <w:szCs w:val="28"/>
        </w:rPr>
        <w:t>залік.</w:t>
      </w:r>
      <w:r>
        <w:rPr>
          <w:rFonts w:eastAsia="+mn-ea"/>
          <w:b/>
          <w:bCs/>
          <w:color w:val="000000"/>
          <w:kern w:val="24"/>
          <w:sz w:val="28"/>
          <w:szCs w:val="28"/>
        </w:rPr>
        <w:t xml:space="preserve"> </w:t>
      </w:r>
    </w:p>
    <w:p w14:paraId="7B87A379">
      <w:pPr>
        <w:pStyle w:val="12"/>
        <w:spacing w:before="0" w:beforeAutospacing="0" w:after="0" w:afterAutospacing="0"/>
        <w:ind w:left="144" w:right="517" w:firstLine="576"/>
        <w:rPr>
          <w:rFonts w:eastAsia="+mn-ea"/>
          <w:b/>
          <w:bCs/>
          <w:color w:val="000000"/>
          <w:kern w:val="24"/>
          <w:sz w:val="28"/>
          <w:szCs w:val="28"/>
        </w:rPr>
      </w:pPr>
    </w:p>
    <w:p w14:paraId="1D9752CB">
      <w:pPr>
        <w:pStyle w:val="12"/>
        <w:spacing w:before="0" w:beforeAutospacing="0" w:after="0" w:afterAutospacing="0"/>
        <w:ind w:right="517"/>
        <w:jc w:val="center"/>
        <w:rPr>
          <w:rFonts w:eastAsia="+mn-ea"/>
          <w:b/>
          <w:bCs/>
          <w:color w:val="632523" w:themeColor="accent2" w:themeShade="80"/>
          <w:kern w:val="24"/>
          <w:sz w:val="28"/>
          <w:szCs w:val="28"/>
        </w:rPr>
      </w:pPr>
      <w:r>
        <w:rPr>
          <w:rFonts w:eastAsia="+mn-ea"/>
          <w:b/>
          <w:bCs/>
          <w:color w:val="632523" w:themeColor="accent2" w:themeShade="80"/>
          <w:kern w:val="24"/>
          <w:sz w:val="28"/>
          <w:szCs w:val="28"/>
        </w:rPr>
        <w:t>КРИТЕРІЇ ОЦІНЮВАННЯ РЕЗУЛЬТАТІВ НАВЧАННЯ</w:t>
      </w:r>
    </w:p>
    <w:p w14:paraId="514FF6B5">
      <w:pPr>
        <w:pStyle w:val="12"/>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r>
        <w:rPr>
          <w:rFonts w:eastAsia="+mn-ea"/>
          <w:color w:val="000000"/>
          <w:kern w:val="24"/>
          <w:sz w:val="28"/>
          <w:szCs w:val="28"/>
        </w:rPr>
        <w:tab/>
      </w:r>
    </w:p>
    <w:p w14:paraId="03B86A1B">
      <w:pPr>
        <w:pStyle w:val="12"/>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Критерієм успішного оцінювання є досягнення здобувачем вищої освіти мінімальних порогових рівнів (балів) за кожним запланованим результатом навчання </w:t>
      </w:r>
    </w:p>
    <w:p w14:paraId="54CB33F2">
      <w:pPr>
        <w:pStyle w:val="12"/>
        <w:tabs>
          <w:tab w:val="left" w:pos="720"/>
        </w:tabs>
        <w:spacing w:before="0" w:beforeAutospacing="0" w:after="0" w:afterAutospacing="0"/>
        <w:jc w:val="center"/>
        <w:rPr>
          <w:sz w:val="16"/>
        </w:rPr>
      </w:pPr>
      <w:r>
        <w:rPr>
          <w:b/>
          <w:bCs/>
          <w:color w:val="000000"/>
          <w:kern w:val="24"/>
          <w:szCs w:val="40"/>
        </w:rPr>
        <w:t>Критерії оцінювання результатів навчання з навчальної дисципліни</w:t>
      </w:r>
    </w:p>
    <w:p w14:paraId="1294B637">
      <w:pPr>
        <w:shd w:val="clear" w:color="auto" w:fill="FFFFFF"/>
        <w:ind w:firstLine="709"/>
        <w:jc w:val="both"/>
        <w:rPr>
          <w:color w:val="000000"/>
          <w:sz w:val="24"/>
          <w:szCs w:val="24"/>
        </w:rPr>
      </w:pPr>
      <w:r>
        <w:rPr>
          <w:color w:val="000000"/>
          <w:sz w:val="24"/>
          <w:szCs w:val="24"/>
        </w:rPr>
        <w:t>Кількість балів за кожну тему виводиться iз суми поточних видів контролю (виконання тестових завдань, підготовку рефератів). Кількість балів за модуль дорівнює cyмi балів, отриманих за теми даного модуля. Максимальна кількість балів складає 60 балів.</w:t>
      </w:r>
    </w:p>
    <w:p w14:paraId="6E1F13A6">
      <w:pPr>
        <w:shd w:val="clear" w:color="auto" w:fill="FFFFFF"/>
        <w:ind w:firstLine="709"/>
        <w:jc w:val="both"/>
        <w:rPr>
          <w:color w:val="000000"/>
          <w:sz w:val="24"/>
          <w:szCs w:val="24"/>
        </w:rPr>
      </w:pPr>
      <w:r>
        <w:rPr>
          <w:color w:val="000000"/>
          <w:sz w:val="24"/>
          <w:szCs w:val="24"/>
        </w:rPr>
        <w:t>Студент, який набрав протягом нормативного терміна вивчення дисципліни 60 балів та виконав навантаження за всіма кредитами, має можливість не складати залік i отримати набрану кількість балів як підсумкову оцінку або складати залік з метою підвищення свого рейтингу за даною навчальною дисципліною. Якщо студент набрав менше 3</w:t>
      </w:r>
      <w:r>
        <w:rPr>
          <w:color w:val="000000"/>
          <w:sz w:val="24"/>
          <w:szCs w:val="24"/>
          <w:lang w:val="ru-RU"/>
        </w:rPr>
        <w:t>0</w:t>
      </w:r>
      <w:r>
        <w:rPr>
          <w:color w:val="000000"/>
          <w:sz w:val="24"/>
          <w:szCs w:val="24"/>
        </w:rPr>
        <w:t xml:space="preserve"> бaлiв, він не допускається до складання заліку.</w:t>
      </w:r>
    </w:p>
    <w:p w14:paraId="3941C5EF">
      <w:pPr>
        <w:ind w:firstLine="709"/>
        <w:jc w:val="both"/>
        <w:rPr>
          <w:color w:val="000000"/>
          <w:sz w:val="24"/>
          <w:szCs w:val="24"/>
        </w:rPr>
      </w:pPr>
      <w:r>
        <w:rPr>
          <w:color w:val="000000"/>
          <w:sz w:val="24"/>
          <w:szCs w:val="24"/>
        </w:rPr>
        <w:t xml:space="preserve">Підсумкова оцінка за навчальну дисципліну, з якої складається залік, виводиться iз суми балів поточного контролю за модулями (до </w:t>
      </w:r>
      <w:r>
        <w:rPr>
          <w:color w:val="000000"/>
          <w:sz w:val="24"/>
          <w:szCs w:val="24"/>
          <w:lang w:val="ru-RU"/>
        </w:rPr>
        <w:t>6</w:t>
      </w:r>
      <w:r>
        <w:rPr>
          <w:color w:val="000000"/>
          <w:sz w:val="24"/>
          <w:szCs w:val="24"/>
        </w:rPr>
        <w:t xml:space="preserve">0 бaлiв) та модуля-контролю (заліку) (до </w:t>
      </w:r>
      <w:r>
        <w:rPr>
          <w:color w:val="000000"/>
          <w:sz w:val="24"/>
          <w:szCs w:val="24"/>
          <w:lang w:val="ru-RU"/>
        </w:rPr>
        <w:t>4</w:t>
      </w:r>
      <w:r>
        <w:rPr>
          <w:color w:val="000000"/>
          <w:sz w:val="24"/>
          <w:szCs w:val="24"/>
        </w:rPr>
        <w:t>0 балів).</w:t>
      </w:r>
    </w:p>
    <w:p w14:paraId="2AF63ADF">
      <w:pPr>
        <w:rPr>
          <w:rFonts w:ascii="TimesNewRomanPS-BoldMT" w:hAnsi="TimesNewRomanPS-BoldMT" w:cs="TimesNewRomanPS-BoldMT"/>
          <w:b/>
          <w:bCs/>
          <w:sz w:val="24"/>
          <w:szCs w:val="24"/>
          <w:lang w:val="ru-RU"/>
        </w:rPr>
      </w:pPr>
      <w:r>
        <w:rPr>
          <w:rFonts w:ascii="TimesNewRomanPS-BoldMT" w:hAnsi="TimesNewRomanPS-BoldMT" w:cs="TimesNewRomanPS-BoldMT"/>
          <w:b/>
          <w:bCs/>
          <w:sz w:val="24"/>
          <w:szCs w:val="24"/>
          <w:lang w:val="ru-RU"/>
        </w:rPr>
        <w:t>Критерії оцінювання підсумкового тесту (залік): 1 питання -1 бал.</w:t>
      </w:r>
    </w:p>
    <w:p w14:paraId="0112A24D">
      <w:pPr>
        <w:pStyle w:val="12"/>
        <w:tabs>
          <w:tab w:val="left" w:pos="365"/>
        </w:tabs>
        <w:spacing w:before="0" w:beforeAutospacing="0" w:after="0" w:afterAutospacing="0"/>
        <w:rPr>
          <w:b/>
        </w:rPr>
      </w:pPr>
    </w:p>
    <w:p w14:paraId="42E91161">
      <w:pPr>
        <w:pStyle w:val="12"/>
        <w:tabs>
          <w:tab w:val="left" w:pos="365"/>
        </w:tabs>
        <w:spacing w:before="0" w:beforeAutospacing="0" w:after="0" w:afterAutospacing="0"/>
      </w:pPr>
      <w:r>
        <w:rPr>
          <w:b/>
        </w:rPr>
        <w:t>Самостійна робота</w:t>
      </w:r>
      <w:r>
        <w:t xml:space="preserve"> оцінюється тією кількістю балів, яка є релевантною відповідній темі. З суми балів за самостійну роботу та тему виводиться середнє арифметичне.</w:t>
      </w:r>
    </w:p>
    <w:p w14:paraId="72B1C67F">
      <w:pPr>
        <w:pStyle w:val="15"/>
        <w:tabs>
          <w:tab w:val="left" w:pos="0"/>
        </w:tabs>
        <w:spacing w:line="242" w:lineRule="auto"/>
        <w:ind w:left="0" w:firstLine="0"/>
        <w:jc w:val="center"/>
        <w:rPr>
          <w:b/>
          <w:bCs/>
          <w:color w:val="632523" w:themeColor="accent2" w:themeShade="80"/>
          <w:sz w:val="28"/>
          <w:szCs w:val="28"/>
        </w:rPr>
      </w:pPr>
    </w:p>
    <w:p w14:paraId="7C9848F2">
      <w:pPr>
        <w:pStyle w:val="15"/>
        <w:tabs>
          <w:tab w:val="left" w:pos="0"/>
        </w:tabs>
        <w:spacing w:line="242" w:lineRule="auto"/>
        <w:ind w:left="0" w:firstLine="0"/>
        <w:jc w:val="center"/>
        <w:rPr>
          <w:bCs/>
          <w:color w:val="632523" w:themeColor="accent2" w:themeShade="80"/>
          <w:sz w:val="28"/>
          <w:szCs w:val="28"/>
        </w:rPr>
      </w:pPr>
      <w:r>
        <w:rPr>
          <w:b/>
          <w:bCs/>
          <w:color w:val="632523" w:themeColor="accent2" w:themeShade="80"/>
          <w:sz w:val="28"/>
          <w:szCs w:val="28"/>
        </w:rPr>
        <w:t>ПОЛІТИКА ЩОДО АКАДЕМІЧНОЇ ДОБРОЧЕСНОСТІ</w:t>
      </w:r>
    </w:p>
    <w:p w14:paraId="7933649F">
      <w:pPr>
        <w:pStyle w:val="15"/>
        <w:spacing w:line="242" w:lineRule="auto"/>
        <w:ind w:left="0" w:firstLine="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43A81994">
      <w:pPr>
        <w:pStyle w:val="15"/>
        <w:numPr>
          <w:ilvl w:val="0"/>
          <w:numId w:val="3"/>
        </w:numPr>
        <w:spacing w:line="242" w:lineRule="auto"/>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«Етичний кодекс </w:t>
      </w:r>
      <w:r>
        <w:rPr>
          <w:bCs/>
          <w:color w:val="000000" w:themeColor="text1"/>
          <w:spacing w:val="-4"/>
          <w:sz w:val="28"/>
          <w:szCs w:val="28"/>
          <w14:textFill>
            <w14:solidFill>
              <w14:schemeClr w14:val="tx1"/>
            </w14:solidFill>
          </w14:textFill>
        </w:rPr>
        <w:t>Чернівецького національного університету імені Юрія Федьковича»</w:t>
      </w:r>
      <w:r>
        <w:rPr>
          <w:bCs/>
          <w:color w:val="000000" w:themeColor="text1"/>
          <w:sz w:val="28"/>
          <w:szCs w:val="28"/>
          <w14:textFill>
            <w14:solidFill>
              <w14:schemeClr w14:val="tx1"/>
            </w14:solidFill>
          </w14:textFill>
        </w:rPr>
        <w:t xml:space="preserve"> </w:t>
      </w:r>
      <w:r>
        <w:fldChar w:fldCharType="begin"/>
      </w:r>
      <w:r>
        <w:instrText xml:space="preserve"> HYPERLINK "https://www.chnu.edu.ua/media/jxdbs0zb/etychnyi-kodeks-chernivets%20koho-natsionalnoho-universytetu.pdf" </w:instrText>
      </w:r>
      <w:r>
        <w:fldChar w:fldCharType="separate"/>
      </w:r>
      <w:r>
        <w:rPr>
          <w:rStyle w:val="11"/>
          <w:bCs/>
          <w:color w:val="0070C0"/>
          <w:sz w:val="28"/>
          <w:szCs w:val="28"/>
        </w:rPr>
        <w:t>https://www.chnu.edu.ua/media/jxdbs0zb/etychnyi-kodeks-chernivets koho-natsionalnoho-universytetu.pdf</w:t>
      </w:r>
      <w:r>
        <w:rPr>
          <w:rStyle w:val="11"/>
          <w:bCs/>
          <w:color w:val="0070C0"/>
          <w:sz w:val="28"/>
          <w:szCs w:val="28"/>
        </w:rPr>
        <w:fldChar w:fldCharType="end"/>
      </w:r>
      <w:r>
        <w:rPr>
          <w:rStyle w:val="11"/>
          <w:bCs/>
          <w:color w:val="0070C0"/>
          <w:sz w:val="28"/>
          <w:szCs w:val="28"/>
        </w:rPr>
        <w:t xml:space="preserve"> </w:t>
      </w:r>
      <w:r>
        <w:rPr>
          <w:rStyle w:val="11"/>
          <w:bCs/>
          <w:color w:val="auto"/>
          <w:sz w:val="28"/>
          <w:szCs w:val="28"/>
          <w:u w:val="none"/>
        </w:rPr>
        <w:t>;</w:t>
      </w:r>
    </w:p>
    <w:p w14:paraId="22EA194F">
      <w:pPr>
        <w:pStyle w:val="15"/>
        <w:numPr>
          <w:ilvl w:val="0"/>
          <w:numId w:val="3"/>
        </w:numPr>
        <w:spacing w:line="242" w:lineRule="auto"/>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«Положенням про виявлення та запобігання академічного плагіату у Чернівецькому національному університету імені Юрія Федьковича» </w:t>
      </w:r>
      <w:r>
        <w:fldChar w:fldCharType="begin"/>
      </w:r>
      <w:r>
        <w:instrText xml:space="preserve"> HYPERLINK "https://www.chnu.edu.ua/media/n5nbzwgb/polozhennia-chnu-pro-plahi" </w:instrText>
      </w:r>
      <w:r>
        <w:fldChar w:fldCharType="separate"/>
      </w:r>
      <w:r>
        <w:rPr>
          <w:rStyle w:val="11"/>
          <w:bCs/>
          <w:color w:val="0070C0"/>
          <w:sz w:val="28"/>
          <w:szCs w:val="28"/>
        </w:rPr>
        <w:t>https://www.chnu.edu.ua/media/n5nbzwgb/polozhennia-chnu-pro-plahi</w:t>
      </w:r>
      <w:r>
        <w:rPr>
          <w:rStyle w:val="11"/>
          <w:bCs/>
          <w:color w:val="0070C0"/>
          <w:sz w:val="28"/>
          <w:szCs w:val="28"/>
        </w:rPr>
        <w:fldChar w:fldCharType="end"/>
      </w:r>
      <w:r>
        <w:rPr>
          <w:bCs/>
          <w:color w:val="0070C0"/>
          <w:sz w:val="28"/>
          <w:szCs w:val="28"/>
          <w:u w:val="single"/>
        </w:rPr>
        <w:t xml:space="preserve"> at-2023plusdodatky-31102023.pdf</w:t>
      </w:r>
      <w:r>
        <w:rPr>
          <w:bCs/>
          <w:color w:val="000000" w:themeColor="text1"/>
          <w:sz w:val="28"/>
          <w:szCs w:val="28"/>
          <w14:textFill>
            <w14:solidFill>
              <w14:schemeClr w14:val="tx1"/>
            </w14:solidFill>
          </w14:textFill>
        </w:rPr>
        <w:t> .</w:t>
      </w:r>
    </w:p>
    <w:p w14:paraId="09D9BDAD">
      <w:pPr>
        <w:pStyle w:val="15"/>
        <w:tabs>
          <w:tab w:val="left" w:pos="0"/>
        </w:tabs>
        <w:ind w:left="0" w:firstLine="0"/>
        <w:rPr>
          <w:bCs/>
          <w:color w:val="000000" w:themeColor="text1"/>
          <w:sz w:val="28"/>
          <w:szCs w:val="28"/>
          <w14:textFill>
            <w14:solidFill>
              <w14:schemeClr w14:val="tx1"/>
            </w14:solidFill>
          </w14:textFill>
        </w:rPr>
      </w:pPr>
    </w:p>
    <w:p w14:paraId="014E3E63">
      <w:pPr>
        <w:pStyle w:val="15"/>
        <w:tabs>
          <w:tab w:val="left" w:pos="0"/>
        </w:tabs>
        <w:ind w:left="0" w:firstLine="0"/>
        <w:jc w:val="center"/>
        <w:rPr>
          <w:rFonts w:eastAsia="+mn-ea"/>
          <w:b/>
          <w:color w:val="632523" w:themeColor="accent2" w:themeShade="80"/>
          <w:kern w:val="24"/>
          <w:sz w:val="28"/>
          <w:szCs w:val="28"/>
        </w:rPr>
      </w:pPr>
      <w:r>
        <w:rPr>
          <w:rFonts w:eastAsia="+mn-ea"/>
          <w:b/>
          <w:color w:val="632523" w:themeColor="accent2" w:themeShade="80"/>
          <w:kern w:val="24"/>
          <w:sz w:val="28"/>
          <w:szCs w:val="28"/>
        </w:rPr>
        <w:t>ІНФОРМАЦІЙНІ РЕСУРСИ</w:t>
      </w:r>
    </w:p>
    <w:p w14:paraId="1A8DDDDB">
      <w:pPr>
        <w:widowControl/>
        <w:shd w:val="clear" w:color="auto" w:fill="FFFFFF"/>
        <w:autoSpaceDE/>
        <w:autoSpaceDN/>
        <w:rPr>
          <w:sz w:val="24"/>
          <w:szCs w:val="24"/>
        </w:rPr>
      </w:pPr>
      <w:r>
        <w:rPr>
          <w:color w:val="000000"/>
          <w:sz w:val="24"/>
          <w:szCs w:val="24"/>
        </w:rPr>
        <w:t>1.</w:t>
      </w:r>
      <w:r>
        <w:fldChar w:fldCharType="begin"/>
      </w:r>
      <w:r>
        <w:instrText xml:space="preserve"> HYPERLINK "http://academic.brooklyn.cuny.edu/" \t "_blank" </w:instrText>
      </w:r>
      <w:r>
        <w:fldChar w:fldCharType="separate"/>
      </w:r>
      <w:r>
        <w:rPr>
          <w:rStyle w:val="11"/>
          <w:sz w:val="24"/>
          <w:szCs w:val="24"/>
        </w:rPr>
        <w:t>http://academic.brooklyn.cuny.edu/</w:t>
      </w:r>
      <w:r>
        <w:rPr>
          <w:rStyle w:val="11"/>
          <w:sz w:val="24"/>
          <w:szCs w:val="24"/>
        </w:rPr>
        <w:fldChar w:fldCharType="end"/>
      </w:r>
    </w:p>
    <w:p w14:paraId="4F84CC3C">
      <w:pPr>
        <w:widowControl/>
        <w:shd w:val="clear" w:color="auto" w:fill="FFFFFF"/>
        <w:autoSpaceDE/>
        <w:autoSpaceDN/>
        <w:rPr>
          <w:sz w:val="24"/>
          <w:szCs w:val="24"/>
        </w:rPr>
      </w:pPr>
      <w:r>
        <w:rPr>
          <w:sz w:val="24"/>
          <w:szCs w:val="24"/>
        </w:rPr>
        <w:t>2.</w:t>
      </w:r>
      <w:r>
        <w:rPr>
          <w:rStyle w:val="23"/>
          <w:sz w:val="24"/>
          <w:szCs w:val="24"/>
        </w:rPr>
        <w:t> </w:t>
      </w:r>
      <w:r>
        <w:fldChar w:fldCharType="begin"/>
      </w:r>
      <w:r>
        <w:instrText xml:space="preserve"> HYPERLINK "http://books.google.com.ua/" </w:instrText>
      </w:r>
      <w:r>
        <w:fldChar w:fldCharType="separate"/>
      </w:r>
      <w:r>
        <w:rPr>
          <w:rStyle w:val="11"/>
          <w:sz w:val="24"/>
          <w:szCs w:val="24"/>
        </w:rPr>
        <w:t>http://books.google.com.ua/</w:t>
      </w:r>
      <w:r>
        <w:rPr>
          <w:rStyle w:val="11"/>
          <w:sz w:val="24"/>
          <w:szCs w:val="24"/>
        </w:rPr>
        <w:fldChar w:fldCharType="end"/>
      </w:r>
    </w:p>
    <w:p w14:paraId="349C040C">
      <w:pPr>
        <w:widowControl/>
        <w:shd w:val="clear" w:color="auto" w:fill="FFFFFF"/>
        <w:autoSpaceDE/>
        <w:autoSpaceDN/>
        <w:rPr>
          <w:sz w:val="24"/>
          <w:szCs w:val="24"/>
        </w:rPr>
      </w:pPr>
      <w:r>
        <w:rPr>
          <w:sz w:val="24"/>
          <w:szCs w:val="24"/>
        </w:rPr>
        <w:t>3.</w:t>
      </w:r>
      <w:r>
        <w:rPr>
          <w:rStyle w:val="23"/>
          <w:sz w:val="24"/>
          <w:szCs w:val="24"/>
        </w:rPr>
        <w:t> </w:t>
      </w:r>
      <w:r>
        <w:fldChar w:fldCharType="begin"/>
      </w:r>
      <w:r>
        <w:instrText xml:space="preserve"> HYPERLINK "http://ebooks.adelaide.edu.au/" \t "_blank" </w:instrText>
      </w:r>
      <w:r>
        <w:fldChar w:fldCharType="separate"/>
      </w:r>
      <w:r>
        <w:rPr>
          <w:rStyle w:val="11"/>
          <w:sz w:val="24"/>
          <w:szCs w:val="24"/>
        </w:rPr>
        <w:t>http://ebooks.adelaide.edu.au/</w:t>
      </w:r>
      <w:r>
        <w:rPr>
          <w:rStyle w:val="11"/>
          <w:sz w:val="24"/>
          <w:szCs w:val="24"/>
        </w:rPr>
        <w:fldChar w:fldCharType="end"/>
      </w:r>
    </w:p>
    <w:p w14:paraId="60540990">
      <w:pPr>
        <w:widowControl/>
        <w:shd w:val="clear" w:color="auto" w:fill="FFFFFF"/>
        <w:autoSpaceDE/>
        <w:autoSpaceDN/>
        <w:rPr>
          <w:sz w:val="24"/>
          <w:szCs w:val="24"/>
        </w:rPr>
      </w:pPr>
      <w:r>
        <w:rPr>
          <w:sz w:val="24"/>
          <w:szCs w:val="24"/>
        </w:rPr>
        <w:t>4.</w:t>
      </w:r>
      <w:r>
        <w:rPr>
          <w:rStyle w:val="23"/>
          <w:sz w:val="24"/>
          <w:szCs w:val="24"/>
        </w:rPr>
        <w:t> </w:t>
      </w:r>
      <w:r>
        <w:fldChar w:fldCharType="begin"/>
      </w:r>
      <w:r>
        <w:instrText xml:space="preserve"> HYPERLINK "http://englishhistory.net/" \t "_blank" </w:instrText>
      </w:r>
      <w:r>
        <w:fldChar w:fldCharType="separate"/>
      </w:r>
      <w:r>
        <w:rPr>
          <w:rStyle w:val="11"/>
          <w:sz w:val="24"/>
          <w:szCs w:val="24"/>
        </w:rPr>
        <w:t>http://englishhistory.net/</w:t>
      </w:r>
      <w:r>
        <w:rPr>
          <w:rStyle w:val="11"/>
          <w:sz w:val="24"/>
          <w:szCs w:val="24"/>
        </w:rPr>
        <w:fldChar w:fldCharType="end"/>
      </w:r>
    </w:p>
    <w:p w14:paraId="12FFC4EA">
      <w:pPr>
        <w:widowControl/>
        <w:shd w:val="clear" w:color="auto" w:fill="FFFFFF"/>
        <w:autoSpaceDE/>
        <w:autoSpaceDN/>
        <w:rPr>
          <w:sz w:val="24"/>
          <w:szCs w:val="24"/>
        </w:rPr>
      </w:pPr>
      <w:r>
        <w:rPr>
          <w:sz w:val="24"/>
          <w:szCs w:val="24"/>
        </w:rPr>
        <w:t>5.</w:t>
      </w:r>
      <w:r>
        <w:rPr>
          <w:rStyle w:val="23"/>
          <w:sz w:val="24"/>
          <w:szCs w:val="24"/>
        </w:rPr>
        <w:t> </w:t>
      </w:r>
      <w:r>
        <w:fldChar w:fldCharType="begin"/>
      </w:r>
      <w:r>
        <w:instrText xml:space="preserve"> HYPERLINK "http://en.wikipedia.org/wiki/" \t "_blank" </w:instrText>
      </w:r>
      <w:r>
        <w:fldChar w:fldCharType="separate"/>
      </w:r>
      <w:r>
        <w:rPr>
          <w:rStyle w:val="11"/>
          <w:sz w:val="24"/>
          <w:szCs w:val="24"/>
        </w:rPr>
        <w:t>http://en.wikipedia.org/wiki/</w:t>
      </w:r>
      <w:r>
        <w:rPr>
          <w:rStyle w:val="11"/>
          <w:sz w:val="24"/>
          <w:szCs w:val="24"/>
        </w:rPr>
        <w:fldChar w:fldCharType="end"/>
      </w:r>
    </w:p>
    <w:p w14:paraId="7931F230">
      <w:pPr>
        <w:widowControl/>
        <w:shd w:val="clear" w:color="auto" w:fill="FFFFFF"/>
        <w:autoSpaceDE/>
        <w:autoSpaceDN/>
        <w:rPr>
          <w:sz w:val="24"/>
          <w:szCs w:val="24"/>
        </w:rPr>
      </w:pPr>
      <w:r>
        <w:rPr>
          <w:sz w:val="24"/>
          <w:szCs w:val="24"/>
        </w:rPr>
        <w:t>6.</w:t>
      </w:r>
      <w:r>
        <w:rPr>
          <w:rStyle w:val="23"/>
          <w:sz w:val="24"/>
          <w:szCs w:val="24"/>
        </w:rPr>
        <w:t> </w:t>
      </w:r>
      <w:r>
        <w:fldChar w:fldCharType="begin"/>
      </w:r>
      <w:r>
        <w:instrText xml:space="preserve"> HYPERLINK "https://facultystaff.richmond.edu/~creamer/milton/" \t "_blank" </w:instrText>
      </w:r>
      <w:r>
        <w:fldChar w:fldCharType="separate"/>
      </w:r>
      <w:r>
        <w:rPr>
          <w:rStyle w:val="11"/>
          <w:sz w:val="24"/>
          <w:szCs w:val="24"/>
        </w:rPr>
        <w:t>https://facultystaff.richmond.edu/~creamer/milton/</w:t>
      </w:r>
      <w:r>
        <w:rPr>
          <w:rStyle w:val="11"/>
          <w:sz w:val="24"/>
          <w:szCs w:val="24"/>
        </w:rPr>
        <w:fldChar w:fldCharType="end"/>
      </w:r>
    </w:p>
    <w:p w14:paraId="0C250996">
      <w:pPr>
        <w:widowControl/>
        <w:shd w:val="clear" w:color="auto" w:fill="FFFFFF"/>
        <w:autoSpaceDE/>
        <w:autoSpaceDN/>
        <w:rPr>
          <w:sz w:val="24"/>
          <w:szCs w:val="24"/>
        </w:rPr>
      </w:pPr>
      <w:r>
        <w:rPr>
          <w:sz w:val="24"/>
          <w:szCs w:val="24"/>
        </w:rPr>
        <w:t>7.</w:t>
      </w:r>
      <w:r>
        <w:rPr>
          <w:rStyle w:val="23"/>
          <w:sz w:val="24"/>
          <w:szCs w:val="24"/>
        </w:rPr>
        <w:t> </w:t>
      </w:r>
      <w:r>
        <w:fldChar w:fldCharType="begin"/>
      </w:r>
      <w:r>
        <w:instrText xml:space="preserve"> HYPERLINK "http://incompetech.com/authors/" \t "_blank" </w:instrText>
      </w:r>
      <w:r>
        <w:fldChar w:fldCharType="separate"/>
      </w:r>
      <w:r>
        <w:rPr>
          <w:rStyle w:val="11"/>
          <w:sz w:val="24"/>
          <w:szCs w:val="24"/>
        </w:rPr>
        <w:t>http://incompetech.com/authors/</w:t>
      </w:r>
      <w:r>
        <w:rPr>
          <w:rStyle w:val="11"/>
          <w:sz w:val="24"/>
          <w:szCs w:val="24"/>
        </w:rPr>
        <w:fldChar w:fldCharType="end"/>
      </w:r>
    </w:p>
    <w:p w14:paraId="26DFE9AA">
      <w:pPr>
        <w:widowControl/>
        <w:shd w:val="clear" w:color="auto" w:fill="FFFFFF"/>
        <w:autoSpaceDE/>
        <w:autoSpaceDN/>
        <w:rPr>
          <w:color w:val="000000"/>
          <w:kern w:val="24"/>
          <w:sz w:val="24"/>
          <w:szCs w:val="24"/>
        </w:rPr>
      </w:pPr>
      <w:r>
        <w:rPr>
          <w:sz w:val="24"/>
          <w:szCs w:val="24"/>
        </w:rPr>
        <w:t>8.</w:t>
      </w:r>
      <w:r>
        <w:rPr>
          <w:rStyle w:val="23"/>
          <w:sz w:val="24"/>
          <w:szCs w:val="24"/>
        </w:rPr>
        <w:t> </w:t>
      </w:r>
      <w:r>
        <w:fldChar w:fldCharType="begin"/>
      </w:r>
      <w:r>
        <w:instrText xml:space="preserve"> HYPERLINK "http://lib.aldebaran.ru/author/" \t "_blank" </w:instrText>
      </w:r>
      <w:r>
        <w:fldChar w:fldCharType="separate"/>
      </w:r>
      <w:r>
        <w:rPr>
          <w:rStyle w:val="11"/>
          <w:sz w:val="24"/>
          <w:szCs w:val="24"/>
        </w:rPr>
        <w:t>http://lib.aldebaran.ru/author/</w:t>
      </w:r>
      <w:r>
        <w:rPr>
          <w:rStyle w:val="11"/>
          <w:sz w:val="24"/>
          <w:szCs w:val="24"/>
        </w:rPr>
        <w:fldChar w:fldCharType="end"/>
      </w:r>
    </w:p>
    <w:p w14:paraId="477764BB">
      <w:pPr>
        <w:widowControl/>
        <w:shd w:val="clear" w:color="auto" w:fill="FFFFFF"/>
        <w:autoSpaceDE/>
        <w:autoSpaceDN/>
        <w:rPr>
          <w:color w:val="000000"/>
          <w:kern w:val="24"/>
          <w:sz w:val="24"/>
          <w:szCs w:val="24"/>
        </w:rPr>
      </w:pPr>
      <w:r>
        <w:t xml:space="preserve">9. Бібліотека світової літератури. Оригінали та переклади. </w:t>
      </w:r>
      <w:r>
        <w:rPr>
          <w:lang w:val="ru-RU"/>
        </w:rPr>
        <w:t xml:space="preserve">– </w:t>
      </w:r>
      <w:r>
        <w:t xml:space="preserve">Режим доступу: </w:t>
      </w:r>
      <w:r>
        <w:fldChar w:fldCharType="begin"/>
      </w:r>
      <w:r>
        <w:instrText xml:space="preserve"> HYPERLINK "http://ae-lib.org.ua/" </w:instrText>
      </w:r>
      <w:r>
        <w:fldChar w:fldCharType="separate"/>
      </w:r>
      <w:r>
        <w:rPr>
          <w:rStyle w:val="11"/>
        </w:rPr>
        <w:t>http://ae-lib.org.ua/</w:t>
      </w:r>
      <w:r>
        <w:rPr>
          <w:rStyle w:val="11"/>
        </w:rPr>
        <w:fldChar w:fldCharType="end"/>
      </w:r>
    </w:p>
    <w:p w14:paraId="511E5AD1">
      <w:pPr>
        <w:pStyle w:val="24"/>
        <w:ind w:left="360"/>
        <w:contextualSpacing/>
        <w:jc w:val="both"/>
      </w:pPr>
    </w:p>
    <w:p w14:paraId="4A6038B8">
      <w:pPr>
        <w:pStyle w:val="24"/>
        <w:ind w:left="360"/>
        <w:contextualSpacing/>
        <w:jc w:val="both"/>
      </w:pPr>
      <w:r>
        <w:t xml:space="preserve">10. Бібліотека української і світової літератури </w:t>
      </w:r>
      <w:r>
        <w:fldChar w:fldCharType="begin"/>
      </w:r>
      <w:r>
        <w:instrText xml:space="preserve"> HYPERLINK "http://chtyvo.org.ua/" </w:instrText>
      </w:r>
      <w:r>
        <w:fldChar w:fldCharType="separate"/>
      </w:r>
      <w:r>
        <w:rPr>
          <w:rStyle w:val="11"/>
        </w:rPr>
        <w:t>http://chtyvo.org.ua/</w:t>
      </w:r>
      <w:r>
        <w:rPr>
          <w:rStyle w:val="11"/>
        </w:rPr>
        <w:fldChar w:fldCharType="end"/>
      </w:r>
    </w:p>
    <w:p w14:paraId="686CBC10">
      <w:pPr>
        <w:pStyle w:val="24"/>
        <w:ind w:left="360"/>
        <w:contextualSpacing/>
        <w:jc w:val="both"/>
      </w:pPr>
      <w:r>
        <w:t xml:space="preserve">11. Бібліотека української і зарубіжної літератури </w:t>
      </w:r>
      <w:r>
        <w:fldChar w:fldCharType="begin"/>
      </w:r>
      <w:r>
        <w:instrText xml:space="preserve"> HYPERLINK "http://www.ukrlib.com.ua/" </w:instrText>
      </w:r>
      <w:r>
        <w:fldChar w:fldCharType="separate"/>
      </w:r>
      <w:r>
        <w:rPr>
          <w:rStyle w:val="11"/>
        </w:rPr>
        <w:t>http://www.ukrlib.com.ua/</w:t>
      </w:r>
      <w:r>
        <w:rPr>
          <w:rStyle w:val="11"/>
        </w:rPr>
        <w:fldChar w:fldCharType="end"/>
      </w:r>
    </w:p>
    <w:p w14:paraId="56A9256E">
      <w:pPr>
        <w:pStyle w:val="24"/>
        <w:numPr>
          <w:ilvl w:val="0"/>
          <w:numId w:val="4"/>
        </w:numPr>
        <w:contextualSpacing/>
        <w:jc w:val="both"/>
      </w:pPr>
      <w:r>
        <w:t xml:space="preserve">Портал "Першоджерела українського в Інтернеті" (українська і світова культура, мистецтво і література) </w:t>
      </w:r>
      <w:r>
        <w:fldChar w:fldCharType="begin"/>
      </w:r>
      <w:r>
        <w:instrText xml:space="preserve"> HYPERLINK "http://toloka.hurtom.com/" </w:instrText>
      </w:r>
      <w:r>
        <w:fldChar w:fldCharType="separate"/>
      </w:r>
      <w:r>
        <w:rPr>
          <w:rStyle w:val="11"/>
        </w:rPr>
        <w:t>http://toloka.hurtom.com/</w:t>
      </w:r>
      <w:r>
        <w:rPr>
          <w:rStyle w:val="11"/>
        </w:rPr>
        <w:fldChar w:fldCharType="end"/>
      </w:r>
      <w:r>
        <w:t xml:space="preserve"> </w:t>
      </w:r>
    </w:p>
    <w:p w14:paraId="320DE18D">
      <w:pPr>
        <w:pStyle w:val="24"/>
        <w:numPr>
          <w:ilvl w:val="0"/>
          <w:numId w:val="4"/>
        </w:numPr>
        <w:contextualSpacing/>
        <w:jc w:val="both"/>
      </w:pPr>
      <w:r>
        <w:rPr>
          <w:lang w:val="ru-RU"/>
        </w:rPr>
        <w:t xml:space="preserve">Бібліотека українського світу </w:t>
      </w:r>
      <w:r>
        <w:t>http://1576.ua/</w:t>
      </w:r>
    </w:p>
    <w:p w14:paraId="5992A9F9">
      <w:pPr>
        <w:pStyle w:val="24"/>
        <w:numPr>
          <w:ilvl w:val="0"/>
          <w:numId w:val="4"/>
        </w:numPr>
        <w:contextualSpacing/>
        <w:jc w:val="both"/>
      </w:pPr>
      <w:r>
        <w:rPr>
          <w:lang w:val="ru-RU"/>
        </w:rPr>
        <w:t xml:space="preserve">Бібліотека українських підручників. – </w:t>
      </w:r>
      <w:r>
        <w:t xml:space="preserve">Режим доступу: </w:t>
      </w:r>
      <w:r>
        <w:fldChar w:fldCharType="begin"/>
      </w:r>
      <w:r>
        <w:instrText xml:space="preserve"> HYPERLINK "http://pidruchniki.ws/" </w:instrText>
      </w:r>
      <w:r>
        <w:fldChar w:fldCharType="separate"/>
      </w:r>
      <w:r>
        <w:rPr>
          <w:rStyle w:val="11"/>
        </w:rPr>
        <w:t>http://pidruchniki.ws/</w:t>
      </w:r>
      <w:r>
        <w:rPr>
          <w:rStyle w:val="11"/>
        </w:rPr>
        <w:fldChar w:fldCharType="end"/>
      </w:r>
    </w:p>
    <w:p w14:paraId="24251DFE">
      <w:pPr>
        <w:pStyle w:val="24"/>
        <w:numPr>
          <w:ilvl w:val="0"/>
          <w:numId w:val="4"/>
        </w:numPr>
        <w:contextualSpacing/>
        <w:jc w:val="both"/>
      </w:pPr>
      <w:r>
        <w:t xml:space="preserve">Бібліотека ім. В.І.Вернадського  </w:t>
      </w:r>
      <w:r>
        <w:fldChar w:fldCharType="begin"/>
      </w:r>
      <w:r>
        <w:instrText xml:space="preserve"> HYPERLINK "http://www.nbuv.gov.ua" </w:instrText>
      </w:r>
      <w:r>
        <w:fldChar w:fldCharType="separate"/>
      </w:r>
      <w:r>
        <w:rPr>
          <w:rStyle w:val="11"/>
          <w:lang w:val="en-US"/>
        </w:rPr>
        <w:t>http</w:t>
      </w:r>
      <w:r>
        <w:rPr>
          <w:rStyle w:val="11"/>
        </w:rPr>
        <w:t>://</w:t>
      </w:r>
      <w:r>
        <w:rPr>
          <w:rStyle w:val="11"/>
          <w:lang w:val="en-US"/>
        </w:rPr>
        <w:t>www</w:t>
      </w:r>
      <w:r>
        <w:rPr>
          <w:rStyle w:val="11"/>
        </w:rPr>
        <w:t>.</w:t>
      </w:r>
      <w:r>
        <w:rPr>
          <w:rStyle w:val="11"/>
          <w:lang w:val="en-US"/>
        </w:rPr>
        <w:t>nbuv</w:t>
      </w:r>
      <w:r>
        <w:rPr>
          <w:rStyle w:val="11"/>
        </w:rPr>
        <w:t>.</w:t>
      </w:r>
      <w:r>
        <w:rPr>
          <w:rStyle w:val="11"/>
          <w:lang w:val="en-US"/>
        </w:rPr>
        <w:t>gov</w:t>
      </w:r>
      <w:r>
        <w:rPr>
          <w:rStyle w:val="11"/>
        </w:rPr>
        <w:t>.</w:t>
      </w:r>
      <w:r>
        <w:rPr>
          <w:rStyle w:val="11"/>
          <w:lang w:val="en-US"/>
        </w:rPr>
        <w:t>ua</w:t>
      </w:r>
      <w:r>
        <w:rPr>
          <w:rStyle w:val="11"/>
          <w:lang w:val="en-US"/>
        </w:rPr>
        <w:fldChar w:fldCharType="end"/>
      </w:r>
    </w:p>
    <w:p w14:paraId="3EFC6DCB">
      <w:pPr>
        <w:pStyle w:val="24"/>
        <w:numPr>
          <w:ilvl w:val="0"/>
          <w:numId w:val="4"/>
        </w:numPr>
        <w:contextualSpacing/>
        <w:jc w:val="both"/>
      </w:pPr>
      <w:r>
        <w:t xml:space="preserve">Кембриджська історія англійської та американської літератур </w:t>
      </w:r>
      <w:r>
        <w:fldChar w:fldCharType="begin"/>
      </w:r>
      <w:r>
        <w:instrText xml:space="preserve"> HYPERLINK "http://www.bartleby.com/cambridge/" </w:instrText>
      </w:r>
      <w:r>
        <w:fldChar w:fldCharType="separate"/>
      </w:r>
      <w:r>
        <w:rPr>
          <w:rStyle w:val="11"/>
          <w:lang w:val="en-US"/>
        </w:rPr>
        <w:t>http</w:t>
      </w:r>
      <w:r>
        <w:rPr>
          <w:rStyle w:val="11"/>
        </w:rPr>
        <w:t>://</w:t>
      </w:r>
      <w:r>
        <w:rPr>
          <w:rStyle w:val="11"/>
          <w:lang w:val="en-US"/>
        </w:rPr>
        <w:t>www</w:t>
      </w:r>
      <w:r>
        <w:rPr>
          <w:rStyle w:val="11"/>
        </w:rPr>
        <w:t>.</w:t>
      </w:r>
      <w:r>
        <w:rPr>
          <w:rStyle w:val="11"/>
          <w:lang w:val="en-US"/>
        </w:rPr>
        <w:t>bartleby</w:t>
      </w:r>
      <w:r>
        <w:rPr>
          <w:rStyle w:val="11"/>
        </w:rPr>
        <w:t>.</w:t>
      </w:r>
      <w:r>
        <w:rPr>
          <w:rStyle w:val="11"/>
          <w:lang w:val="en-US"/>
        </w:rPr>
        <w:t>com</w:t>
      </w:r>
      <w:r>
        <w:rPr>
          <w:rStyle w:val="11"/>
        </w:rPr>
        <w:t>/</w:t>
      </w:r>
      <w:r>
        <w:rPr>
          <w:rStyle w:val="11"/>
          <w:lang w:val="en-US"/>
        </w:rPr>
        <w:t>cambridge</w:t>
      </w:r>
      <w:r>
        <w:rPr>
          <w:rStyle w:val="11"/>
        </w:rPr>
        <w:t>/</w:t>
      </w:r>
      <w:r>
        <w:rPr>
          <w:rStyle w:val="11"/>
        </w:rPr>
        <w:fldChar w:fldCharType="end"/>
      </w:r>
    </w:p>
    <w:p w14:paraId="60E54587">
      <w:pPr>
        <w:pStyle w:val="24"/>
        <w:ind w:left="360"/>
        <w:contextualSpacing/>
        <w:jc w:val="both"/>
      </w:pPr>
    </w:p>
    <w:p w14:paraId="66D7F809">
      <w:pPr>
        <w:pStyle w:val="15"/>
        <w:tabs>
          <w:tab w:val="left" w:pos="0"/>
        </w:tabs>
        <w:spacing w:line="242" w:lineRule="auto"/>
        <w:ind w:left="0" w:firstLine="0"/>
        <w:rPr>
          <w:rFonts w:eastAsia="+mn-ea"/>
          <w:i/>
          <w:color w:val="0070C0"/>
          <w:kern w:val="24"/>
          <w:sz w:val="28"/>
          <w:szCs w:val="28"/>
        </w:rPr>
      </w:pPr>
    </w:p>
    <w:p w14:paraId="49DEC482">
      <w:pPr>
        <w:pStyle w:val="15"/>
        <w:tabs>
          <w:tab w:val="left" w:pos="0"/>
        </w:tabs>
        <w:spacing w:line="242" w:lineRule="auto"/>
        <w:ind w:left="0" w:firstLine="0"/>
        <w:jc w:val="center"/>
        <w:rPr>
          <w:b/>
          <w:bCs/>
          <w:i/>
          <w:iCs/>
          <w:color w:val="632523" w:themeColor="accent2" w:themeShade="80"/>
          <w:sz w:val="28"/>
          <w:szCs w:val="28"/>
        </w:rPr>
      </w:pPr>
      <w:r>
        <w:rPr>
          <w:b/>
          <w:bCs/>
          <w:i/>
          <w:iCs/>
          <w:color w:val="632523" w:themeColor="accent2" w:themeShade="80"/>
          <w:sz w:val="28"/>
          <w:szCs w:val="28"/>
        </w:rPr>
        <w:t>Детальна інформація щодо вивчення курсу «Сучасна література країни, мова якої вивчається»</w:t>
      </w:r>
      <w:r>
        <w:rPr>
          <w:bCs/>
          <w:i/>
          <w:iCs/>
          <w:color w:val="632523" w:themeColor="accent2" w:themeShade="80"/>
          <w:sz w:val="28"/>
          <w:szCs w:val="28"/>
        </w:rPr>
        <w:t xml:space="preserve"> </w:t>
      </w:r>
      <w:r>
        <w:rPr>
          <w:b/>
          <w:bCs/>
          <w:i/>
          <w:iCs/>
          <w:color w:val="632523" w:themeColor="accent2" w:themeShade="80"/>
          <w:sz w:val="28"/>
          <w:szCs w:val="28"/>
        </w:rPr>
        <w:t xml:space="preserve">висвітлена у робочій програмі  навчальної дисципліни </w:t>
      </w:r>
    </w:p>
    <w:p w14:paraId="3D3B6F76">
      <w:pPr>
        <w:pStyle w:val="15"/>
        <w:tabs>
          <w:tab w:val="left" w:pos="0"/>
        </w:tabs>
        <w:spacing w:line="242" w:lineRule="auto"/>
        <w:ind w:left="0" w:firstLine="0"/>
        <w:jc w:val="center"/>
        <w:rPr>
          <w:rFonts w:hint="default"/>
          <w:b/>
          <w:bCs/>
          <w:i/>
          <w:iCs/>
          <w:color w:val="632523" w:themeColor="accent2" w:themeShade="80"/>
          <w:sz w:val="28"/>
          <w:szCs w:val="28"/>
          <w:lang w:val="uk-UA"/>
        </w:rPr>
      </w:pPr>
      <w:r>
        <w:rPr>
          <w:rFonts w:hint="default"/>
          <w:b/>
          <w:bCs/>
          <w:i/>
          <w:iCs/>
          <w:color w:val="632523" w:themeColor="accent2" w:themeShade="80"/>
          <w:sz w:val="28"/>
          <w:szCs w:val="28"/>
        </w:rPr>
        <w:fldChar w:fldCharType="begin"/>
      </w:r>
      <w:r>
        <w:rPr>
          <w:rFonts w:hint="default"/>
          <w:b/>
          <w:bCs/>
          <w:i/>
          <w:iCs/>
          <w:color w:val="632523" w:themeColor="accent2" w:themeShade="80"/>
          <w:sz w:val="28"/>
          <w:szCs w:val="28"/>
        </w:rPr>
        <w:instrText xml:space="preserve"> HYPERLINK "https://englishdept.chnu.edu.ua/media/0a0pwmnc/rp-suchasna-literatura-krai-ny-mova-iakoi-vyvchaietsia-4-kurs-2026.pdf" </w:instrText>
      </w:r>
      <w:r>
        <w:rPr>
          <w:rFonts w:hint="default"/>
          <w:b/>
          <w:bCs/>
          <w:i/>
          <w:iCs/>
          <w:color w:val="632523" w:themeColor="accent2" w:themeShade="80"/>
          <w:sz w:val="28"/>
          <w:szCs w:val="28"/>
        </w:rPr>
        <w:fldChar w:fldCharType="separate"/>
      </w:r>
      <w:r>
        <w:rPr>
          <w:rStyle w:val="11"/>
          <w:rFonts w:hint="default"/>
          <w:b/>
          <w:bCs/>
          <w:i/>
          <w:iCs/>
          <w:sz w:val="28"/>
          <w:szCs w:val="28"/>
        </w:rPr>
        <w:t>https://englishdept.chnu.edu.ua/media/0a0pwmnc/rp-suchasna-literatura-krai-ny-mova-iakoi-vyvchaietsia-4-kurs-2026.pdf</w:t>
      </w:r>
      <w:r>
        <w:rPr>
          <w:rFonts w:hint="default"/>
          <w:b/>
          <w:bCs/>
          <w:i/>
          <w:iCs/>
          <w:color w:val="632523" w:themeColor="accent2" w:themeShade="80"/>
          <w:sz w:val="28"/>
          <w:szCs w:val="28"/>
        </w:rPr>
        <w:fldChar w:fldCharType="end"/>
      </w:r>
      <w:r>
        <w:rPr>
          <w:rFonts w:hint="default"/>
          <w:b/>
          <w:bCs/>
          <w:i/>
          <w:iCs/>
          <w:color w:val="632523" w:themeColor="accent2" w:themeShade="80"/>
          <w:sz w:val="28"/>
          <w:szCs w:val="28"/>
          <w:lang w:val="uk-UA"/>
        </w:rPr>
        <w:t xml:space="preserve"> </w:t>
      </w:r>
      <w:bookmarkStart w:id="3" w:name="_GoBack"/>
      <w:bookmarkEnd w:id="3"/>
    </w:p>
    <w:sectPr>
      <w:pgSz w:w="11910" w:h="16840"/>
      <w:pgMar w:top="510" w:right="567"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mn-ea">
    <w:altName w:val="Segoe Print"/>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CC"/>
    <w:family w:val="auto"/>
    <w:pitch w:val="default"/>
    <w:sig w:usb0="00000000"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10BBA"/>
    <w:multiLevelType w:val="multilevel"/>
    <w:tmpl w:val="0ED10BB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2E386756"/>
    <w:multiLevelType w:val="multilevel"/>
    <w:tmpl w:val="2E386756"/>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2">
    <w:nsid w:val="534E0E8A"/>
    <w:multiLevelType w:val="multilevel"/>
    <w:tmpl w:val="534E0E8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8B0383E"/>
    <w:multiLevelType w:val="multilevel"/>
    <w:tmpl w:val="78B0383E"/>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F2"/>
    <w:rsid w:val="000C17AD"/>
    <w:rsid w:val="000D008C"/>
    <w:rsid w:val="000F018E"/>
    <w:rsid w:val="00114E11"/>
    <w:rsid w:val="0018741B"/>
    <w:rsid w:val="001B1FCE"/>
    <w:rsid w:val="001E34A8"/>
    <w:rsid w:val="0022660A"/>
    <w:rsid w:val="00242E85"/>
    <w:rsid w:val="00277334"/>
    <w:rsid w:val="00282A8B"/>
    <w:rsid w:val="0028798F"/>
    <w:rsid w:val="00287A0C"/>
    <w:rsid w:val="002B7F35"/>
    <w:rsid w:val="002C2633"/>
    <w:rsid w:val="002C494F"/>
    <w:rsid w:val="002E3A0B"/>
    <w:rsid w:val="0033019A"/>
    <w:rsid w:val="0034176F"/>
    <w:rsid w:val="00343542"/>
    <w:rsid w:val="003507F8"/>
    <w:rsid w:val="00367B8B"/>
    <w:rsid w:val="0037157D"/>
    <w:rsid w:val="00371D03"/>
    <w:rsid w:val="003810E3"/>
    <w:rsid w:val="00393D22"/>
    <w:rsid w:val="003B13FB"/>
    <w:rsid w:val="003E6191"/>
    <w:rsid w:val="003F46A1"/>
    <w:rsid w:val="003F5323"/>
    <w:rsid w:val="0043028E"/>
    <w:rsid w:val="00443EF9"/>
    <w:rsid w:val="00453EF7"/>
    <w:rsid w:val="004671E6"/>
    <w:rsid w:val="004C3E97"/>
    <w:rsid w:val="004D05DA"/>
    <w:rsid w:val="004D07A2"/>
    <w:rsid w:val="004E0783"/>
    <w:rsid w:val="004E28E7"/>
    <w:rsid w:val="00510F42"/>
    <w:rsid w:val="005173E4"/>
    <w:rsid w:val="00531035"/>
    <w:rsid w:val="005451FE"/>
    <w:rsid w:val="00554C48"/>
    <w:rsid w:val="0057344F"/>
    <w:rsid w:val="00586867"/>
    <w:rsid w:val="005962F3"/>
    <w:rsid w:val="005A7C49"/>
    <w:rsid w:val="005B79C8"/>
    <w:rsid w:val="005C6CF2"/>
    <w:rsid w:val="00640C33"/>
    <w:rsid w:val="00646874"/>
    <w:rsid w:val="00656222"/>
    <w:rsid w:val="006A7EFF"/>
    <w:rsid w:val="006C4720"/>
    <w:rsid w:val="006C4A9D"/>
    <w:rsid w:val="006D444A"/>
    <w:rsid w:val="006E6843"/>
    <w:rsid w:val="006F585A"/>
    <w:rsid w:val="007412CF"/>
    <w:rsid w:val="007601B3"/>
    <w:rsid w:val="00775107"/>
    <w:rsid w:val="0079473A"/>
    <w:rsid w:val="0079638D"/>
    <w:rsid w:val="007E2B5E"/>
    <w:rsid w:val="00812558"/>
    <w:rsid w:val="0082412D"/>
    <w:rsid w:val="00842358"/>
    <w:rsid w:val="008532F2"/>
    <w:rsid w:val="008621C2"/>
    <w:rsid w:val="008743EF"/>
    <w:rsid w:val="008B2C9D"/>
    <w:rsid w:val="008E5E6A"/>
    <w:rsid w:val="008F3961"/>
    <w:rsid w:val="008F4C05"/>
    <w:rsid w:val="009440C0"/>
    <w:rsid w:val="009537A7"/>
    <w:rsid w:val="00953BB7"/>
    <w:rsid w:val="009679A3"/>
    <w:rsid w:val="009B6495"/>
    <w:rsid w:val="009D17EA"/>
    <w:rsid w:val="00A50D19"/>
    <w:rsid w:val="00A52DC6"/>
    <w:rsid w:val="00AA3686"/>
    <w:rsid w:val="00AD052A"/>
    <w:rsid w:val="00AD06D4"/>
    <w:rsid w:val="00AD532E"/>
    <w:rsid w:val="00AF2B34"/>
    <w:rsid w:val="00B133CA"/>
    <w:rsid w:val="00B27D60"/>
    <w:rsid w:val="00B76FC8"/>
    <w:rsid w:val="00BE271A"/>
    <w:rsid w:val="00C24F18"/>
    <w:rsid w:val="00C43FA9"/>
    <w:rsid w:val="00C815BE"/>
    <w:rsid w:val="00CA1254"/>
    <w:rsid w:val="00D01C9D"/>
    <w:rsid w:val="00D20CA0"/>
    <w:rsid w:val="00D27CD5"/>
    <w:rsid w:val="00D73F4F"/>
    <w:rsid w:val="00D75961"/>
    <w:rsid w:val="00D87C6E"/>
    <w:rsid w:val="00DA11F2"/>
    <w:rsid w:val="00DA68D4"/>
    <w:rsid w:val="00DB5B9F"/>
    <w:rsid w:val="00DC5607"/>
    <w:rsid w:val="00DF1715"/>
    <w:rsid w:val="00E01315"/>
    <w:rsid w:val="00E2612B"/>
    <w:rsid w:val="00E41B39"/>
    <w:rsid w:val="00E44C8E"/>
    <w:rsid w:val="00E515C1"/>
    <w:rsid w:val="00E710F2"/>
    <w:rsid w:val="00E82EB8"/>
    <w:rsid w:val="00EB4BA8"/>
    <w:rsid w:val="00EE34A8"/>
    <w:rsid w:val="00F46C20"/>
    <w:rsid w:val="00F547E8"/>
    <w:rsid w:val="00F550A1"/>
    <w:rsid w:val="00F56B20"/>
    <w:rsid w:val="00F57AA5"/>
    <w:rsid w:val="00F853CC"/>
    <w:rsid w:val="00F96C0B"/>
    <w:rsid w:val="00FB44B4"/>
    <w:rsid w:val="00FC6C38"/>
    <w:rsid w:val="00FD1E58"/>
    <w:rsid w:val="00FE500F"/>
    <w:rsid w:val="00FF6BA5"/>
    <w:rsid w:val="0AE27405"/>
    <w:rsid w:val="0AEA67C8"/>
    <w:rsid w:val="141A7A78"/>
    <w:rsid w:val="17FE5C38"/>
    <w:rsid w:val="206E6A15"/>
    <w:rsid w:val="24046325"/>
    <w:rsid w:val="350D1CA1"/>
    <w:rsid w:val="4F46299B"/>
    <w:rsid w:val="78E34762"/>
    <w:rsid w:val="7BA673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qFormat/>
    <w:uiPriority w:val="1"/>
    <w:pPr>
      <w:ind w:left="321" w:right="516"/>
      <w:jc w:val="center"/>
      <w:outlineLvl w:val="0"/>
    </w:pPr>
    <w:rPr>
      <w:b/>
      <w:bCs/>
      <w:sz w:val="24"/>
      <w:szCs w:val="24"/>
    </w:rPr>
  </w:style>
  <w:style w:type="paragraph" w:styleId="3">
    <w:name w:val="heading 7"/>
    <w:basedOn w:val="1"/>
    <w:next w:val="1"/>
    <w:qFormat/>
    <w:uiPriority w:val="0"/>
    <w:pPr>
      <w:keepNext/>
      <w:ind w:firstLine="600"/>
      <w:jc w:val="center"/>
      <w:outlineLvl w:val="6"/>
    </w:pPr>
    <w:rPr>
      <w:b/>
      <w:bCs/>
      <w:sz w:val="28"/>
      <w:szCs w:val="24"/>
      <w:lang w:eastAsia="ru-RU"/>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7"/>
    <w:semiHidden/>
    <w:unhideWhenUsed/>
    <w:qFormat/>
    <w:uiPriority w:val="99"/>
    <w:rPr>
      <w:rFonts w:ascii="Tahoma" w:hAnsi="Tahoma" w:cs="Tahoma"/>
      <w:sz w:val="16"/>
      <w:szCs w:val="16"/>
    </w:rPr>
  </w:style>
  <w:style w:type="paragraph" w:styleId="7">
    <w:name w:val="Body Text"/>
    <w:basedOn w:val="1"/>
    <w:qFormat/>
    <w:uiPriority w:val="1"/>
    <w:pPr>
      <w:ind w:left="859"/>
      <w:jc w:val="both"/>
    </w:pPr>
    <w:rPr>
      <w:sz w:val="24"/>
      <w:szCs w:val="24"/>
    </w:rPr>
  </w:style>
  <w:style w:type="paragraph" w:styleId="8">
    <w:name w:val="Body Text Indent"/>
    <w:basedOn w:val="1"/>
    <w:qFormat/>
    <w:uiPriority w:val="0"/>
    <w:pPr>
      <w:ind w:firstLine="540"/>
    </w:pPr>
    <w:rPr>
      <w:sz w:val="28"/>
      <w:szCs w:val="24"/>
      <w:lang w:eastAsia="ru-RU"/>
    </w:rPr>
  </w:style>
  <w:style w:type="character" w:styleId="9">
    <w:name w:val="Emphasis"/>
    <w:basedOn w:val="4"/>
    <w:qFormat/>
    <w:uiPriority w:val="20"/>
    <w:rPr>
      <w:i/>
      <w:iCs/>
    </w:rPr>
  </w:style>
  <w:style w:type="character" w:styleId="10">
    <w:name w:val="FollowedHyperlink"/>
    <w:basedOn w:val="4"/>
    <w:semiHidden/>
    <w:unhideWhenUsed/>
    <w:qFormat/>
    <w:uiPriority w:val="99"/>
    <w:rPr>
      <w:color w:val="800080" w:themeColor="followedHyperlink"/>
      <w:u w:val="single"/>
      <w14:textFill>
        <w14:solidFill>
          <w14:schemeClr w14:val="folHlink"/>
        </w14:solidFill>
      </w14:textFill>
    </w:rPr>
  </w:style>
  <w:style w:type="character" w:styleId="11">
    <w:name w:val="Hyperlink"/>
    <w:basedOn w:val="4"/>
    <w:unhideWhenUsed/>
    <w:qFormat/>
    <w:uiPriority w:val="99"/>
    <w:rPr>
      <w:color w:val="0000FF" w:themeColor="hyperlink"/>
      <w:u w:val="single"/>
      <w14:textFill>
        <w14:solidFill>
          <w14:schemeClr w14:val="hlink"/>
        </w14:solidFill>
      </w14:textFill>
    </w:rPr>
  </w:style>
  <w:style w:type="paragraph" w:styleId="12">
    <w:name w:val="Normal (Web)"/>
    <w:basedOn w:val="1"/>
    <w:unhideWhenUsed/>
    <w:qFormat/>
    <w:uiPriority w:val="99"/>
    <w:pPr>
      <w:widowControl/>
      <w:autoSpaceDE/>
      <w:autoSpaceDN/>
      <w:spacing w:before="100" w:beforeAutospacing="1" w:after="100" w:afterAutospacing="1"/>
    </w:pPr>
    <w:rPr>
      <w:sz w:val="24"/>
      <w:szCs w:val="24"/>
      <w:lang w:eastAsia="uk-UA"/>
    </w:rPr>
  </w:style>
  <w:style w:type="table" w:styleId="13">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859" w:hanging="360"/>
      <w:jc w:val="both"/>
    </w:pPr>
  </w:style>
  <w:style w:type="paragraph" w:customStyle="1" w:styleId="16">
    <w:name w:val="Table Paragraph"/>
    <w:basedOn w:val="1"/>
    <w:qFormat/>
    <w:uiPriority w:val="1"/>
    <w:pPr>
      <w:ind w:left="105"/>
    </w:pPr>
  </w:style>
  <w:style w:type="character" w:customStyle="1" w:styleId="17">
    <w:name w:val="Текст у виносці Знак"/>
    <w:basedOn w:val="4"/>
    <w:link w:val="6"/>
    <w:semiHidden/>
    <w:qFormat/>
    <w:uiPriority w:val="99"/>
    <w:rPr>
      <w:rFonts w:ascii="Tahoma" w:hAnsi="Tahoma" w:eastAsia="Times New Roman" w:cs="Tahoma"/>
      <w:sz w:val="16"/>
      <w:szCs w:val="16"/>
      <w:lang w:val="uk-UA"/>
    </w:rPr>
  </w:style>
  <w:style w:type="paragraph" w:customStyle="1" w:styleId="18">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19">
    <w:name w:val="iudoqc"/>
    <w:basedOn w:val="4"/>
    <w:qFormat/>
    <w:uiPriority w:val="0"/>
  </w:style>
  <w:style w:type="character" w:customStyle="1" w:styleId="20">
    <w:name w:val="Неразрешенное упоминание1"/>
    <w:basedOn w:val="4"/>
    <w:semiHidden/>
    <w:unhideWhenUsed/>
    <w:qFormat/>
    <w:uiPriority w:val="99"/>
    <w:rPr>
      <w:color w:val="605E5C"/>
      <w:shd w:val="clear" w:color="auto" w:fill="E1DFDD"/>
    </w:rPr>
  </w:style>
  <w:style w:type="paragraph" w:customStyle="1" w:styleId="21">
    <w:name w:val="docdata"/>
    <w:basedOn w:val="1"/>
    <w:qFormat/>
    <w:uiPriority w:val="0"/>
    <w:pPr>
      <w:widowControl/>
      <w:autoSpaceDE/>
      <w:autoSpaceDN/>
      <w:spacing w:before="100" w:beforeAutospacing="1" w:after="100" w:afterAutospacing="1"/>
    </w:pPr>
    <w:rPr>
      <w:sz w:val="24"/>
      <w:szCs w:val="24"/>
      <w:lang w:val="ru-RU" w:eastAsia="ru-RU"/>
    </w:rPr>
  </w:style>
  <w:style w:type="character" w:customStyle="1" w:styleId="22">
    <w:name w:val="Незакрита згадка1"/>
    <w:basedOn w:val="4"/>
    <w:semiHidden/>
    <w:unhideWhenUsed/>
    <w:qFormat/>
    <w:uiPriority w:val="99"/>
    <w:rPr>
      <w:color w:val="605E5C"/>
      <w:shd w:val="clear" w:color="auto" w:fill="E1DFDD"/>
    </w:rPr>
  </w:style>
  <w:style w:type="character" w:customStyle="1" w:styleId="23">
    <w:name w:val="apple-converted-space"/>
    <w:basedOn w:val="4"/>
    <w:qFormat/>
    <w:uiPriority w:val="0"/>
    <w:rPr>
      <w:rFonts w:cs="Times New Roman"/>
    </w:rPr>
  </w:style>
  <w:style w:type="paragraph" w:customStyle="1" w:styleId="24">
    <w:name w:val="Абзац списка"/>
    <w:basedOn w:val="1"/>
    <w:qFormat/>
    <w:uiPriority w:val="0"/>
    <w:pPr>
      <w:widowControl/>
      <w:autoSpaceDE/>
      <w:autoSpaceDN/>
      <w:ind w:left="708"/>
    </w:pPr>
    <w:rPr>
      <w:sz w:val="24"/>
      <w:szCs w:val="24"/>
      <w:lang w:eastAsia="uk-UA"/>
    </w:rPr>
  </w:style>
  <w:style w:type="character" w:customStyle="1" w:styleId="25">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C6C0-6CA5-4290-BE9A-2990EC1B6E09}">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3</Pages>
  <Words>5145</Words>
  <Characters>2933</Characters>
  <Lines>24</Lines>
  <Paragraphs>16</Paragraphs>
  <TotalTime>2</TotalTime>
  <ScaleCrop>false</ScaleCrop>
  <LinksUpToDate>false</LinksUpToDate>
  <CharactersWithSpaces>8062</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2026-01-29T16:30:00Z</dcterms:created>
  <dc:creator>Мастер</dc:creator>
  <cp:lastModifiedBy>Dell 5591</cp:lastModifiedBy>
  <dcterms:modified xsi:type="dcterms:W3CDTF">2026-02-12T18:27:40Z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y fmtid="{D5CDD505-2E9C-101B-9397-08002B2CF9AE}" pid="5" name="KSOProductBuildVer">
    <vt:lpwstr>1033-12.2.0.22222</vt:lpwstr>
  </property>
  <property fmtid="{D5CDD505-2E9C-101B-9397-08002B2CF9AE}" pid="6" name="ICV">
    <vt:lpwstr>AF229714797646EEB9F08E9B73F6F18F_13</vt:lpwstr>
  </property>
</Properties>
</file>