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71438</wp:posOffset>
            </wp:positionH>
            <wp:positionV relativeFrom="page">
              <wp:posOffset>109538</wp:posOffset>
            </wp:positionV>
            <wp:extent cx="7430963" cy="10487025"/>
            <wp:effectExtent b="0" l="0" r="0" t="0"/>
            <wp:wrapNone/>
            <wp:docPr id="111704135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30963" cy="10487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151200</wp:posOffset>
            </wp:positionH>
            <wp:positionV relativeFrom="page">
              <wp:posOffset>79200</wp:posOffset>
            </wp:positionV>
            <wp:extent cx="7311638" cy="10601325"/>
            <wp:effectExtent b="0" l="0" r="0" t="0"/>
            <wp:wrapNone/>
            <wp:docPr id="111704135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11638" cy="10601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  <w:sectPr>
          <w:pgSz w:h="16850" w:w="11920" w:orient="portrait"/>
          <w:pgMar w:bottom="1133" w:top="1133" w:left="1417" w:right="85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74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ПЕРЕДМОВА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right="137" w:firstLine="56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Освітньо-професійна програма «Соціальна робота» - нормативний документ, у якому відображені цілі освітньої та професійної підготовки здобувачів другого (магістерського) рівня вищої освіти в Чернівецькому національному університеті за спеціальністю 231 Соціальна робота  галузі знань 23 Соціальна робота.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70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Освітня програма розроблена на основі чинних нормативних документів: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8"/>
        </w:tabs>
        <w:ind w:left="141" w:right="165" w:firstLine="56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Стандарт вищої освіти: другий (магістерський) рівень вищої освіти, ступінь вищої освіти Магістр, галузь знань 23 Соціальна робота, спеціальність 231 Соціальна робота (затверджено та введено в дію наказом Міністерства освіти і науки України від 24.04.2019 р. № 556);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48"/>
        </w:tabs>
        <w:ind w:left="141" w:right="163" w:firstLine="56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Професійний стандарт «Фахівець із соціальної роботи» (затверджено наказом Міністерства розвитку, економіки, торгівлі та сільського господарства України від 20.06.2020 р.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№1179).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right="145" w:firstLine="56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ОПП затверджена Вченою радою Чернівецького національного університету імені Юрія Федьковича (протокол №5 від 25 травня 2020 р.), введена в дію наказом ректора №142 від 27 травня 2020 р.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right="139" w:firstLine="566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Зміни і доповнення затверджені Вченою радою Чернівецького національного університету імені Юрія Федьковича 1) протокол №3 від 28 лютого 2022 р.; 2) протокол № 3 від 03 квітня 2023 р.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7" w:firstLine="707"/>
        <w:rPr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Робоча група ОПП: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firstLine="566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Ярослав Мудрий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гарант освітньої програми, кандидат педагогічних наук, доцент кафедри педагогіки та соціальної роботи.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firstLine="566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Людмила Тимчук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завідувач кафедри педагогіки та соціальної роботи, доктор педагогічних наук, професор.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84"/>
        </w:tabs>
        <w:ind w:left="141" w:right="148" w:firstLine="566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Сергій Кармалюк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  <w:tab/>
        <w:t xml:space="preserve">кандидат історичних наук, доцент кафедри педагогіки та соціальної роботи.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7" w:firstLine="0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Олег Шманько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кандидат історичних наук, доцент кафедри педагогіки та соціальної роботи.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Олександр Попов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кандидат педагогічних наук, асистент кафедри педагогіки та соціальної роботи.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707" w:firstLine="707"/>
        <w:rPr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Стейкхолдери:</w:t>
      </w:r>
    </w:p>
    <w:p w:rsidR="00000000" w:rsidDel="00000000" w:rsidP="00000000" w:rsidRDefault="00000000" w:rsidRPr="00000000" w14:paraId="00000023">
      <w:pPr>
        <w:widowControl w:val="1"/>
        <w:ind w:left="220" w:firstLine="660"/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Іларій Мінтянський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начальник Головного управління Національної соціальної сервісної служби у Чернівецькій області;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ind w:left="220" w:firstLine="660"/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Світлана Бостан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директор Чернівецького обласного центру соціальних служб;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ind w:left="220" w:firstLine="660"/>
        <w:jc w:val="both"/>
        <w:rPr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Григорій Ванзуряк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голова Глибоцької селищної ради;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ind w:left="220" w:firstLine="6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Юрій Пастух,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випускник освітньої програми другого (магістерського) рівня вищої освіти, </w:t>
      </w:r>
      <w:r w:rsidDel="00000000" w:rsidR="00000000" w:rsidRPr="00000000">
        <w:rPr>
          <w:rFonts w:ascii="Arial" w:cs="Arial" w:eastAsia="Arial" w:hAnsi="Arial"/>
          <w:color w:val="474747"/>
          <w:sz w:val="24"/>
          <w:szCs w:val="24"/>
          <w:rtl w:val="0"/>
        </w:rPr>
        <w:t xml:space="preserve"> 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голова ГО Науково-технічний центр "Подільський біорегіон", член Ради громадського активу при міському голові Кам’янець-Подільського;</w:t>
      </w:r>
    </w:p>
    <w:p w:rsidR="00000000" w:rsidDel="00000000" w:rsidP="00000000" w:rsidRDefault="00000000" w:rsidRPr="00000000" w14:paraId="00000027">
      <w:pPr>
        <w:widowControl w:val="1"/>
        <w:ind w:left="220" w:firstLine="66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Катерина Патрабой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здобувач другого (магістерського) рівня вищої освіти ОПП «Соціальна робота» спеціальності «Соціальна робота»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0" w:firstLine="649"/>
        <w:rPr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b w:val="1"/>
          <w:i w:val="1"/>
          <w:color w:val="000000"/>
          <w:sz w:val="24"/>
          <w:szCs w:val="24"/>
          <w:rtl w:val="0"/>
        </w:rPr>
        <w:t xml:space="preserve">Рецензенти: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firstLine="566"/>
        <w:rPr>
          <w:color w:val="000000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Лариса Данильчук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доктор педагогічних наук, професор кафедри соціальної роботи і соціальної педагогіки Хмельницького національного університету.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right="143" w:firstLine="566"/>
        <w:jc w:val="both"/>
        <w:rPr>
          <w:color w:val="000000"/>
          <w:sz w:val="24"/>
          <w:szCs w:val="24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Наталія Олексюк,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доктор педагогічних наук, професор, професор кафедри соціальної роботи спеціальної освіти і менеджменту соціокультурної діяльності Тернопільського національного педагогічного університету імені Володимира Гнатюк</w:t>
      </w:r>
      <w:r w:rsidDel="00000000" w:rsidR="00000000" w:rsidRPr="00000000">
        <w:rPr>
          <w:sz w:val="24"/>
          <w:szCs w:val="24"/>
          <w:rtl w:val="0"/>
        </w:rPr>
        <w:t xml:space="preserve">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" w:right="137" w:firstLine="566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1. 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Профіль освітньо-професійної програми «Соціальна робота» </w:t>
        <w:br w:type="textWrapping"/>
        <w:t xml:space="preserve">спеціальності 231 Соціальна робота </w:t>
        <w:br w:type="textWrapping"/>
        <w:t xml:space="preserve">галузі знань 23 Соціальна робота</w:t>
      </w:r>
    </w:p>
    <w:tbl>
      <w:tblPr>
        <w:tblStyle w:val="Table1"/>
        <w:tblW w:w="9872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3"/>
        <w:gridCol w:w="6609"/>
        <w:tblGridChange w:id="0">
          <w:tblGrid>
            <w:gridCol w:w="3263"/>
            <w:gridCol w:w="6609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be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790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 Загальна інформація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Повна назва вищого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48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навчального закладу та структурного підрозділу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845"/>
                <w:tab w:val="left" w:leader="none" w:pos="3572"/>
                <w:tab w:val="left" w:leader="none" w:pos="5105"/>
                <w:tab w:val="left" w:leader="none" w:pos="5954"/>
              </w:tabs>
              <w:ind w:left="107" w:right="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Чернівецький</w:t>
              <w:tab/>
              <w:t xml:space="preserve">національний</w:t>
              <w:tab/>
              <w:t xml:space="preserve">університет</w:t>
              <w:tab/>
              <w:t xml:space="preserve">імені</w:t>
              <w:tab/>
              <w:t xml:space="preserve">Юрія Федьковича.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92"/>
                <w:tab w:val="left" w:leader="none" w:pos="2748"/>
                <w:tab w:val="left" w:leader="none" w:pos="4029"/>
                <w:tab w:val="left" w:leader="none" w:pos="4446"/>
                <w:tab w:val="left" w:leader="none" w:pos="5725"/>
              </w:tabs>
              <w:ind w:left="107" w:right="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Факультет</w:t>
              <w:tab/>
              <w:t xml:space="preserve">педагогіки,</w:t>
              <w:tab/>
              <w:t xml:space="preserve">психології</w:t>
              <w:tab/>
              <w:t xml:space="preserve">та</w:t>
              <w:tab/>
              <w:t xml:space="preserve">соціальної</w:t>
              <w:tab/>
              <w:t xml:space="preserve">роботи. Кафедра педагогіки та соціальної роботи.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Ступінь вищої освіти та назва кваліфікації мовою оригіналу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-44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Ступінь вищої освіти – Магістр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-44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Спеціальність –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231 Соціальна робота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Освітня кваліфікація – Магістр з соціальної роботи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Кваліфікація у дипломі – Магістр. Соціальна робота. </w:t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Офіційна назва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Освітньо-професійна програма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«Соціальна робота» другого (магістерського) рівня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вищої освіти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Тип диплому та обсяг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Диплом магістра, одиничний, 90 кредитів ЄКТС, термін навчання 1,4 роки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Наявність акредитації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27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Міністерство освіти і науки України Акредитаційна комісія України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Термін дії сертифіката про акредитацію до 1 липня 2024 р.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Цикл/рівень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8" w:firstLine="36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Сьомий рівень Національної рамки кваліфікацій (другий цикл Рамки кваліфікацій Європейського простору вищої освіти, сьомий рівень Європейської рамки кваліфікацій для навчання впродовж життя)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Передумови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  <w:tab w:val="left" w:leader="none" w:pos="2564"/>
                <w:tab w:val="left" w:leader="none" w:pos="3494"/>
                <w:tab w:val="left" w:leader="none" w:pos="4449"/>
                <w:tab w:val="left" w:leader="none" w:pos="5973"/>
              </w:tabs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Наявність</w:t>
              <w:tab/>
              <w:t xml:space="preserve">ступеня</w:t>
              <w:tab/>
              <w:t xml:space="preserve">вищої</w:t>
              <w:tab/>
              <w:t xml:space="preserve">освіти</w:t>
              <w:tab/>
              <w:t xml:space="preserve">«бакалавр»,</w:t>
              <w:tab/>
              <w:t xml:space="preserve">ОКР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«спеціаліст», ступеня «магістр» з іншої спеціальності, ЄВІ. Решта вимог визначаються Правилами прийому.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Мова(и) викладання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Українська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48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Термін дії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До 1 липня 2029 р.</w:t>
            </w:r>
          </w:p>
        </w:tc>
      </w:tr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1" w:firstLine="0"/>
              <w:jc w:val="both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Інтернет-адреса постійного розміщення опису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color w:val="000000"/>
                  <w:sz w:val="24"/>
                  <w:szCs w:val="24"/>
                  <w:rtl w:val="0"/>
                </w:rPr>
                <w:t xml:space="preserve">http://psr-chnu.com.ua/uk/osvita/osvitni-prohramy.html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be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69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 Мета освітньої програми</w:t>
            </w:r>
          </w:p>
        </w:tc>
      </w:tr>
      <w:tr>
        <w:trPr>
          <w:cantSplit w:val="0"/>
          <w:trHeight w:val="220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Підготовка фахівців, здатних розв’язувати складні задачі і проблеми у соціальній сфері або у процесі навчання, що передбачає проведення дослідження та/або здійснення інновацій та характеризується невизначеністю умов і вимог; регулювати соціальні відносини людини із суспільством, надавати їй допомогу та підтримку у вирішенні проблем, гідному самоствердженні й повноцінному житті; сприяти розвитку компетентностей, необхідних для комунікації, вирішення складних життєвих обставин, соціальних проблем і ситуацій, що об’єктивно порушують нормальну життєдіяльність клієнтів (окремих осіб, сімей, груп, громад).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be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954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 Характеристика освітньої програми</w:t>
            </w:r>
          </w:p>
        </w:tc>
      </w:tr>
      <w:tr>
        <w:trPr>
          <w:cantSplit w:val="0"/>
          <w:trHeight w:val="27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Предметна область (галузь знань, спеціальність, спеціалізація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(за наявності))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 Соціальна робота</w:t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231 Соціальна робота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4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Об’єкти вивчення: організаційна, управлінська, експертна, контрольно-аналітична, проєктна, науково-дослідна діяльність у соціальній сфері, спрямована на соціальний добробут населення.</w:t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3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Теоретичний зміст предметної області: поняття, концепції, принципи соціального розвитку особи і громади та їх використання для пояснення закономірностей соціальних процесів, соціального захисту й надання допомоги вразливим</w:t>
            </w:r>
          </w:p>
        </w:tc>
      </w:tr>
    </w:tbl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3"/>
        <w:gridCol w:w="6609"/>
        <w:tblGridChange w:id="0">
          <w:tblGrid>
            <w:gridCol w:w="3263"/>
            <w:gridCol w:w="6609"/>
          </w:tblGrid>
        </w:tblGridChange>
      </w:tblGrid>
      <w:tr>
        <w:trPr>
          <w:cantSplit w:val="0"/>
          <w:trHeight w:val="22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групам населення.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Методи, методики та технології: методи і технології збирання, обробки та інтерпретації результатів дослідження у соціальній сфері.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Інструменти та обладнання: сучасні універсальні інформаційні системи та програмні продукти, що застосовуються в соціальній сфері та в сфері наукового дослідження.</w:t>
            </w:r>
          </w:p>
        </w:tc>
      </w:tr>
      <w:tr>
        <w:trPr>
          <w:cantSplit w:val="0"/>
          <w:trHeight w:val="19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886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Орієнтація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3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Освітньо-професійна програма академічної та прикладної спрямованості.</w:t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5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ОПП ґрунтується на теоретичній підготовці, включає практичний компонент, спирається на новітні дослідження і провідний професійний досвід у галузі соціальної роботи; має дослідницький компонент у форматі кваліфікаційної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роботи.</w:t>
            </w:r>
          </w:p>
        </w:tc>
      </w:tr>
      <w:tr>
        <w:trPr>
          <w:cantSplit w:val="0"/>
          <w:trHeight w:val="1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Основний фокус освітньої програми та спеціалізації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76"/>
                <w:tab w:val="left" w:leader="none" w:pos="1443"/>
                <w:tab w:val="left" w:leader="none" w:pos="2618"/>
                <w:tab w:val="left" w:leader="none" w:pos="2743"/>
                <w:tab w:val="left" w:leader="none" w:pos="3759"/>
                <w:tab w:val="left" w:leader="none" w:pos="4019"/>
                <w:tab w:val="left" w:leader="none" w:pos="5385"/>
                <w:tab w:val="left" w:leader="none" w:pos="5450"/>
                <w:tab w:val="left" w:leader="none" w:pos="6431"/>
              </w:tabs>
              <w:ind w:left="107" w:right="93" w:firstLine="36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Забезпечення прав, потреб та інтересів людини як найвищої соціальної</w:t>
              <w:tab/>
              <w:tab/>
              <w:t xml:space="preserve">цінності;</w:t>
              <w:tab/>
              <w:t xml:space="preserve">втілення</w:t>
              <w:tab/>
              <w:t xml:space="preserve">інноваційних</w:t>
              <w:tab/>
              <w:t xml:space="preserve">методів</w:t>
              <w:tab/>
              <w:t xml:space="preserve">і технологій соціальної роботи; управління в соціальній сфері. Ключові слова: соціальна робота, соціальне управління в громаді,</w:t>
              <w:tab/>
              <w:t xml:space="preserve">соціальний</w:t>
              <w:tab/>
              <w:tab/>
              <w:t xml:space="preserve">добробут</w:t>
              <w:tab/>
              <w:tab/>
              <w:t xml:space="preserve">населення,</w:t>
              <w:tab/>
              <w:tab/>
              <w:t xml:space="preserve">технології соціальної роботи.</w:t>
            </w:r>
          </w:p>
        </w:tc>
      </w:tr>
      <w:tr>
        <w:trPr>
          <w:cantSplit w:val="0"/>
          <w:trHeight w:val="41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741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Особливості освітньої програми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Всебічна підготовка здобувачів до професійної діяльності на основі синергії теоретичних знань і практичного досвіду, побудованій на засадах активного, партнерського навчання, міждисциплінарного підходу; створення можливостей для набуття універсальних та професійних компетентностей; підготовка ефективного управлінця соціальної сфери, здатного мислити творчо, діяти проактивно, готового приймати рішення в умовах соціальних трансформацій.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Можливості для індивідуальної траєкторії розвитку майбутнього фахівця (право вибору дисциплін, проходження професійної практики в закладі за вибором студента, поєднання здобуття фахової освіти з фаховою трудовою діяльністю.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Участь студентів у міжнародних проектах і закордонних програмах обміну.</w:t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debe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6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4. Придатність випускників до працевлаштування та подальшого навчання</w:t>
            </w:r>
          </w:p>
        </w:tc>
      </w:tr>
      <w:tr>
        <w:trPr>
          <w:cantSplit w:val="0"/>
          <w:trHeight w:val="110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24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Придатність випускників до працевлаштування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Фахівець підготовлений до роботи в галузі 23 «Соціальна робота» відповідно до Національного класифікатора видів економічної діяльності ДК 009:2010:</w:t>
            </w:r>
          </w:p>
          <w:p w:rsidR="00000000" w:rsidDel="00000000" w:rsidP="00000000" w:rsidRDefault="00000000" w:rsidRPr="00000000" w14:paraId="00000068">
            <w:pPr>
              <w:ind w:left="107" w:right="177" w:firstLine="33.0000000000000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2446.2 – Професіонали в галузі соціального захисту населення</w:t>
            </w:r>
          </w:p>
          <w:p w:rsidR="00000000" w:rsidDel="00000000" w:rsidP="00000000" w:rsidRDefault="00000000" w:rsidRPr="00000000" w14:paraId="00000069">
            <w:pPr>
              <w:ind w:left="14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Фахівець із соціальної роботи</w:t>
            </w:r>
          </w:p>
          <w:p w:rsidR="00000000" w:rsidDel="00000000" w:rsidP="00000000" w:rsidRDefault="00000000" w:rsidRPr="00000000" w14:paraId="0000006A">
            <w:pPr>
              <w:ind w:left="107" w:firstLine="33.0000000000000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Фахівець (з допомоги неблагополучним родинам, грошової допомоги дітям і т. ін.)</w:t>
            </w:r>
          </w:p>
          <w:p w:rsidR="00000000" w:rsidDel="00000000" w:rsidP="00000000" w:rsidRDefault="00000000" w:rsidRPr="00000000" w14:paraId="0000006B">
            <w:pPr>
              <w:ind w:left="14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Фахівець-організатор соціально-побутового обслуговування Фахівець із соціальної допомоги вдома</w:t>
            </w:r>
          </w:p>
          <w:p w:rsidR="00000000" w:rsidDel="00000000" w:rsidP="00000000" w:rsidRDefault="00000000" w:rsidRPr="00000000" w14:paraId="0000006C">
            <w:pPr>
              <w:ind w:left="141" w:right="4159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Соціальний працівник Соціальний аудитор</w:t>
            </w:r>
          </w:p>
          <w:p w:rsidR="00000000" w:rsidDel="00000000" w:rsidP="00000000" w:rsidRDefault="00000000" w:rsidRPr="00000000" w14:paraId="0000006D">
            <w:pPr>
              <w:ind w:left="14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Вихователь виправно-трудового закладу</w:t>
            </w:r>
          </w:p>
        </w:tc>
      </w:tr>
      <w:tr>
        <w:trPr>
          <w:cantSplit w:val="0"/>
          <w:trHeight w:val="27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73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63"/>
        <w:gridCol w:w="526"/>
        <w:gridCol w:w="3001"/>
        <w:gridCol w:w="3083"/>
        <w:tblGridChange w:id="0">
          <w:tblGrid>
            <w:gridCol w:w="3263"/>
            <w:gridCol w:w="526"/>
            <w:gridCol w:w="3001"/>
            <w:gridCol w:w="3083"/>
          </w:tblGrid>
        </w:tblGridChange>
      </w:tblGrid>
      <w:tr>
        <w:trPr>
          <w:cantSplit w:val="0"/>
          <w:trHeight w:val="88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Наглядач за умовно засудженими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37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2412.2 – Професіонали в галузі праці та зайнятості Аналітик у сфері професійної зайнятості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37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Експерт з регулювання соціально-трудових відносин Експерт із соціальної відповідальності</w:t>
            </w:r>
          </w:p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13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Фахівець з питань зайнятості (хедхантер) Фахівець з профорієнтації</w:t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13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2419.3 – Професіонали державної служби Державний соціальний інспектор</w:t>
            </w:r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13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2340 – Вчителі закладів спеціальної освіти Педагог соціальний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73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1210.1 – Керівники підприємств, установ та організацій Керівник (начальник) установи соціального захисту населення</w:t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1229.3 – Керівні працівники апарату місцевих органів державної влади</w:t>
            </w:r>
          </w:p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13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Головний державний соціальний інспектор Директор центру соціальних служб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73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1229.7 – Керівники інших основних підрозділів в інших сферах діяльності</w:t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Начальник центру (психологічного забезпечення, соціально- трудової реабілітації дорослих, з надання соціальних послуг тощо)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1232 – Керівники підрозділів кадрів і соціально-трудових відносин</w:t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Начальник відділу соціального розвитку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right="37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1483 – Менеджери (управителі) у соціальній сфері Соціальний менеджер</w:t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73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1496 – Менеджери (управителі) із соціальної та корпоративної відповідальності</w:t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33.0000000000000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Менеджер (управитель) із соціальної та корпоративної відповідальності</w:t>
            </w:r>
          </w:p>
        </w:tc>
      </w:tr>
      <w:tr>
        <w:trPr>
          <w:cantSplit w:val="0"/>
          <w:trHeight w:val="1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Подальше навчання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5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Магістр з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соціальної роботи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має право продовжити навчання на третьому (освітньо-науковому) рівні вищої освіти (8 рівень НРК, третій цикл FQ-EHEA, 8 рівень EQF-LLL) та набувати додаткові кваліфікації в системі післядипломної освіти та освіти дорослих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3"/>
              <w:jc w:val="righ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" w:right="-15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Викладання та оцінювання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Викладання та навчання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Основні методи та технології навчання, передбачені програмою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(студентсько-центроване навчання (student- centered education), самонавчання, проблемно-орієнтоване навчання, навчання, орієнтоване на вихід (output-onented study programme), компетентнісний підхід (competence-based approach), навчання, орієнтоване на результати (result-based education) тощо.</w:t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7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Основні підходи в організації освітнього процесу – гуманістична спрямованість, студентоцентризм, системність, технологічність, дискретність.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Основні види занять: лекції, семінари, практичні заняття в малих групах, самостійна робота, консультації з викладачами, розробка фахових проектів, науково-дослідна робота студента  (підготовка  курсових  та  дипломних  робіт,</w:t>
            </w:r>
          </w:p>
        </w:tc>
      </w:tr>
    </w:tbl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74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9"/>
        <w:gridCol w:w="850"/>
        <w:gridCol w:w="995"/>
        <w:gridCol w:w="646"/>
        <w:gridCol w:w="2929"/>
        <w:gridCol w:w="3035"/>
        <w:tblGridChange w:id="0">
          <w:tblGrid>
            <w:gridCol w:w="1419"/>
            <w:gridCol w:w="850"/>
            <w:gridCol w:w="995"/>
            <w:gridCol w:w="646"/>
            <w:gridCol w:w="2929"/>
            <w:gridCol w:w="3035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84"/>
                <w:tab w:val="left" w:leader="none" w:pos="2539"/>
                <w:tab w:val="left" w:leader="none" w:pos="3540"/>
                <w:tab w:val="left" w:leader="none" w:pos="4413"/>
                <w:tab w:val="left" w:leader="none" w:pos="4729"/>
                <w:tab w:val="left" w:leader="none" w:pos="5758"/>
              </w:tabs>
              <w:ind w:left="106" w:right="10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написання</w:t>
              <w:tab/>
              <w:t xml:space="preserve">наукових</w:t>
              <w:tab/>
              <w:t xml:space="preserve">статей),</w:t>
              <w:tab/>
              <w:t xml:space="preserve">участь</w:t>
              <w:tab/>
              <w:t xml:space="preserve">в</w:t>
              <w:tab/>
              <w:t xml:space="preserve">круглих</w:t>
              <w:tab/>
              <w:t xml:space="preserve">столах, науково-практичних семінарах, студентських конференціях.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Оцінювання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6" w:right="95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Усні та письмові екзамени, поточний, семестровий, підсумковий контроль, контрольні роботи, практика, есе, презентації, тези, описові, аналітичні та наукові статті, курсові та магістерські проекти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debe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332"/>
              <w:jc w:val="righ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" w:right="-15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Програмні компетентності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ebe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75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Інтегральна компетентність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6" w:right="99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розв’язувати складні задачі і проблеми у галузі соціальної роботи або у процесі навчання, що передбачає проведення досліджень та/або здійснення інновацій та характеризується невизначеністю умов і вимог.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Загальні компетенції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1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абстрактного мислення, аналізу та синтезу.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2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розробляти і управляти проектами.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3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оцінювати та забезпечувати якість виконуваних робіт.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4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спілкуватися іноземною мовою.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5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проведення досліджень на відповідному рівні.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6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виявляти ініціативу та підприємливість.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7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адаптації та дії в новій ситуації.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8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генерувати нові ідеї (креативність).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9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Навички міжособистісної взаємодії.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ЗК 10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працювати в команді.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Фахові компетентності (ФК)</w:t>
            </w:r>
          </w:p>
        </w:tc>
      </w:tr>
      <w:tr>
        <w:trPr>
          <w:cantSplit w:val="0"/>
          <w:trHeight w:val="110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4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розуміння та використання сучасних теорій, методологій і методів соціальних та інших наук, у тому числі методи математичної статистики та кількісні соціологічні методи, стосовно завдань фундаментальних і прикладних досліджень у галузі соціальної роботи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2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виявлення соціально значимих проблем і факторів досягнення соціального благополуччя різних груп населення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3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професійно діагностувати, прогнозувати, проектувати та моделювати соціальні ситуації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4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036"/>
              </w:tabs>
              <w:ind w:left="107" w:right="10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впровадження методів і технологій</w:t>
              <w:tab/>
              <w:t xml:space="preserve">інноваційного практикування та управління в системі соціальної роботи</w:t>
            </w:r>
          </w:p>
        </w:tc>
      </w:tr>
      <w:tr>
        <w:trPr>
          <w:cantSplit w:val="0"/>
          <w:trHeight w:val="11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5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4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спілкуватися з представниками інших професійних груп різного рівня (експертами з інших галузей/видів економічної діяльності), налагоджувати взаємодію державних, громадських і комерційних організацій на підґрунті соціального партнерства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6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оцінки процесу і результату професійної діяльності та якості соціальних послуг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7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професійної рефлексії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8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спільної діяльності та групової мотивації, фасилітації процесів прийняття групових рішень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9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82"/>
                <w:tab w:val="left" w:leader="none" w:pos="2443"/>
                <w:tab w:val="left" w:leader="none" w:pos="3342"/>
                <w:tab w:val="left" w:leader="none" w:pos="3757"/>
                <w:tab w:val="left" w:leader="none" w:pos="4602"/>
                <w:tab w:val="left" w:leader="none" w:pos="5760"/>
                <w:tab w:val="left" w:leader="none" w:pos="6206"/>
                <w:tab w:val="left" w:leader="none" w:pos="7278"/>
              </w:tabs>
              <w:ind w:left="107" w:right="10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</w:t>
              <w:tab/>
              <w:t xml:space="preserve">доводити</w:t>
              <w:tab/>
              <w:t xml:space="preserve">знання</w:t>
              <w:tab/>
              <w:t xml:space="preserve">та</w:t>
              <w:tab/>
              <w:t xml:space="preserve">власні</w:t>
              <w:tab/>
              <w:t xml:space="preserve">висновки</w:t>
              <w:tab/>
              <w:t xml:space="preserve">до</w:t>
              <w:tab/>
              <w:t xml:space="preserve">фахівців</w:t>
              <w:tab/>
              <w:t xml:space="preserve">та нефахівців.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10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виявляти ініціативу та підприємливість задля вирішення соціальних проблем через упровадження соціальних інновацій.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11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99"/>
                <w:tab w:val="left" w:leader="none" w:pos="2445"/>
                <w:tab w:val="left" w:leader="none" w:pos="3848"/>
                <w:tab w:val="left" w:leader="none" w:pos="5359"/>
                <w:tab w:val="left" w:leader="none" w:pos="5791"/>
                <w:tab w:val="left" w:leader="none" w:pos="6543"/>
                <w:tab w:val="left" w:leader="none" w:pos="7392"/>
              </w:tabs>
              <w:ind w:left="107" w:right="10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</w:t>
              <w:tab/>
              <w:t xml:space="preserve">виявляти</w:t>
              <w:tab/>
              <w:t xml:space="preserve">професійну</w:t>
              <w:tab/>
              <w:t xml:space="preserve">ідентичність</w:t>
              <w:tab/>
              <w:t xml:space="preserve">та</w:t>
              <w:tab/>
              <w:t xml:space="preserve">діяти</w:t>
              <w:tab/>
              <w:t xml:space="preserve">згідно</w:t>
              <w:tab/>
              <w:t xml:space="preserve">з цінностями соціальної роботи</w:t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12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5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критичного оцінювання соціальних наслідків політики у сфері прав людини, соціальної інклюзії та сталого розвитку суспільства.</w:t>
            </w:r>
          </w:p>
        </w:tc>
      </w:tr>
    </w:tbl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85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8"/>
        <w:gridCol w:w="851"/>
        <w:gridCol w:w="21"/>
        <w:gridCol w:w="1245"/>
        <w:gridCol w:w="3555"/>
        <w:gridCol w:w="2805"/>
        <w:tblGridChange w:id="0">
          <w:tblGrid>
            <w:gridCol w:w="1408"/>
            <w:gridCol w:w="851"/>
            <w:gridCol w:w="21"/>
            <w:gridCol w:w="1245"/>
            <w:gridCol w:w="3555"/>
            <w:gridCol w:w="2805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13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формування позитивного іміджу професії, її статусу в суспільстві.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14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розроблення, апробації та втілення соціальних проектів і технологій.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15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упроваджувати результати наукового пошуку в практичну діяльність.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16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ефективного менеджменту організації у сфері соціальної роботи.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17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дотримання стандартів надання соціальних послуг, використання ресурсів.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18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2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оволодіння навичками самостійного опанування новими знаннями, використовуючи сучасні освітні та дослідницькі технології у соціальній сфері.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19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до управління соціальними процесами в громаді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20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формувати кадрову політику соціальної служби,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21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управляти кадрами соціальних служб та організацій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22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надавати фахову консультацію працівникам соціальної сфери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6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ФК 23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Здатність представляти та просувати інтереси різних груп клієнтів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2"/>
              <w:jc w:val="righ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" w:right="-15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Програмні результати навчання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1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Розв’язувати складні задачі і проблеми, що потребують оновлення й інтеграції знань в умовах неповної/недостатньої інформації та суперечливих вимог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Критично оцінювати результати наукових досліджень і різні джерела знань про практики соціальної роботи, формулювати висновки та рекомендації щодо їх впровадження</w:t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3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Застосовувати іноземні джерела при виконанні завдань науково-дослідної та прикладної діяльності, висловлюватися іноземною мовою, як усно, так і письмово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4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Показувати глибинне знання та системне розуміння теоретичних концепцій, як із галузі соціальної роботи, так і з інших галузей соціогуманітарних наук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5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Збирати та здійснювати кількісний і якісний аналіз емпіричних даних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6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9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Самостійно й автономно знаходити інформацію необхідну для професійного зростання, опановувати її, засвоювати та продукувати нові знання, розвивати професійні навички та якості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7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Застосовувати загальне та спеціалізоване програмне забезпечення для вирішення професійних задач та здійснення наукового дослідження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8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Автономно приймати рішення в складних і непередбачуваних ситуаціях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9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Виконувати рефлексивні практики в контексті цінностей соціальної роботи, відповідальності, у тому числі для запобігання професійного вигорання</w:t>
            </w:r>
          </w:p>
        </w:tc>
      </w:tr>
      <w:tr>
        <w:trPr>
          <w:cantSplit w:val="0"/>
          <w:trHeight w:val="11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10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Аналізувати соціальний та індивідуальний контекст проблем особи, сім’ї, соціальної групи, громади, формулювати мету і завдання соціальної роботи,</w:t>
            </w:r>
          </w:p>
          <w:p w:rsidR="00000000" w:rsidDel="00000000" w:rsidP="00000000" w:rsidRDefault="00000000" w:rsidRPr="00000000" w14:paraId="000001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планувати втручання в складних і непередбачуваних обставинах відповідно до цінностей соціальної роботи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11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Організовувати спільну діяльність фахівців різних галузей і непрофесіоналів, здійснювати їх підготовку до виконання завдань соціальної роботи, ініціювати командоутворення та координувати командну роботу</w:t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12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Оцінювати соціальні наслідки політики у сфері прав людини, соціальної інклюзії та сталого розвитку суспільства, розробляти рекомендації стосовно удосконалення нормативно-правового забезпечення соціальної роботи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13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1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Демонструвати ініціативу, самостійність, оригінальність, генерувати нові ідеї для розв’язання завдань професійної діяльності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ПРН 14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Визначати методологію прикладного наукового дослідження та застосовувати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методи кількісного та якісного аналізу результатів, у тому числі методи математичної статистики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C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15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DD">
            <w:pPr>
              <w:ind w:left="107" w:right="5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Розробляти критерії та показники ефективності професійної діяльності, застосовувати їх в оцінюванні виконаної роботи, пропонувати рекомендації щодо забезпечення якості соціальних послуг та управлінських рішень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2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16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3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Розробляти соціальні проекти на високопрофесійному рівні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8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17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9">
            <w:pPr>
              <w:ind w:left="107" w:right="5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Самостійно будувати та підтримувати цілеспрямовані, професійні взаємини з широким колом людей, представниками різних спільнот і організацій, аргументувати, переконувати, вести конструктивні переговори, результативні бесіди, дискусії, толерантно ставитися до альтернативних думок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E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18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EF">
            <w:pPr>
              <w:ind w:left="107" w:right="5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Демонструвати позитивне ставлення до власної професії та відповідати своєю поведінкою етичним принципам і стандартам соціальної роботи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4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19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5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Розробляти, апробувати та втілювати соціальні проекти і технології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A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20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FB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Упроваджувати результати наукового пошуку в практичну діяльність.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0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21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1">
            <w:pPr>
              <w:ind w:left="107" w:right="101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Здійснювати аналіз соціальної політики у різних сферах життя суспільства; визначати перспективи розвитку послуг для населення в контексті соціальної політики та визначати конкретні соціальні проблеми та можливі шляхи їх розв’язання;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6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22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7">
            <w:pPr>
              <w:ind w:left="107" w:right="51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Прагнути до розвитку, становлення і виховання соціально активної особистості для розкриття і реалізації повною мірою особистісного і людського потенціалу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C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ПРН 23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0D">
            <w:pPr>
              <w:ind w:left="107" w:right="101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Проявляти креативність і здатність до системного мислення у процесі розробки комплексних і індивідуальних соціальних проектів для залучення додаткових фінансових коштів.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2">
            <w:pPr>
              <w:ind w:left="107" w:right="16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8. – Ресурсне забезпечення реалізації програми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8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Кадрове</w:t>
            </w:r>
          </w:p>
          <w:p w:rsidR="00000000" w:rsidDel="00000000" w:rsidP="00000000" w:rsidRDefault="00000000" w:rsidRPr="00000000" w14:paraId="00000219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забезпечення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1C">
            <w:pPr>
              <w:ind w:left="107" w:right="103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Науково-педагогічний персонал відповідає вимогам чинного законодавства України.</w:t>
            </w:r>
          </w:p>
          <w:p w:rsidR="00000000" w:rsidDel="00000000" w:rsidP="00000000" w:rsidRDefault="00000000" w:rsidRPr="00000000" w14:paraId="0000021D">
            <w:pPr>
              <w:ind w:left="107" w:right="9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Науково-педагогічні працівники, залучені до реалізації освітньої програми, є співробітниками університету, відповідальні за курси мають науковий ступінь і вчене звання та підтверджений рівень наукової і професійної підготовки, відповідають профілю і напряму дисциплін, що викладаються, мають необхідний стаж педагогічної роботи або досвід практичної роботи.</w:t>
            </w:r>
          </w:p>
          <w:p w:rsidR="00000000" w:rsidDel="00000000" w:rsidP="00000000" w:rsidRDefault="00000000" w:rsidRPr="00000000" w14:paraId="0000021E">
            <w:pPr>
              <w:ind w:left="107" w:right="100" w:firstLine="36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20 % викладачів мають кваліфікаційні документи, пов'язані з використанням іноземної мови.</w:t>
            </w:r>
          </w:p>
          <w:p w:rsidR="00000000" w:rsidDel="00000000" w:rsidP="00000000" w:rsidRDefault="00000000" w:rsidRPr="00000000" w14:paraId="0000021F">
            <w:pPr>
              <w:ind w:left="107" w:right="95" w:firstLine="36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 процесі організації навчального процесу до практичної підготовки залучаються  професіонали  з  досвідом  дослідницької  /управлінської</w:t>
            </w:r>
          </w:p>
          <w:p w:rsidR="00000000" w:rsidDel="00000000" w:rsidP="00000000" w:rsidRDefault="00000000" w:rsidRPr="00000000" w14:paraId="00000220">
            <w:pPr>
              <w:ind w:left="10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/інноваційної /творчої роботи та/або роботи за фахом.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3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Матеріально- технічне</w:t>
            </w:r>
          </w:p>
          <w:p w:rsidR="00000000" w:rsidDel="00000000" w:rsidP="00000000" w:rsidRDefault="00000000" w:rsidRPr="00000000" w14:paraId="00000224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забезпечення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27">
            <w:pPr>
              <w:ind w:left="107" w:right="9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Матеріально-технічне забезпечення дозволяє повністю організувати освітній процес протягом всього циклу підготовки за освітньою програмою.</w:t>
            </w:r>
          </w:p>
          <w:p w:rsidR="00000000" w:rsidDel="00000000" w:rsidP="00000000" w:rsidRDefault="00000000" w:rsidRPr="00000000" w14:paraId="00000228">
            <w:pPr>
              <w:ind w:left="10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Матеріально-технічне забезпечення включає:</w:t>
            </w:r>
          </w:p>
          <w:p w:rsidR="00000000" w:rsidDel="00000000" w:rsidP="00000000" w:rsidRDefault="00000000" w:rsidRPr="00000000" w14:paraId="00000229">
            <w:pPr>
              <w:numPr>
                <w:ilvl w:val="0"/>
                <w:numId w:val="19"/>
              </w:numPr>
              <w:tabs>
                <w:tab w:val="left" w:leader="none" w:pos="245"/>
              </w:tabs>
              <w:ind w:left="24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навчальні корпуси;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numPr>
                <w:ilvl w:val="0"/>
                <w:numId w:val="19"/>
              </w:numPr>
              <w:tabs>
                <w:tab w:val="left" w:leader="none" w:pos="245"/>
              </w:tabs>
              <w:ind w:left="24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гуртожитки;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numPr>
                <w:ilvl w:val="0"/>
                <w:numId w:val="19"/>
              </w:numPr>
              <w:tabs>
                <w:tab w:val="left" w:leader="none" w:pos="245"/>
              </w:tabs>
              <w:ind w:left="24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комп'ютерні класи;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numPr>
                <w:ilvl w:val="0"/>
                <w:numId w:val="19"/>
              </w:numPr>
              <w:tabs>
                <w:tab w:val="left" w:leader="none" w:pos="305"/>
              </w:tabs>
              <w:ind w:left="30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пункти харчування;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numPr>
                <w:ilvl w:val="0"/>
                <w:numId w:val="19"/>
              </w:numPr>
              <w:tabs>
                <w:tab w:val="left" w:leader="none" w:pos="245"/>
              </w:tabs>
              <w:ind w:left="24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точки бездротового доступу до мережі Інтернет;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numPr>
                <w:ilvl w:val="0"/>
                <w:numId w:val="19"/>
              </w:numPr>
              <w:tabs>
                <w:tab w:val="left" w:leader="none" w:pos="245"/>
              </w:tabs>
              <w:ind w:left="24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мультимедійне обладнання;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numPr>
                <w:ilvl w:val="0"/>
                <w:numId w:val="19"/>
              </w:numPr>
              <w:tabs>
                <w:tab w:val="left" w:leader="none" w:pos="245"/>
              </w:tabs>
              <w:ind w:left="245" w:hanging="138"/>
              <w:jc w:val="both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спортивний зал.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ind w:left="107" w:right="94" w:firstLine="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Стан приміщень: засвідчено санітарно-технічними паспортами, що відповідають існуючим нормативним актам.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3">
            <w:pPr>
              <w:ind w:left="107" w:right="1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Інформаційне та навчально-</w:t>
            </w:r>
          </w:p>
          <w:p w:rsidR="00000000" w:rsidDel="00000000" w:rsidP="00000000" w:rsidRDefault="00000000" w:rsidRPr="00000000" w14:paraId="00000234">
            <w:pPr>
              <w:ind w:left="107" w:right="1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методичне забезпечення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37">
            <w:pPr>
              <w:ind w:left="107" w:right="3982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Офіційний сайт: </w:t>
            </w:r>
            <w:hyperlink r:id="rId10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http://www.chnu.edu.ua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ind w:left="107" w:firstLine="0"/>
              <w:rPr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http://webchnunew.kl.com.ua/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239">
            <w:pPr>
              <w:numPr>
                <w:ilvl w:val="0"/>
                <w:numId w:val="6"/>
              </w:numPr>
              <w:tabs>
                <w:tab w:val="left" w:leader="none" w:pos="414"/>
              </w:tabs>
              <w:ind w:left="414" w:hanging="307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точки бездротового доступу до мережі Інтернет;</w:t>
            </w:r>
          </w:p>
          <w:p w:rsidR="00000000" w:rsidDel="00000000" w:rsidP="00000000" w:rsidRDefault="00000000" w:rsidRPr="00000000" w14:paraId="0000023A">
            <w:pPr>
              <w:numPr>
                <w:ilvl w:val="0"/>
                <w:numId w:val="6"/>
              </w:numPr>
              <w:tabs>
                <w:tab w:val="left" w:leader="none" w:pos="424"/>
              </w:tabs>
              <w:ind w:left="424" w:hanging="317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необмежений доступ до мережі Інтернет;</w:t>
            </w:r>
          </w:p>
          <w:p w:rsidR="00000000" w:rsidDel="00000000" w:rsidP="00000000" w:rsidRDefault="00000000" w:rsidRPr="00000000" w14:paraId="0000023B">
            <w:pPr>
              <w:numPr>
                <w:ilvl w:val="0"/>
                <w:numId w:val="6"/>
              </w:numPr>
              <w:tabs>
                <w:tab w:val="left" w:leader="none" w:pos="424"/>
              </w:tabs>
              <w:ind w:left="424" w:hanging="317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наукова бібліотека, читальні зали;</w:t>
            </w:r>
          </w:p>
          <w:p w:rsidR="00000000" w:rsidDel="00000000" w:rsidP="00000000" w:rsidRDefault="00000000" w:rsidRPr="00000000" w14:paraId="0000023C">
            <w:pPr>
              <w:numPr>
                <w:ilvl w:val="0"/>
                <w:numId w:val="6"/>
              </w:numPr>
              <w:tabs>
                <w:tab w:val="left" w:leader="none" w:pos="490"/>
              </w:tabs>
              <w:ind w:left="490" w:hanging="383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віртуальне навчальне середовище Мооdle.</w:t>
            </w:r>
          </w:p>
          <w:p w:rsidR="00000000" w:rsidDel="00000000" w:rsidP="00000000" w:rsidRDefault="00000000" w:rsidRPr="00000000" w14:paraId="0000023D">
            <w:pPr>
              <w:ind w:left="107" w:right="9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Належна забезпеченість бібліотеки навчальною літературою, вітчизняними і закордонними фаховими періодичними виданнями відповідного профілю, доступ до мережі Інтернет, авторських розробок професорсько- викладацького складу.</w:t>
            </w:r>
          </w:p>
          <w:p w:rsidR="00000000" w:rsidDel="00000000" w:rsidP="00000000" w:rsidRDefault="00000000" w:rsidRPr="00000000" w14:paraId="0000023E">
            <w:pPr>
              <w:ind w:left="107" w:right="9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Вимоги щодо проведення лекційних та практичних занять науково- педагогічними працівниками визначаються Положенням про організацію освітнього процесу в ЧНУ імені Юрія Федьковича та іншими внутрішніми положеннями.</w:t>
            </w:r>
          </w:p>
          <w:p w:rsidR="00000000" w:rsidDel="00000000" w:rsidP="00000000" w:rsidRDefault="00000000" w:rsidRPr="00000000" w14:paraId="0000023F">
            <w:pPr>
              <w:ind w:left="107" w:right="96" w:firstLine="36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Навчально-методичне забезпечення підготовки здобувачів вищої освіти відповідає ліцензійним та акредитаційним вимогам і включає: освітні програми, які затверджені у визначеному порядку і підлягають перегляду один раз на п'ять років, вміщують опис загальних та фахових програмних компетентностей та результатів навчання; засоби діагностики якості вищої освіти; навчальний план, затверджений у вищезазначеному порядку; навчально-методичне забезпечення для кожної навчальної дисципліни навчального плану: типових і робочих навчальних програм дисциплін, лекційного комплексу, плани семінарських та практичних занять, методичні вказівки і тематики курсових проектів; дидактичні матеріали для самостійної та індивідуальної роботи магістрантів з дисциплін; програми практик; методичні вказівки щодо виконання курсових і кваліфікаційних</w:t>
            </w:r>
          </w:p>
          <w:p w:rsidR="00000000" w:rsidDel="00000000" w:rsidP="00000000" w:rsidRDefault="00000000" w:rsidRPr="00000000" w14:paraId="00000240">
            <w:pPr>
              <w:ind w:left="107" w:right="10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робіт; критерії оцінювання рівня підготовки; пакети комплексних контрольних робіт; наявна внутрішньо вузівська система «антиплагіат»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10. – Академічна мобільність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9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Національна кредитна мобільність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Кожен здобувач вищої освіти має можливість в рамках національної академічної мобільності проходити у ЗВО - партнерах (в межах науково- освітнього консорціуму) окремі курси, навчатися протягом семестру з подальшим визнанням отриманих результатів та зарахуванням кредитів. Принципи академічної мобільності визначаються законодавством України. Можливість навчатися за кількома спеціальностями або у кількох ЗВО одночасно визначається законодавством України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4F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Міжнародна кредитна мобільність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1">
            <w:pPr>
              <w:ind w:left="107" w:right="95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Принципи міжнародної академічної мобільності визначаються законодавством України, інших країн та міждержавними угодами. Кожен здобувач вищої освіти має можливість пройти процедуру визнання кредитів / періодів навчання.</w:t>
            </w:r>
          </w:p>
          <w:p w:rsidR="00000000" w:rsidDel="00000000" w:rsidP="00000000" w:rsidRDefault="00000000" w:rsidRPr="00000000" w14:paraId="00000252">
            <w:pPr>
              <w:ind w:left="107" w:right="101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ОПП передбачає можливість підтримання програми академічної мобільності завдяки дистанційній формі навчання чи вивченню зарубіжного досвіду освітньої діяльності закладів вищої освіти, з яким співпрацює кафедра. Реалізується на засадах укладених угод про співпрацю з закордонними закладами вищої освіти:</w:t>
            </w:r>
          </w:p>
          <w:p w:rsidR="00000000" w:rsidDel="00000000" w:rsidP="00000000" w:rsidRDefault="00000000" w:rsidRPr="00000000" w14:paraId="00000253">
            <w:pPr>
              <w:ind w:left="107" w:right="10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Німеччина - Католицький університет м. Фрайбург, Університет м. Аугсбург, Університет прикладних наук м.Кемптен (участь у конкурсах академічної мобільності в рамках програми Еразмус+);</w:t>
            </w:r>
          </w:p>
          <w:p w:rsidR="00000000" w:rsidDel="00000000" w:rsidP="00000000" w:rsidRDefault="00000000" w:rsidRPr="00000000" w14:paraId="00000254">
            <w:pPr>
              <w:tabs>
                <w:tab w:val="left" w:leader="none" w:pos="1365"/>
              </w:tabs>
              <w:ind w:left="107" w:right="99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Польща - Вища лінгвістична школа у м. Ченстохово (проведення спільного (паралельного) навчання і видачі дипломів); Жешувський університет (обмін працівниками, студентами, освітньо-професійними програмами); Румунія -</w:t>
              <w:tab/>
              <w:t xml:space="preserve">Сучавський університет ім. Штефана чел Маре, Університет імені Александру Іона Куза в Ясах (семестровий академічний обмін).</w:t>
            </w:r>
          </w:p>
          <w:p w:rsidR="00000000" w:rsidDel="00000000" w:rsidP="00000000" w:rsidRDefault="00000000" w:rsidRPr="00000000" w14:paraId="000002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 метою підвищення якості ОПП забезпечується зворотний зв’язок із здобувачами освіти.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9">
            <w:pPr>
              <w:ind w:left="107" w:right="325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Навчання іноземних здобувачів вищої освіти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Програма передбачає можливості навчання іноземних громадян за умови володіння українською мовою.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72.0" w:type="dxa"/>
        <w:jc w:val="left"/>
        <w:tblInd w:w="2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4"/>
        <w:gridCol w:w="8028"/>
        <w:tblGridChange w:id="0">
          <w:tblGrid>
            <w:gridCol w:w="1844"/>
            <w:gridCol w:w="8028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7">
            <w:pPr>
              <w:ind w:left="3624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9. Академічна мобільність</w:t>
            </w:r>
          </w:p>
        </w:tc>
      </w:tr>
      <w:tr>
        <w:trPr>
          <w:cantSplit w:val="0"/>
          <w:trHeight w:val="19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9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Національна кредитна мобільність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A">
            <w:pPr>
              <w:ind w:left="107" w:right="94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Кожен здобувач вищої освіти має можливість в рамках національної академічної мобільності проходити у ЗВО - партнерах (в межах науково- освітнього консорціуму) окремі курси, навчатися протягом семестру з подальшим визнанням отриманих результатів та зарахуванням кредитів. Принципи академічної мобільності визначаються законодавством України. Можливість навчатися за кількома спеціальностями або у кількох ЗВО одночасно визначається законодавством України</w:t>
            </w:r>
          </w:p>
        </w:tc>
      </w:tr>
      <w:tr>
        <w:trPr>
          <w:cantSplit w:val="0"/>
          <w:trHeight w:val="193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B">
            <w:pPr>
              <w:ind w:left="107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Міжнародна кредитна мобільність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C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6F">
            <w:pPr>
              <w:ind w:left="107" w:right="325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Навчання іноземних здобувачів вищої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0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Програма передбачає можливості навчання іноземних громадян за умови володіння українською мовою.</w:t>
            </w:r>
          </w:p>
        </w:tc>
      </w:tr>
    </w:tbl>
    <w:p w:rsidR="00000000" w:rsidDel="00000000" w:rsidP="00000000" w:rsidRDefault="00000000" w:rsidRPr="00000000" w14:paraId="00000271">
      <w:pPr>
        <w:tabs>
          <w:tab w:val="left" w:leader="none" w:pos="1517"/>
        </w:tabs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tabs>
          <w:tab w:val="left" w:leader="none" w:pos="1517"/>
        </w:tabs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tabs>
          <w:tab w:val="left" w:leader="none" w:pos="1517"/>
        </w:tabs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b w:val="1"/>
          <w:sz w:val="24"/>
          <w:szCs w:val="24"/>
          <w:rtl w:val="0"/>
        </w:rPr>
        <w:t xml:space="preserve">. Перелік компонент освітньо-професійної програми та їх логічна послідовність</w:t>
      </w:r>
    </w:p>
    <w:p w:rsidR="00000000" w:rsidDel="00000000" w:rsidP="00000000" w:rsidRDefault="00000000" w:rsidRPr="00000000" w14:paraId="00000275">
      <w:pPr>
        <w:numPr>
          <w:ilvl w:val="2"/>
          <w:numId w:val="7"/>
        </w:numPr>
        <w:tabs>
          <w:tab w:val="left" w:leader="none" w:pos="1808"/>
        </w:tabs>
        <w:ind w:left="1808" w:hanging="599"/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Перелік компонентів ОП</w:t>
      </w:r>
      <w:r w:rsidDel="00000000" w:rsidR="00000000" w:rsidRPr="00000000">
        <w:rPr>
          <w:rtl w:val="0"/>
        </w:rPr>
      </w:r>
    </w:p>
    <w:tbl>
      <w:tblPr>
        <w:tblStyle w:val="Table7"/>
        <w:tblW w:w="9644.0" w:type="dxa"/>
        <w:jc w:val="left"/>
        <w:tblInd w:w="4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0"/>
        <w:gridCol w:w="161"/>
        <w:gridCol w:w="5053"/>
        <w:gridCol w:w="1558"/>
        <w:gridCol w:w="1602"/>
        <w:tblGridChange w:id="0">
          <w:tblGrid>
            <w:gridCol w:w="1270"/>
            <w:gridCol w:w="161"/>
            <w:gridCol w:w="5053"/>
            <w:gridCol w:w="1558"/>
            <w:gridCol w:w="1602"/>
          </w:tblGrid>
        </w:tblGridChange>
      </w:tblGrid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6">
            <w:pPr>
              <w:ind w:left="1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Код в/д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7">
            <w:pPr>
              <w:ind w:left="393" w:right="382" w:hanging="2.0000000000000284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9">
            <w:pPr>
              <w:ind w:left="338" w:hanging="41.000000000000014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Кількість кредитів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A">
            <w:pPr>
              <w:ind w:left="1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Форма підсумкового контролю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B">
            <w:pPr>
              <w:ind w:left="13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C">
            <w:pPr>
              <w:ind w:left="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E">
            <w:pPr>
              <w:ind w:left="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7F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0">
            <w:pPr>
              <w:ind w:lef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Обов’язкові компоненти ОП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5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7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Гуманітарна політика в Україні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8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9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A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C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Державні стандарти соціальних послуг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D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150/5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E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8F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1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Методологія наукових досліджень у соціальній роботі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2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3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4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6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Соціальне управління в громаді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7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8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9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B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Планування і розробка соціальних проектів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C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D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9E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0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Діджиталізація в соціальній сфері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1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2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3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5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Керівництво персоналом та кадрова політика в соціальній сфері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6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7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8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A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Організаційний розвиток та лідерство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B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C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D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AF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PR-менеджмент в соціальній роботі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0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1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2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4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Захист прав дітей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5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6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4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7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9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Професійна комунікація іноземною мовою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A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B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C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E">
            <w:pPr>
              <w:tabs>
                <w:tab w:val="left" w:leader="none" w:pos="1477"/>
                <w:tab w:val="left" w:leader="none" w:pos="2539"/>
                <w:tab w:val="left" w:leader="none" w:pos="3905"/>
                <w:tab w:val="left" w:leader="none" w:pos="4831"/>
              </w:tabs>
              <w:ind w:left="107" w:right="9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Соціальний супровід ветеранів та демобілізованих осіб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BF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0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1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3">
            <w:pPr>
              <w:ind w:left="107" w:right="694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Представництво та лобіювання інтересів клієнтів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4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5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6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8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Супервізія в соціальній роботі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9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120/4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A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Екзамен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B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D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Професійна практика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E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CF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Захист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0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ОК 16.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2">
            <w:pPr>
              <w:ind w:left="107" w:right="19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Кваліфікаційна робота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3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180/6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4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Захист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A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Загальний обсяг обов'язкових компонент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D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1980/66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DF">
            <w:pPr>
              <w:ind w:lef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Вибіркові компоненти ОП (каталог дисциплін додається)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4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6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7">
            <w:pPr>
              <w:ind w:left="6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8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9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B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C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D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EE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0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1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2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3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5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6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7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8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A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B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C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D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2FF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0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1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2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4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5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6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7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ВК 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9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Дисципліна з Каталогу вибіркових компонент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A">
            <w:pPr>
              <w:ind w:left="6" w:right="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90/3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B">
            <w:pPr>
              <w:ind w:left="10" w:right="4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Залік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C">
            <w:pPr>
              <w:ind w:left="110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Загальний обсяг вибіркових компонент: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0F">
            <w:pPr>
              <w:ind w:lef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720/24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1">
            <w:pPr>
              <w:ind w:left="11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ЗАГАЛЬНИЙ ОБСЯГ ОСВІТНЬОЇ ПРОГРАМИ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14">
            <w:pPr>
              <w:ind w:left="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2700/90</w:t>
            </w:r>
          </w:p>
        </w:tc>
      </w:tr>
    </w:tbl>
    <w:p w:rsidR="00000000" w:rsidDel="00000000" w:rsidP="00000000" w:rsidRDefault="00000000" w:rsidRPr="00000000" w14:paraId="0000031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ind w:left="141" w:right="136" w:firstLine="85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Програма підготовки здобувачів вищої освіти за спеціальністю 231 «Соціальна робота» ступеня вищої освіти «магістр» загальним обсягом 90 кредитів ЄКТС передбачає оволодіння студентами 22 навчальними дисциплінами (14 – обов’язкові, 8 – вільного вибору студента), проходження професійної практики і проведення підсумкової атестації у формі публічного захисту кваліфікаційної роботи. Вибіркова пропозиція освітніх компонент оновлюється щороку.</w:t>
      </w:r>
    </w:p>
    <w:p w:rsidR="00000000" w:rsidDel="00000000" w:rsidP="00000000" w:rsidRDefault="00000000" w:rsidRPr="00000000" w14:paraId="00000318">
      <w:pPr>
        <w:ind w:left="9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Обов’язкові компоненти – 66 кредитів (73,3%);</w:t>
      </w:r>
    </w:p>
    <w:p w:rsidR="00000000" w:rsidDel="00000000" w:rsidP="00000000" w:rsidRDefault="00000000" w:rsidRPr="00000000" w14:paraId="00000319">
      <w:pPr>
        <w:ind w:left="993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Вибіркові компоненти – 24 кредити (26,7%).</w:t>
      </w:r>
    </w:p>
    <w:p w:rsidR="00000000" w:rsidDel="00000000" w:rsidP="00000000" w:rsidRDefault="00000000" w:rsidRPr="00000000" w14:paraId="0000031A">
      <w:pPr>
        <w:ind w:left="9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B">
      <w:pPr>
        <w:numPr>
          <w:ilvl w:val="2"/>
          <w:numId w:val="7"/>
        </w:numPr>
        <w:tabs>
          <w:tab w:val="left" w:leader="none" w:pos="3989"/>
        </w:tabs>
        <w:ind w:left="3989" w:hanging="720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Каталог вибіркових освітніх компонент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експертиза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Теорія і практика субсидіювання населення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Теорія прийняття рішень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Програмний комплекс «Інформаційно-інтегрована система «Соціальна громада»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робота в охороні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робота в галузі екології та охорони навколишнього середовища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Соціальне страхування та пенсійне забезпечення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робота з протидії насильству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Фандрайзинг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Інноваційні технології в соціальній роботі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Кризова інтервенція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numPr>
          <w:ilvl w:val="0"/>
          <w:numId w:val="8"/>
        </w:numPr>
        <w:tabs>
          <w:tab w:val="left" w:leader="none" w:pos="707"/>
        </w:tabs>
        <w:ind w:left="707" w:right="363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Методологія визначення потреб населення об’єднаної територіальної громади у соціальних послугах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стратифікація та соціальна мобільність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Профілактика мобінгу в трудових колективах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відповідальність та корпоративна культура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numPr>
          <w:ilvl w:val="0"/>
          <w:numId w:val="8"/>
        </w:numPr>
        <w:tabs>
          <w:tab w:val="left" w:leader="none" w:pos="707"/>
        </w:tabs>
        <w:ind w:left="707" w:right="553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Альтернативні форми догляду за дітьми-сиротами та дітьми, позбавленими батьківського піклування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підтримка інституту батьківства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Спеціалізовані служби в соціальній сфері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Доброчинність і меценатство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Бенч-маркінг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Соціально-психологічний супровід становлення фахівця соціальної роботи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Профілактика професійного вигорання у працівників соціальної сфери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Стрес-менеджмент у професійній діяльності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Професійні стандарти в соціальній роботі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підтримка внутрішньо переміщених осіб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Підтримка працевлаштування громадян України в період війни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Соціальна підтримка учасників бойових дій, які втратили працездатність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Міграційна політика Європейського Союзу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Професійні стандарти в соціальній роботі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Основі положення Конвенції про права осіб з інвалідністю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Реформування системи інституційної опіки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Практикум надання соціальних послуг в громаді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Моніторинг і оцінювання якості надання соціальних послуг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numPr>
          <w:ilvl w:val="0"/>
          <w:numId w:val="8"/>
        </w:numPr>
        <w:tabs>
          <w:tab w:val="left" w:leader="none" w:pos="707"/>
        </w:tabs>
        <w:ind w:left="707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Особистість в інклюзивному просторі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ind w:left="9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ind w:left="9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ind w:left="993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spacing w:before="144" w:lineRule="auto"/>
        <w:ind w:left="2205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2.2. Структурно-логічна схема освітньо-професійної програми</w:t>
      </w:r>
    </w:p>
    <w:p w:rsidR="00000000" w:rsidDel="00000000" w:rsidP="00000000" w:rsidRDefault="00000000" w:rsidRPr="00000000" w14:paraId="00000343">
      <w:pPr>
        <w:spacing w:before="68" w:lineRule="auto"/>
        <w:rPr>
          <w:b w:val="1"/>
          <w:sz w:val="20"/>
          <w:szCs w:val="20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97789</wp:posOffset>
            </wp:positionH>
            <wp:positionV relativeFrom="paragraph">
              <wp:posOffset>204470</wp:posOffset>
            </wp:positionV>
            <wp:extent cx="6327433" cy="8587740"/>
            <wp:effectExtent b="0" l="0" r="0" t="0"/>
            <wp:wrapTopAndBottom distB="0" distT="0"/>
            <wp:docPr id="111704136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7433" cy="85877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4653280</wp:posOffset>
                </wp:positionH>
                <wp:positionV relativeFrom="paragraph">
                  <wp:posOffset>1600556</wp:posOffset>
                </wp:positionV>
                <wp:extent cx="1117295" cy="619861"/>
                <wp:effectExtent b="0" l="0" r="0" t="0"/>
                <wp:wrapNone/>
                <wp:docPr id="1117041357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793703" y="3476420"/>
                          <a:ext cx="1104595" cy="607161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Bahnschrift SemiCondensed" w:cs="Bahnschrift SemiCondensed" w:eastAsia="Bahnschrift SemiCondensed" w:hAnsi="Bahnschrift SemiCondense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Професійна комунікація іноземною мовою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4653280</wp:posOffset>
                </wp:positionH>
                <wp:positionV relativeFrom="paragraph">
                  <wp:posOffset>1600556</wp:posOffset>
                </wp:positionV>
                <wp:extent cx="1117295" cy="619861"/>
                <wp:effectExtent b="0" l="0" r="0" t="0"/>
                <wp:wrapNone/>
                <wp:docPr id="111704135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295" cy="6198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44">
      <w:pPr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57"/>
        </w:tabs>
        <w:ind w:left="1817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Форми атестації здобувачів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spacing w:before="47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43.0" w:type="dxa"/>
        <w:jc w:val="left"/>
        <w:tblInd w:w="4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7516"/>
        <w:tblGridChange w:id="0">
          <w:tblGrid>
            <w:gridCol w:w="2127"/>
            <w:gridCol w:w="7516"/>
          </w:tblGrid>
        </w:tblGridChange>
      </w:tblGrid>
      <w:tr>
        <w:trPr>
          <w:cantSplit w:val="0"/>
          <w:trHeight w:val="8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6">
            <w:pPr>
              <w:spacing w:line="276" w:lineRule="auto"/>
              <w:ind w:left="110" w:right="125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Форми атестації здобувачів вищої освіти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7">
            <w:pPr>
              <w:ind w:left="107" w:firstLine="288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Атестація здійснюється у формі публічного захисту (демонстрації) кваліфікаційної роботи.</w:t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8">
            <w:pPr>
              <w:ind w:left="110" w:right="125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Вимоги до кваліфікаційної роботи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9">
            <w:pPr>
              <w:tabs>
                <w:tab w:val="left" w:leader="none" w:pos="1879"/>
                <w:tab w:val="left" w:leader="none" w:pos="2771"/>
                <w:tab w:val="left" w:leader="none" w:pos="3076"/>
                <w:tab w:val="left" w:leader="none" w:pos="4582"/>
                <w:tab w:val="left" w:leader="none" w:pos="6230"/>
                <w:tab w:val="left" w:leader="none" w:pos="7331"/>
              </w:tabs>
              <w:ind w:left="107" w:right="106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Кваліфікаційна</w:t>
              <w:tab/>
              <w:t xml:space="preserve">робота</w:t>
              <w:tab/>
              <w:t xml:space="preserve">є</w:t>
              <w:tab/>
              <w:t xml:space="preserve">самостійним</w:t>
              <w:tab/>
              <w:t xml:space="preserve">дослідженням</w:t>
              <w:tab/>
              <w:t xml:space="preserve">студента</w:t>
              <w:tab/>
              <w:t xml:space="preserve">і обов’язково перевіряється на плагіат.</w:t>
            </w:r>
          </w:p>
          <w:p w:rsidR="00000000" w:rsidDel="00000000" w:rsidP="00000000" w:rsidRDefault="00000000" w:rsidRPr="00000000" w14:paraId="0000034A">
            <w:pPr>
              <w:ind w:left="10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Кваліфікаційна робота має бути розміщена на офіційному сайті або в репозитарії закладу вищої освіти.</w:t>
            </w:r>
          </w:p>
        </w:tc>
      </w:tr>
    </w:tbl>
    <w:p w:rsidR="00000000" w:rsidDel="00000000" w:rsidP="00000000" w:rsidRDefault="00000000" w:rsidRPr="00000000" w14:paraId="0000034B">
      <w:pPr>
        <w:spacing w:before="47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spacing w:before="1" w:line="276" w:lineRule="auto"/>
        <w:ind w:left="141" w:right="140" w:firstLine="566"/>
        <w:jc w:val="both"/>
        <w:rPr>
          <w:sz w:val="24"/>
          <w:szCs w:val="24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bookmarkStart w:colFirst="0" w:colLast="0" w:name="_heading=h.vozxk4i7z3rl" w:id="0"/>
      <w:bookmarkEnd w:id="0"/>
      <w:r w:rsidDel="00000000" w:rsidR="00000000" w:rsidRPr="00000000">
        <w:rPr>
          <w:sz w:val="24"/>
          <w:szCs w:val="24"/>
          <w:rtl w:val="0"/>
        </w:rPr>
        <w:t xml:space="preserve">Атестація випускників освітньої програми спеціальності 231 «Соціальна робота» завершується видачею документу встановленого зразка про присудження ступеня магістра із присвоєнням кваліфікації: Магістр. Соціальна робота. Магістр з соціальної роботи.</w:t>
      </w:r>
    </w:p>
    <w:p w:rsidR="00000000" w:rsidDel="00000000" w:rsidP="00000000" w:rsidRDefault="00000000" w:rsidRPr="00000000" w14:paraId="0000034D">
      <w:pPr>
        <w:tabs>
          <w:tab w:val="left" w:leader="none" w:pos="2416"/>
          <w:tab w:val="left" w:leader="none" w:pos="835"/>
        </w:tabs>
        <w:spacing w:before="144" w:line="276" w:lineRule="auto"/>
        <w:ind w:right="-146"/>
        <w:jc w:val="center"/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 Матриця відповідності програмних компетентностей (ПК) обов’язковим компонентам освітньої програми (ОК)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spacing w:before="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178.000000000002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519"/>
        <w:gridCol w:w="518"/>
        <w:gridCol w:w="518"/>
        <w:gridCol w:w="516"/>
        <w:gridCol w:w="518"/>
        <w:gridCol w:w="519"/>
        <w:gridCol w:w="516"/>
        <w:gridCol w:w="518"/>
        <w:gridCol w:w="518"/>
        <w:gridCol w:w="552"/>
        <w:gridCol w:w="550"/>
        <w:gridCol w:w="552"/>
        <w:gridCol w:w="550"/>
        <w:gridCol w:w="552"/>
        <w:gridCol w:w="552"/>
        <w:gridCol w:w="543"/>
        <w:gridCol w:w="7"/>
        <w:tblGridChange w:id="0">
          <w:tblGrid>
            <w:gridCol w:w="660"/>
            <w:gridCol w:w="519"/>
            <w:gridCol w:w="518"/>
            <w:gridCol w:w="518"/>
            <w:gridCol w:w="516"/>
            <w:gridCol w:w="518"/>
            <w:gridCol w:w="519"/>
            <w:gridCol w:w="516"/>
            <w:gridCol w:w="518"/>
            <w:gridCol w:w="518"/>
            <w:gridCol w:w="552"/>
            <w:gridCol w:w="550"/>
            <w:gridCol w:w="552"/>
            <w:gridCol w:w="550"/>
            <w:gridCol w:w="552"/>
            <w:gridCol w:w="552"/>
            <w:gridCol w:w="543"/>
            <w:gridCol w:w="7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4F">
            <w:pPr>
              <w:ind w:left="194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ПК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50">
            <w:pPr>
              <w:ind w:left="8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Освітні компоненти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ind w:left="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ind w:left="17" w:right="8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ind w:left="17" w:right="7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ind w:left="14" w:right="1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ind w:left="17" w:right="2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ind w:left="9" w:right="3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ind w:left="14" w:right="1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ind w:left="17" w:right="1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ind w:left="17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ind w:left="24" w:right="14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ind w:left="22" w:right="1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ind w:left="24" w:right="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ind w:left="22" w:right="1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ind w:left="24" w:right="1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ind w:left="24" w:right="15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ind w:left="22" w:right="11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ОК16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2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3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4">
            <w:pPr>
              <w:ind w:left="17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5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6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9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C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E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7F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0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1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2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4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8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9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D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4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6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8">
            <w:pPr>
              <w:ind w:left="17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9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A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B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D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E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0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2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3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8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3">
            <w:pPr>
              <w:ind w:left="22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A">
            <w:pPr>
              <w:spacing w:before="2" w:lineRule="auto"/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5">
            <w:pPr>
              <w:spacing w:before="1" w:lineRule="auto"/>
              <w:ind w:left="22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A">
            <w:pPr>
              <w:spacing w:before="1" w:lineRule="auto"/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C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CF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0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1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3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4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E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4">
            <w:pPr>
              <w:ind w:left="9" w:right="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B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C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D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0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1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5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9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3FF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0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2">
            <w:pPr>
              <w:ind w:right="131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5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6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9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B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C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D">
            <w:pPr>
              <w:ind w:left="22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E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0F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0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1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4">
            <w:pPr>
              <w:ind w:left="9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ЗК10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5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7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8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B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D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E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0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1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3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6">
            <w:pPr>
              <w:spacing w:before="2" w:lineRule="auto"/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6">
            <w:pPr>
              <w:spacing w:before="1" w:lineRule="auto"/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8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9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A">
            <w:pPr>
              <w:ind w:left="17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B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0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2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4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5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6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A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C">
            <w:pPr>
              <w:ind w:left="17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D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E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4F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6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7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A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C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D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0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1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2">
            <w:pPr>
              <w:ind w:left="9" w:right="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4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5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8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E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7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8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9">
            <w:pPr>
              <w:ind w:left="22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0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3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4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5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8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2">
            <w:pPr>
              <w:spacing w:before="2" w:lineRule="auto"/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9">
            <w:pPr>
              <w:spacing w:before="1" w:lineRule="auto"/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1">
            <w:pPr>
              <w:spacing w:before="1" w:lineRule="auto"/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4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E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1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3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6">
            <w:pPr>
              <w:ind w:left="51" w:right="131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BF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0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3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5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6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8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C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D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C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0">
            <w:pPr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7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A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8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9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C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D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6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8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9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A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E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4F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7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D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0">
            <w:pPr>
              <w:spacing w:before="2" w:lineRule="auto"/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5">
            <w:pPr>
              <w:spacing w:before="1" w:lineRule="auto"/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8">
            <w:pPr>
              <w:spacing w:before="1" w:lineRule="auto"/>
              <w:ind w:left="17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2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2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4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8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B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D">
            <w:pPr>
              <w:ind w:left="1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3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6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7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8">
            <w:pPr>
              <w:ind w:left="17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A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2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8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3">
            <w:pPr>
              <w:ind w:left="22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A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E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6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C">
            <w:pPr>
              <w:spacing w:before="2" w:lineRule="auto"/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3">
            <w:pPr>
              <w:spacing w:before="1" w:lineRule="auto"/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B">
            <w:pPr>
              <w:spacing w:before="1" w:lineRule="auto"/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E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5">
            <w:pPr>
              <w:ind w:left="1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D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0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3">
            <w:pPr>
              <w:ind w:left="17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4">
            <w:pPr>
              <w:ind w:left="1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AF">
            <w:pPr>
              <w:ind w:left="24" w:right="1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2">
            <w:pPr>
              <w:ind w:left="8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ФК23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3">
            <w:pPr>
              <w:ind w:left="9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C">
            <w:pPr>
              <w:ind w:left="24" w:righ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BF">
            <w:pPr>
              <w:ind w:left="22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C0">
            <w:pPr>
              <w:ind w:left="24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C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5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4">
      <w:pPr>
        <w:rPr>
          <w:sz w:val="20"/>
          <w:szCs w:val="20"/>
        </w:rPr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5">
      <w:pPr>
        <w:tabs>
          <w:tab w:val="left" w:leader="none" w:pos="1858"/>
          <w:tab w:val="left" w:leader="none" w:pos="2225"/>
        </w:tabs>
        <w:spacing w:before="145" w:lineRule="auto"/>
        <w:ind w:right="-146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Матриця забезпечення програмних результатів навчання (ПРН) обов’язковими компонентами освітньої програми (ОК)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6">
      <w:pPr>
        <w:spacing w:before="46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175.000000000002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8"/>
        <w:gridCol w:w="509"/>
        <w:gridCol w:w="506"/>
        <w:gridCol w:w="506"/>
        <w:gridCol w:w="506"/>
        <w:gridCol w:w="508"/>
        <w:gridCol w:w="504"/>
        <w:gridCol w:w="508"/>
        <w:gridCol w:w="506"/>
        <w:gridCol w:w="506"/>
        <w:gridCol w:w="552"/>
        <w:gridCol w:w="550"/>
        <w:gridCol w:w="552"/>
        <w:gridCol w:w="550"/>
        <w:gridCol w:w="552"/>
        <w:gridCol w:w="552"/>
        <w:gridCol w:w="550"/>
        <w:tblGridChange w:id="0">
          <w:tblGrid>
            <w:gridCol w:w="758"/>
            <w:gridCol w:w="509"/>
            <w:gridCol w:w="506"/>
            <w:gridCol w:w="506"/>
            <w:gridCol w:w="506"/>
            <w:gridCol w:w="508"/>
            <w:gridCol w:w="504"/>
            <w:gridCol w:w="508"/>
            <w:gridCol w:w="506"/>
            <w:gridCol w:w="506"/>
            <w:gridCol w:w="552"/>
            <w:gridCol w:w="550"/>
            <w:gridCol w:w="552"/>
            <w:gridCol w:w="550"/>
            <w:gridCol w:w="552"/>
            <w:gridCol w:w="552"/>
            <w:gridCol w:w="550"/>
          </w:tblGrid>
        </w:tblGridChange>
      </w:tblGrid>
      <w:tr>
        <w:trPr>
          <w:cantSplit w:val="0"/>
          <w:trHeight w:val="208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ind w:left="18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ПРН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ind w:left="14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Освітні компоненти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ind w:left="11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ind w:left="16" w:right="8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ind w:left="16" w:right="7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ind w:left="16" w:right="6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ind w:left="16" w:right="7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ind w:left="16" w:right="2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ind w:left="16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ind w:left="16" w:right="1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ind w:left="16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ind w:left="24" w:right="8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ind w:left="22" w:right="4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ind w:left="24" w:right="3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ind w:left="22" w:right="4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ind w:left="24" w:right="4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ind w:left="24" w:right="9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ind w:left="22" w:right="5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ОК16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ind w:left="16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ind w:left="24" w:right="5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ind w:left="2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ind w:lef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ind w:left="16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spacing w:before="2" w:lineRule="auto"/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spacing w:before="1" w:lineRule="auto"/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spacing w:before="1" w:lineRule="auto"/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spacing w:before="1" w:lineRule="auto"/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spacing w:before="1" w:lineRule="auto"/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ind w:lef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ind w:left="2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ind w:left="24" w:right="5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ind w:left="2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ind w:right="8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ind w:left="16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ind w:left="24" w:right="5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ind w:left="2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spacing w:before="2" w:lineRule="auto"/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ind w:left="16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ind w:left="16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spacing w:before="2" w:lineRule="auto"/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spacing w:before="1" w:lineRule="auto"/>
              <w:ind w:left="1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spacing w:before="1" w:lineRule="auto"/>
              <w:ind w:left="16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spacing w:before="1" w:lineRule="auto"/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spacing w:before="1" w:lineRule="auto"/>
              <w:ind w:left="24" w:right="5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spacing w:before="1" w:lineRule="auto"/>
              <w:ind w:left="24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ind w:left="16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ind w:left="16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ind w:left="16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ind w:left="2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spacing w:before="2" w:lineRule="auto"/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spacing w:before="1" w:lineRule="auto"/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spacing w:before="1" w:lineRule="auto"/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ind w:left="16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ind w:left="22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ind w:left="16" w:right="8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ind w:left="24" w:right="5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ind w:left="16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ind w:left="88" w:right="8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ПРН23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ind w:left="16" w:right="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ind w:left="16" w:right="1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ind w:left="1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ind w:left="24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ind w:left="24" w:right="6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0">
      <w:pPr>
        <w:rPr/>
        <w:sectPr>
          <w:type w:val="nextPage"/>
          <w:pgSz w:h="16850" w:w="11920" w:orient="portrait"/>
          <w:pgMar w:bottom="1133" w:top="1133" w:left="1417" w:right="850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7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Освітньо-професійна програма розроблена робочою групою у складі:</w:t>
      </w:r>
    </w:p>
    <w:tbl>
      <w:tblPr>
        <w:tblStyle w:val="Table11"/>
        <w:tblW w:w="10638.0" w:type="dxa"/>
        <w:jc w:val="left"/>
        <w:tblInd w:w="-57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203"/>
        <w:gridCol w:w="125"/>
        <w:gridCol w:w="1318"/>
        <w:gridCol w:w="1375"/>
        <w:gridCol w:w="708"/>
        <w:gridCol w:w="3497"/>
        <w:gridCol w:w="1276"/>
        <w:tblGridChange w:id="0">
          <w:tblGrid>
            <w:gridCol w:w="1136"/>
            <w:gridCol w:w="1203"/>
            <w:gridCol w:w="125"/>
            <w:gridCol w:w="1318"/>
            <w:gridCol w:w="1375"/>
            <w:gridCol w:w="708"/>
            <w:gridCol w:w="3497"/>
            <w:gridCol w:w="1276"/>
          </w:tblGrid>
        </w:tblGridChange>
      </w:tblGrid>
      <w:tr>
        <w:trPr>
          <w:cantSplit w:val="0"/>
          <w:trHeight w:val="14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40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Прізвище, ім’я,</w:t>
            </w:r>
          </w:p>
          <w:p w:rsidR="00000000" w:rsidDel="00000000" w:rsidP="00000000" w:rsidRDefault="00000000" w:rsidRPr="00000000" w14:paraId="000007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2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 батькові керівника та членів проектної групи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21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Найменування посади, місце роботи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6" w:right="18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Найменування закладу, який закінчив викладач, рік закінчення, спеціальність, кваліфікація згідно з документом про вищу освіту*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9" w:right="15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Науковий ступінь, шифр і наймену вання наукової спеціальності, тема дисертації, вчене звання, за якою кафедрою</w:t>
            </w:r>
          </w:p>
          <w:p w:rsidR="00000000" w:rsidDel="00000000" w:rsidP="00000000" w:rsidRDefault="00000000" w:rsidRPr="00000000" w14:paraId="000007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(спеціальністю) присвоєно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0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Стаж науково</w:t>
            </w:r>
          </w:p>
          <w:p w:rsidR="00000000" w:rsidDel="00000000" w:rsidP="00000000" w:rsidRDefault="00000000" w:rsidRPr="00000000" w14:paraId="000007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7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 ічної та/або науково ї роботи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9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Інформація про наукову діяльність (основні публікації за напрямом, науково-дослідній роботі,</w:t>
            </w:r>
          </w:p>
          <w:p w:rsidR="00000000" w:rsidDel="00000000" w:rsidP="00000000" w:rsidRDefault="00000000" w:rsidRPr="00000000" w14:paraId="000007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9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Відомості про підвищення кваліфікації викладача (найменування закладу, вид документа, тема, дата видачі)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Керівник проектної групи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Мудрий</w:t>
            </w:r>
          </w:p>
          <w:p w:rsidR="00000000" w:rsidDel="00000000" w:rsidP="00000000" w:rsidRDefault="00000000" w:rsidRPr="00000000" w14:paraId="000007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Ярослав</w:t>
            </w:r>
          </w:p>
          <w:p w:rsidR="00000000" w:rsidDel="00000000" w:rsidP="00000000" w:rsidRDefault="00000000" w:rsidRPr="00000000" w14:paraId="000007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Сергійович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</w:t>
            </w:r>
          </w:p>
          <w:p w:rsidR="00000000" w:rsidDel="00000000" w:rsidP="00000000" w:rsidRDefault="00000000" w:rsidRPr="00000000" w14:paraId="000007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педагогіки та</w:t>
            </w:r>
          </w:p>
          <w:p w:rsidR="00000000" w:rsidDel="00000000" w:rsidP="00000000" w:rsidRDefault="00000000" w:rsidRPr="00000000" w14:paraId="000007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соціальної роботи</w:t>
            </w:r>
          </w:p>
          <w:p w:rsidR="00000000" w:rsidDel="00000000" w:rsidP="00000000" w:rsidRDefault="00000000" w:rsidRPr="00000000" w14:paraId="000007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Чернівецького</w:t>
            </w:r>
          </w:p>
          <w:p w:rsidR="00000000" w:rsidDel="00000000" w:rsidP="00000000" w:rsidRDefault="00000000" w:rsidRPr="00000000" w14:paraId="000007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національного</w:t>
            </w:r>
          </w:p>
          <w:p w:rsidR="00000000" w:rsidDel="00000000" w:rsidP="00000000" w:rsidRDefault="00000000" w:rsidRPr="00000000" w14:paraId="000007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університету</w:t>
            </w:r>
          </w:p>
          <w:p w:rsidR="00000000" w:rsidDel="00000000" w:rsidP="00000000" w:rsidRDefault="00000000" w:rsidRPr="00000000" w14:paraId="000007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01"/>
              </w:tabs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імені</w:t>
              <w:tab/>
              <w:t xml:space="preserve">Юрія</w:t>
            </w:r>
          </w:p>
          <w:p w:rsidR="00000000" w:rsidDel="00000000" w:rsidP="00000000" w:rsidRDefault="00000000" w:rsidRPr="00000000" w14:paraId="000007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Федьковича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15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Чернівецький національний університет імені Юрія Федьковича, 2003 р., «Соціальна педагогіка», квал.</w:t>
            </w:r>
          </w:p>
          <w:p w:rsidR="00000000" w:rsidDel="00000000" w:rsidP="00000000" w:rsidRDefault="00000000" w:rsidRPr="00000000" w14:paraId="000007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74" w:right="26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«Соціальний педагог»</w:t>
            </w:r>
          </w:p>
          <w:p w:rsidR="00000000" w:rsidDel="00000000" w:rsidP="00000000" w:rsidRDefault="00000000" w:rsidRPr="00000000" w14:paraId="000007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РН № 23430871</w:t>
            </w:r>
          </w:p>
          <w:p w:rsidR="00000000" w:rsidDel="00000000" w:rsidP="00000000" w:rsidRDefault="00000000" w:rsidRPr="00000000" w14:paraId="000007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" w:right="115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30.06. 2003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Кандидат</w:t>
            </w:r>
          </w:p>
          <w:p w:rsidR="00000000" w:rsidDel="00000000" w:rsidP="00000000" w:rsidRDefault="00000000" w:rsidRPr="00000000" w14:paraId="000007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3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педагогічних наук</w:t>
            </w:r>
          </w:p>
          <w:p w:rsidR="00000000" w:rsidDel="00000000" w:rsidP="00000000" w:rsidRDefault="00000000" w:rsidRPr="00000000" w14:paraId="000007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3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за спеціальністю</w:t>
            </w:r>
          </w:p>
          <w:p w:rsidR="00000000" w:rsidDel="00000000" w:rsidP="00000000" w:rsidRDefault="00000000" w:rsidRPr="00000000" w14:paraId="000007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13.00.05 –</w:t>
            </w:r>
          </w:p>
          <w:p w:rsidR="00000000" w:rsidDel="00000000" w:rsidP="00000000" w:rsidRDefault="00000000" w:rsidRPr="00000000" w14:paraId="000007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1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соціальна</w:t>
            </w:r>
          </w:p>
          <w:p w:rsidR="00000000" w:rsidDel="00000000" w:rsidP="00000000" w:rsidRDefault="00000000" w:rsidRPr="00000000" w14:paraId="000007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4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педагогіка,</w:t>
            </w:r>
          </w:p>
          <w:p w:rsidR="00000000" w:rsidDel="00000000" w:rsidP="00000000" w:rsidRDefault="00000000" w:rsidRPr="00000000" w14:paraId="000007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2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ДК № 063866 від</w:t>
            </w:r>
          </w:p>
          <w:p w:rsidR="00000000" w:rsidDel="00000000" w:rsidP="00000000" w:rsidRDefault="00000000" w:rsidRPr="00000000" w14:paraId="000007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4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23.02.2011,</w:t>
            </w:r>
          </w:p>
          <w:p w:rsidR="00000000" w:rsidDel="00000000" w:rsidP="00000000" w:rsidRDefault="00000000" w:rsidRPr="00000000" w14:paraId="000007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4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 дисертації:</w:t>
            </w:r>
          </w:p>
          <w:p w:rsidR="00000000" w:rsidDel="00000000" w:rsidP="00000000" w:rsidRDefault="00000000" w:rsidRPr="00000000" w14:paraId="000007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2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«Соціально-</w:t>
            </w:r>
          </w:p>
          <w:p w:rsidR="00000000" w:rsidDel="00000000" w:rsidP="00000000" w:rsidRDefault="00000000" w:rsidRPr="00000000" w14:paraId="000007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4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педагогічні засади</w:t>
            </w:r>
          </w:p>
          <w:p w:rsidR="00000000" w:rsidDel="00000000" w:rsidP="00000000" w:rsidRDefault="00000000" w:rsidRPr="00000000" w14:paraId="000007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4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збереження</w:t>
            </w:r>
          </w:p>
          <w:p w:rsidR="00000000" w:rsidDel="00000000" w:rsidP="00000000" w:rsidRDefault="00000000" w:rsidRPr="00000000" w14:paraId="000007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3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репродуктивного</w:t>
            </w:r>
          </w:p>
          <w:p w:rsidR="00000000" w:rsidDel="00000000" w:rsidP="00000000" w:rsidRDefault="00000000" w:rsidRPr="00000000" w14:paraId="000007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3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здоров’я</w:t>
            </w:r>
          </w:p>
          <w:p w:rsidR="00000000" w:rsidDel="00000000" w:rsidP="00000000" w:rsidRDefault="00000000" w:rsidRPr="00000000" w14:paraId="000007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3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старшокласників »</w:t>
            </w:r>
          </w:p>
          <w:p w:rsidR="00000000" w:rsidDel="00000000" w:rsidP="00000000" w:rsidRDefault="00000000" w:rsidRPr="00000000" w14:paraId="000007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3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</w:t>
            </w:r>
          </w:p>
          <w:p w:rsidR="00000000" w:rsidDel="00000000" w:rsidP="00000000" w:rsidRDefault="00000000" w:rsidRPr="00000000" w14:paraId="000007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1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загальної та</w:t>
            </w:r>
          </w:p>
          <w:p w:rsidR="00000000" w:rsidDel="00000000" w:rsidP="00000000" w:rsidRDefault="00000000" w:rsidRPr="00000000" w14:paraId="000007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соціальної</w:t>
            </w:r>
          </w:p>
          <w:p w:rsidR="00000000" w:rsidDel="00000000" w:rsidP="00000000" w:rsidRDefault="00000000" w:rsidRPr="00000000" w14:paraId="000007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1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педагогіки 12ДЦ</w:t>
            </w:r>
          </w:p>
          <w:p w:rsidR="00000000" w:rsidDel="00000000" w:rsidP="00000000" w:rsidRDefault="00000000" w:rsidRPr="00000000" w14:paraId="000007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5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№035958</w:t>
            </w:r>
          </w:p>
          <w:p w:rsidR="00000000" w:rsidDel="00000000" w:rsidP="00000000" w:rsidRDefault="00000000" w:rsidRPr="00000000" w14:paraId="000007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" w:right="2" w:firstLine="0"/>
              <w:jc w:val="center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4 липня 2013р.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6"/>
              <w:jc w:val="center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Пп 1,3, 4, 9, 12,14, 19</w:t>
            </w:r>
          </w:p>
          <w:p w:rsidR="00000000" w:rsidDel="00000000" w:rsidP="00000000" w:rsidRDefault="00000000" w:rsidRPr="00000000" w14:paraId="000007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</w:t>
            </w:r>
          </w:p>
          <w:p w:rsidR="00000000" w:rsidDel="00000000" w:rsidP="00000000" w:rsidRDefault="00000000" w:rsidRPr="00000000" w14:paraId="000007B2">
            <w:pPr>
              <w:widowControl w:val="1"/>
              <w:numPr>
                <w:ilvl w:val="0"/>
                <w:numId w:val="12"/>
              </w:numPr>
              <w:shd w:fill="ffffff" w:val="clear"/>
              <w:tabs>
                <w:tab w:val="left" w:leader="none" w:pos="460"/>
              </w:tabs>
              <w:spacing w:after="0" w:lineRule="auto"/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Мудра О., </w:t>
            </w: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Вплив європейської освітньої політики на формування вищої освіти у Великій Британії. 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 / [редактори-упорядники М. Пантюк, А. Душний, І. Зимомря]. Дрогобич: Видавничий дім «Гельветика», 2022.  Вип. 49. Том 2. С. 99-105 ISSN 2308-4855 (Print)   ISSN 2308-4863 (Online)  DOI </w:t>
            </w:r>
            <w:hyperlink r:id="rId14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https://doi.org/10.24919/2308-4863/49-2-17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7B3">
            <w:pPr>
              <w:widowControl w:val="1"/>
              <w:numPr>
                <w:ilvl w:val="0"/>
                <w:numId w:val="12"/>
              </w:numPr>
              <w:shd w:fill="ffffff" w:val="clear"/>
              <w:tabs>
                <w:tab w:val="left" w:leader="none" w:pos="460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 С.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Захист прав дитини як соціально-педагогічна проблема. Педагогіка формування творчої особистості у вищій і загальноосвітній школах : зб. наук. пр. / [редкол.: А.В. Сущенко (голов. ред.) та ін.]. Одеса : Видавничий дім «Гельветика», 2023. Вип. 86. С. 75-80. ISSN 1992-5786 </w:t>
            </w:r>
            <w:hyperlink r:id="rId15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http://pedagogy-journal.kpu.zp.ua/86-2023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  <w:br w:type="textWrapping"/>
              <w:t xml:space="preserve">DOI </w:t>
            </w:r>
            <w:hyperlink r:id="rId16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https://doi.org/10.32840/1992-5786.2023.86.13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  <w:br w:type="textWrapping"/>
            </w:r>
          </w:p>
          <w:p w:rsidR="00000000" w:rsidDel="00000000" w:rsidP="00000000" w:rsidRDefault="00000000" w:rsidRPr="00000000" w14:paraId="000007B4">
            <w:pPr>
              <w:widowControl w:val="1"/>
              <w:numPr>
                <w:ilvl w:val="0"/>
                <w:numId w:val="12"/>
              </w:numPr>
              <w:shd w:fill="ffffff" w:val="clear"/>
              <w:tabs>
                <w:tab w:val="left" w:leader="none" w:pos="460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 С.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Соціальна підтримка внутрішньо переміщених осіб у місті Чернівці. Науковий вісник Південноукраїнського національного педагогічного університету імені К. Д. Ушинського. Випуск 1 (146). Одеса, 2024. с.138-145  ISSN Online – 2617-6688, ISSN Print – 2414-5076 DOI </w:t>
            </w:r>
            <w:hyperlink r:id="rId17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https://doi.org/10.24195/2617-6688-2024-1-21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5">
            <w:pPr>
              <w:widowControl w:val="1"/>
              <w:shd w:fill="ffffff" w:val="clear"/>
              <w:tabs>
                <w:tab w:val="left" w:leader="none" w:pos="460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6">
            <w:pPr>
              <w:widowControl w:val="1"/>
              <w:numPr>
                <w:ilvl w:val="0"/>
                <w:numId w:val="12"/>
              </w:numPr>
              <w:shd w:fill="ffffff" w:val="clear"/>
              <w:tabs>
                <w:tab w:val="left" w:leader="none" w:pos="460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Гуляєва, М. Інформаційно-просвітницькі кампанії як засіб профілактики домашнього насильства. Ввічливість. Humanitas / [редкол.: С.Ю. Чернета (голов. ред.) та ін.]. Луцьк: Видавничий дім «Гельветика», 2024.  Вип. 2. с. 95-102, ISSN 2786-4715 (Print), ISSN 2786-4723 (Online) doi: </w:t>
            </w:r>
            <w:hyperlink r:id="rId18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https://doi.org/10.32782/humanitas/2024.2.14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7B7">
            <w:pPr>
              <w:widowControl w:val="1"/>
              <w:numPr>
                <w:ilvl w:val="0"/>
                <w:numId w:val="12"/>
              </w:numPr>
              <w:shd w:fill="ffffff" w:val="clear"/>
              <w:tabs>
                <w:tab w:val="left" w:leader="none" w:pos="460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 Я.С.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Еволюція ідей захисту прав дитини. Соціальна педагогіка: теорія та практика / [редкол.: Я.І. Юрків (голов. ред.) та ін.]. Одеса : Видавничий дім «Гельветика», 2024. Вип. 2. с. 12-17,   ISSN 1817-3764 (print) </w:t>
            </w:r>
            <w:hyperlink r:id="rId19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https://doi.org/10.12958/1817-3764-2024-2-12-17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п.3</w:t>
            </w:r>
          </w:p>
          <w:p w:rsidR="00000000" w:rsidDel="00000000" w:rsidP="00000000" w:rsidRDefault="00000000" w:rsidRPr="00000000" w14:paraId="000007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 Мудрий Я.С.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Соціальна інтеграція дітей з вадами слуху в суспільство // Актуальні питання теорії і практики інклюзивного навчання у закладах освіти : монографія / [кол. авт.: Гаврилова Н. С., Миронова С. П., Платаш Л. Б., Романюк С. З. та ін.] ; за заг. ред. Л. Б. Платаш. Чернівці : Технодрук, 2020. 572 с. С. 310-329.  ISBN - 978-617-7611-75-1  </w:t>
            </w:r>
          </w:p>
          <w:p w:rsidR="00000000" w:rsidDel="00000000" w:rsidP="00000000" w:rsidRDefault="00000000" w:rsidRPr="00000000" w14:paraId="000007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2. 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Мудрий Я.С.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Статеворольова соціалізація у сім`ї // Проблеми соціалізації особистості в умовах соціальних змін: колект. монографія / за заг. ред. А.В. Камбура. Чернівці: Технодрук, 2020. 416 с. С.56-67. ISBN - 978-617-7611-73-7   </w:t>
            </w:r>
          </w:p>
          <w:p w:rsidR="00000000" w:rsidDel="00000000" w:rsidP="00000000" w:rsidRDefault="00000000" w:rsidRPr="00000000" w14:paraId="000007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п.4</w:t>
            </w:r>
          </w:p>
          <w:p w:rsidR="00000000" w:rsidDel="00000000" w:rsidP="00000000" w:rsidRDefault="00000000" w:rsidRPr="00000000" w14:paraId="000007BF">
            <w:pPr>
              <w:widowControl w:val="1"/>
              <w:ind w:left="97" w:firstLine="0"/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1) Методичні вказівки: Навчальна практика з соціальної роботи: метод. рекомендації / укл.: Я. С. Мудрий – Чернівці: Чернівец. нац. ун-т ім. Ю. Федьковича, 2024. – 36 с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7C0">
            <w:pPr>
              <w:widowControl w:val="1"/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Гіперпосилання на репозитарій університету: </w:t>
            </w:r>
            <w:hyperlink r:id="rId20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https://archer.chnu.edu.ua/xmlui/handle/123456789/10204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1">
            <w:pPr>
              <w:widowControl w:val="1"/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2) 11 навчальних курсів на платформі Moodle: </w:t>
            </w:r>
          </w:p>
          <w:p w:rsidR="00000000" w:rsidDel="00000000" w:rsidP="00000000" w:rsidRDefault="00000000" w:rsidRPr="00000000" w14:paraId="000007C2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</w:t>
              <w:tab/>
              <w:t xml:space="preserve">Фандрайзинг </w:t>
            </w:r>
            <w:hyperlink r:id="rId21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https://moodle.chnu.edu.ua/course/view.php?id=3279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3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</w:t>
              <w:tab/>
              <w:t xml:space="preserve">Захист прав дітей </w:t>
            </w:r>
            <w:hyperlink r:id="rId22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https://moodle.chnu.edu.ua/course/view.php?id=4979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4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</w:t>
              <w:tab/>
              <w:t xml:space="preserve">Основи волонтерської діяльності </w:t>
            </w:r>
            <w:hyperlink r:id="rId23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https://moodle.chnu.edu.ua/course/view.php?id=2896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5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</w:t>
              <w:tab/>
              <w:t xml:space="preserve">Державна молодіжна політика і соціальні гарантії </w:t>
            </w:r>
            <w:hyperlink r:id="rId24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https://moodle.chnu.edu.ua/course/view.php?id=4978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6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5.</w:t>
              <w:tab/>
              <w:t xml:space="preserve">Керівництво персоналом та кадрова політика в соціальній сфері</w:t>
            </w:r>
          </w:p>
          <w:p w:rsidR="00000000" w:rsidDel="00000000" w:rsidP="00000000" w:rsidRDefault="00000000" w:rsidRPr="00000000" w14:paraId="000007C7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hyperlink r:id="rId25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https://moodle.chnu.edu.ua/course/view.php?id=2902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8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6.</w:t>
              <w:tab/>
              <w:t xml:space="preserve">Правові основи соціальної роботи </w:t>
            </w:r>
            <w:hyperlink r:id="rId26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https://moodle.chnu.edu.ua/course/view.php?id=1183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9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7.</w:t>
              <w:tab/>
              <w:t xml:space="preserve">Реабілітологія </w:t>
            </w:r>
            <w:hyperlink r:id="rId27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https://moodle.chnu.edu.ua/course/view.php?id=103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A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8.</w:t>
              <w:tab/>
              <w:t xml:space="preserve">Соціальна реабілітація </w:t>
            </w:r>
            <w:hyperlink r:id="rId28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https://moodle.chnu.edu.ua/course/view.php?id=2215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B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9.</w:t>
              <w:tab/>
              <w:t xml:space="preserve">Основи психологічної та соціальної реабілітації </w:t>
            </w:r>
            <w:hyperlink r:id="rId29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https://moodle.chnu.edu.ua/course/view.php?id=2216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C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10.</w:t>
              <w:tab/>
              <w:t xml:space="preserve">Недержавний сектор в соціальній сфері </w:t>
            </w:r>
            <w:hyperlink r:id="rId30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https://moodle.chnu.edu.ua/course/view.php?id=1185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D">
            <w:pPr>
              <w:widowControl w:val="1"/>
              <w:shd w:fill="ffffff" w:val="clear"/>
              <w:tabs>
                <w:tab w:val="left" w:leader="none" w:pos="318"/>
              </w:tabs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11.</w:t>
              <w:tab/>
              <w:t xml:space="preserve">Соціальна робота в сфері зайнятості населення </w:t>
            </w:r>
            <w:hyperlink r:id="rId31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https://moodle.chnu.edu.ua/course/view.php?id=4980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3) 11 авторських робочих програм та пакетів НМК для студентів: Правові основи соціальної роботи, Організація волонтерської діяльності, Реабілітологія, Соціальна робота у сфері зайнятості населення, Недержавний сектор у соціальній сфері, Фандрайзинг, Захист прав дітей, Керівництво персоналом та кадрова політика, Державна молодіжна політика і соціальні гарантії, Соціальна реабілітація (філософсько-теологічний факультет), Психологічна та соціальна реабілітація» (факультет фізичної культури та здоров’я людини).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2">
            <w:pPr>
              <w:widowControl w:val="1"/>
              <w:shd w:fill="ffffff" w:val="clear"/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1) експерт Національного агентства із забезпечення якості вищої освіти</w:t>
            </w:r>
          </w:p>
          <w:p w:rsidR="00000000" w:rsidDel="00000000" w:rsidP="00000000" w:rsidRDefault="00000000" w:rsidRPr="00000000" w14:paraId="000007D3">
            <w:pPr>
              <w:widowControl w:val="1"/>
              <w:shd w:fill="ffffff" w:val="clear"/>
              <w:ind w:left="97" w:firstLine="0"/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Посилання на реєстр експертів НАЗЯВО</w:t>
            </w:r>
          </w:p>
          <w:p w:rsidR="00000000" w:rsidDel="00000000" w:rsidP="00000000" w:rsidRDefault="00000000" w:rsidRPr="00000000" w14:paraId="000007D4">
            <w:pPr>
              <w:widowControl w:val="1"/>
              <w:shd w:fill="ffffff" w:val="clear"/>
              <w:ind w:left="97" w:firstLine="0"/>
              <w:rPr>
                <w:i w:val="1"/>
                <w:sz w:val="14"/>
                <w:szCs w:val="14"/>
              </w:rPr>
            </w:pPr>
            <w:hyperlink r:id="rId32">
              <w:r w:rsidDel="00000000" w:rsidR="00000000" w:rsidRPr="00000000">
                <w:rPr>
                  <w:i w:val="1"/>
                  <w:color w:val="0000ff"/>
                  <w:sz w:val="14"/>
                  <w:szCs w:val="14"/>
                  <w:u w:val="single"/>
                  <w:rtl w:val="0"/>
                </w:rPr>
                <w:t xml:space="preserve">https://naqa.gov.ua/wp-content/uploads/2021/01/Додаток-до-реєстру_-НПП-р2601_2.pdf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5">
            <w:pPr>
              <w:widowControl w:val="1"/>
              <w:shd w:fill="ffffff" w:val="clear"/>
              <w:ind w:left="97" w:firstLine="0"/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Сертифікат експерта</w:t>
            </w:r>
          </w:p>
          <w:p w:rsidR="00000000" w:rsidDel="00000000" w:rsidP="00000000" w:rsidRDefault="00000000" w:rsidRPr="00000000" w14:paraId="000007D6">
            <w:pPr>
              <w:widowControl w:val="1"/>
              <w:shd w:fill="ffffff" w:val="clear"/>
              <w:ind w:left="97" w:firstLine="0"/>
              <w:rPr>
                <w:i w:val="1"/>
                <w:sz w:val="14"/>
                <w:szCs w:val="14"/>
              </w:rPr>
            </w:pPr>
            <w:hyperlink r:id="rId33">
              <w:r w:rsidDel="00000000" w:rsidR="00000000" w:rsidRPr="00000000">
                <w:rPr>
                  <w:i w:val="1"/>
                  <w:color w:val="0000ff"/>
                  <w:sz w:val="14"/>
                  <w:szCs w:val="14"/>
                  <w:u w:val="single"/>
                  <w:rtl w:val="0"/>
                </w:rPr>
                <w:t xml:space="preserve">https://courses.prometheus.org.ua:18090/cert/db86dcfd9e4c4f1aba1738dded961fdb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7">
            <w:pPr>
              <w:widowControl w:val="1"/>
              <w:shd w:fill="ffffff" w:val="clear"/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8">
            <w:pPr>
              <w:widowControl w:val="1"/>
              <w:shd w:fill="ffffff" w:val="clear"/>
              <w:ind w:left="97" w:firstLine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2) член НМК 9 з охорони здоров’я та соціального забезпечення, підкомісія І10 Соціальна робота та консультування/ І 11Дитячі та молодіжні служби сектору вищої освіти НМР МОН.</w:t>
            </w:r>
          </w:p>
          <w:p w:rsidR="00000000" w:rsidDel="00000000" w:rsidP="00000000" w:rsidRDefault="00000000" w:rsidRPr="00000000" w14:paraId="000007D9">
            <w:pPr>
              <w:widowControl w:val="1"/>
              <w:shd w:fill="ffffff" w:val="clear"/>
              <w:ind w:left="97" w:firstLine="0"/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      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Наказ </w:t>
            </w:r>
            <w:hyperlink r:id="rId34">
              <w:r w:rsidDel="00000000" w:rsidR="00000000" w:rsidRPr="00000000">
                <w:rPr>
                  <w:b w:val="1"/>
                  <w:i w:val="1"/>
                  <w:color w:val="0000ff"/>
                  <w:sz w:val="14"/>
                  <w:szCs w:val="14"/>
                  <w:u w:val="single"/>
                  <w:rtl w:val="0"/>
                </w:rPr>
                <w:t xml:space="preserve">№ 1745 від 17.12.2024</w:t>
              </w:r>
            </w:hyperlink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 про затвердження персонального складу Науково-методичних комісій (підкомісій) сектору вищої освіти НМР МОН</w:t>
            </w:r>
          </w:p>
          <w:p w:rsidR="00000000" w:rsidDel="00000000" w:rsidP="00000000" w:rsidRDefault="00000000" w:rsidRPr="00000000" w14:paraId="000007DA">
            <w:pPr>
              <w:widowControl w:val="1"/>
              <w:shd w:fill="ffffff" w:val="clear"/>
              <w:ind w:left="97" w:firstLine="0"/>
              <w:rPr>
                <w:sz w:val="14"/>
                <w:szCs w:val="14"/>
              </w:rPr>
            </w:pPr>
            <w:hyperlink r:id="rId35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https://mon.gov.ua/static-objects/mon/sites/1/vishcha-osvita/zatverdzeni%20standarty/2024/nakaz-1745-vid-17-12-2024-1.pdf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7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п.12</w:t>
            </w:r>
          </w:p>
          <w:p w:rsidR="00000000" w:rsidDel="00000000" w:rsidP="00000000" w:rsidRDefault="00000000" w:rsidRPr="00000000" w14:paraId="000007DD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 С.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Використання платформи MOODLE в умовах дистанційного навчання. Ресурсно-орієнтоване навчання в «3D»: доступність, діалог, динаміка : збірник тез доповідей ІІІ Міжнародної науково-практичної інтернет-конференції (м. Полтава, 22–23 лютого 2023 року). – Полтава : ПУЕТ, 2023. – С. 470-475. ISBN 978-966-184-442-0 </w:t>
            </w:r>
            <w:hyperlink r:id="rId36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http://www.culture.puet.edu.ua/files/teth230223.pdf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  </w:t>
            </w:r>
            <w:hyperlink r:id="rId37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https://archer.chnu.edu.ua/handle/123456789/7483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E">
            <w:pPr>
              <w:widowControl w:val="1"/>
              <w:shd w:fill="ffffff" w:val="clear"/>
              <w:ind w:left="360" w:firstLine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DF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Працевлаштування осіб з інвалідністю як напрям соціальної реабілітації. Актуальні дослідження в соціальній сфері : матеріали двадцять першої міжнародної науково-практичної конференції (м. Одеса, 17 травня 2023 р.) / гол. ред. В. В. Корнещук. – Одеса: ФОП Бондаренко М. О., 2023., С.103-105. </w:t>
            </w:r>
            <w:hyperlink r:id="rId38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https://archer.chnu.edu.ua/handle/123456789/7481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1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Савич І. Соціальна підтримка сімей внутрішньо переміщених осіб з дітьми в Україні. Відповідальне батьківство ХХІ століття : зб. наук. праць за матер. ІІІ науково-методичного онлайн-семінару з міжнародною участю (Київ-Полтава, 28 вересня 2023 р.) / за ред. Л. О. Данильчук. Київ : в-тво МАУП; Полтава в-тво ДЗ «Луганський національний університет імені Тараса Шевченка», 2023., с. 148-152. </w:t>
            </w:r>
            <w:hyperlink r:id="rId39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https://archer.chnu.edu.ua/handle/123456789/7480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3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Інноваційні підходи в інклюзивній освіті. Наука і освіта в глобальному та національному вимірах: виклики, загрози, перспективи розвитку : зб. наук. праць за матер. ІІІ міжнародної наук.-практ. конф. (Полтава, 22-23 лютого 2024 р.) / за ред. Л. О. Данильчук. Полтава : в-во ДЗ «Луганський національний університет імені Тараса Шевченка», 2024. Том ІІ. с. 37-40. </w:t>
            </w:r>
            <w:hyperlink r:id="rId40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https://archer.chnu.edu.ua/xmlui/handle/123456789/11209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5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Проблеми реалізації державної молодіжної політики в Україні. Освіта і соціальна робота як ресурси розвитку особистості й суспільства: матеріали всеукраїнської науково-практичної конференції з міжнародною участю (Чернівці, 24 листопада 2022 р.). Чернівці : Чернівецький нац. ун-т, 2022. 214 с. С.114-116.</w:t>
            </w: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 </w:t>
            </w:r>
            <w:hyperlink r:id="rId41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https://archer.chnu.edu.ua/xmlui/handle/123456789/7484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7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</w:t>
            </w:r>
            <w:r w:rsidDel="00000000" w:rsidR="00000000" w:rsidRPr="00000000">
              <w:rPr>
                <w:b w:val="1"/>
                <w:i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Сутаєв І.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Освіта як мотиваційна детермінанта самореалізації молодих громадян в Україні. Освіта і соціальна робота як ресурси розвитку особистості й суспільства: матеріали всеукраїнської науково-практичної конференції з міжнародною участю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(Чернівці, 24 листопада 2022 р.). Чернівці : Чернівецький нац. ун-т, 2022. 214 с. С.116-119. </w:t>
            </w:r>
            <w:hyperlink r:id="rId42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https://archer.chnu.edu.ua/xmlui/handle/123456789/7485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9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, Проданчук М. Соціально-правова підтримка працевлаштування осіб з інвалідністю в Україні. Актуальні проблеми соціальної педагогіки та соціальної роботи : матеріали Всеукр. наук.-практ. конф. м. Умань, 12 жовт. 2023 р. / МОН України, Уманський держ. пед. ун-т імені Павла Тичини, Рівненський держ. гуманіт. ун-т [та ін.] ; [ред. кол.: Коляда Н., Кравченко О., Албул І. [та ін.]. – Умань : Візаві, 2023. – с. 202-205. </w:t>
            </w:r>
            <w:hyperlink r:id="rId43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https://archer.chnu.edu.ua/handle/123456789/7810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B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Мудрий Я.С.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Взаємодія держави та громадських організацій у вирішення проблем соціальної сфери. Збірник наукових праць Кам’янець-Подільського національного університету імені Івана Огієнка. Серія соціально-педагогічна / За ред. Л.П. Мельник, Т.Л. Опалюк. Вип. 39. [Електронний ресурс]. Кам’янець-Подільський : Видавець Ковальчук О.В, 2024. с. 239-244 URL: </w:t>
            </w:r>
            <w:hyperlink r:id="rId44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https://zb-socped.kpnu.edu.ua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t xml:space="preserve">   </w:t>
            </w:r>
            <w:hyperlink r:id="rId45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https://archer.chnu.edu.ua/xmlui/handle/123456789/11210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D">
            <w:pPr>
              <w:widowControl w:val="1"/>
              <w:numPr>
                <w:ilvl w:val="0"/>
                <w:numId w:val="13"/>
              </w:numPr>
              <w:shd w:fill="ffffff" w:val="clear"/>
              <w:ind w:left="34" w:firstLine="326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Mudryi Y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., Mudra O. Gender-Role Socialization of Youth in Contemporary Conditions. Scientific Journal of Polonia University. Periodyk Naukowy Akademii Polonijnej, Częstochowa. Vol 68. No 1. 2025. P. 206-213.</w:t>
              <w:br w:type="textWrapping"/>
              <w:t xml:space="preserve">DOI: </w:t>
            </w:r>
            <w:hyperlink r:id="rId46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https://doi.org/10.23856/6825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  <w:t xml:space="preserve">ISSN (Print): 2957-1898 ISSN (Online): 2957-2096</w:t>
              <w:br w:type="textWrapping"/>
              <w:t xml:space="preserve">Гіперпосилання на статтю: </w:t>
            </w:r>
            <w:hyperlink r:id="rId47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http://pnap.ap.edu.pl/index.php/pnap/article/view/1456/1393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  <w:t xml:space="preserve">Гіперпосилання на журнал: </w:t>
            </w:r>
            <w:hyperlink r:id="rId48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http://pnap.ap.edu.pl/index.php/pnap/index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  <w:t xml:space="preserve">Гіперпосилання на журнал у базі даних Copernicus: </w:t>
            </w:r>
            <w:hyperlink r:id="rId49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https://journals.indexcopernicus.com/search/details?id=10263&amp;lang=pl</w:t>
              </w:r>
            </w:hyperlink>
            <w:r w:rsidDel="00000000" w:rsidR="00000000" w:rsidRPr="00000000">
              <w:rPr>
                <w:sz w:val="14"/>
                <w:szCs w:val="14"/>
                <w:rtl w:val="0"/>
              </w:rPr>
              <w:br w:type="textWrapping"/>
              <w:t xml:space="preserve">Гіперпосилання на репозитарій університету: </w:t>
            </w:r>
            <w:hyperlink r:id="rId50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https://archer.chnu.edu.ua/handle/123456789/12335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п.14</w:t>
            </w:r>
          </w:p>
          <w:p w:rsidR="00000000" w:rsidDel="00000000" w:rsidP="00000000" w:rsidRDefault="00000000" w:rsidRPr="00000000" w14:paraId="000007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керівництво студентом (Сутаєв Ілля), який зайняв призове ІІІ місце у ІІ етапі Всеукраїнського конкурсу студентських наукових робіт з соціальної роботи.</w:t>
            </w:r>
          </w:p>
          <w:p w:rsidR="00000000" w:rsidDel="00000000" w:rsidP="00000000" w:rsidRDefault="00000000" w:rsidRPr="00000000" w14:paraId="000007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36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п.19</w:t>
            </w:r>
          </w:p>
          <w:p w:rsidR="00000000" w:rsidDel="00000000" w:rsidP="00000000" w:rsidRDefault="00000000" w:rsidRPr="00000000" w14:paraId="000007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Член Всеукраїнської громадської організації</w:t>
            </w:r>
          </w:p>
          <w:p w:rsidR="00000000" w:rsidDel="00000000" w:rsidP="00000000" w:rsidRDefault="00000000" w:rsidRPr="00000000" w14:paraId="000007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6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«Ліга соціальних працівників України».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7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Свідоцтво про</w:t>
            </w:r>
          </w:p>
          <w:p w:rsidR="00000000" w:rsidDel="00000000" w:rsidP="00000000" w:rsidRDefault="00000000" w:rsidRPr="00000000" w14:paraId="000007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підвищення</w:t>
            </w:r>
          </w:p>
          <w:p w:rsidR="00000000" w:rsidDel="00000000" w:rsidP="00000000" w:rsidRDefault="00000000" w:rsidRPr="00000000" w14:paraId="000007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кваліфікації СП</w:t>
            </w:r>
          </w:p>
          <w:p w:rsidR="00000000" w:rsidDel="00000000" w:rsidP="00000000" w:rsidRDefault="00000000" w:rsidRPr="00000000" w14:paraId="000007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35830447 / 0827-</w:t>
            </w:r>
          </w:p>
          <w:p w:rsidR="00000000" w:rsidDel="00000000" w:rsidP="00000000" w:rsidRDefault="00000000" w:rsidRPr="00000000" w14:paraId="000007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22 від 18.06.2022</w:t>
            </w:r>
          </w:p>
          <w:p w:rsidR="00000000" w:rsidDel="00000000" w:rsidP="00000000" w:rsidRDefault="00000000" w:rsidRPr="00000000" w14:paraId="000007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 за програмою</w:t>
            </w:r>
          </w:p>
          <w:p w:rsidR="00000000" w:rsidDel="00000000" w:rsidP="00000000" w:rsidRDefault="00000000" w:rsidRPr="00000000" w14:paraId="000007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«Психологічні</w:t>
            </w:r>
          </w:p>
          <w:p w:rsidR="00000000" w:rsidDel="00000000" w:rsidP="00000000" w:rsidRDefault="00000000" w:rsidRPr="00000000" w14:paraId="000007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аспекти</w:t>
            </w:r>
          </w:p>
          <w:p w:rsidR="00000000" w:rsidDel="00000000" w:rsidP="00000000" w:rsidRDefault="00000000" w:rsidRPr="00000000" w14:paraId="000007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ефективного</w:t>
            </w:r>
          </w:p>
          <w:p w:rsidR="00000000" w:rsidDel="00000000" w:rsidP="00000000" w:rsidRDefault="00000000" w:rsidRPr="00000000" w14:paraId="000007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управління</w:t>
            </w:r>
          </w:p>
          <w:p w:rsidR="00000000" w:rsidDel="00000000" w:rsidP="00000000" w:rsidRDefault="00000000" w:rsidRPr="00000000" w14:paraId="000008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організаціями в</w:t>
            </w:r>
          </w:p>
          <w:p w:rsidR="00000000" w:rsidDel="00000000" w:rsidP="00000000" w:rsidRDefault="00000000" w:rsidRPr="00000000" w14:paraId="000008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умовах змін»,</w:t>
            </w:r>
          </w:p>
          <w:p w:rsidR="00000000" w:rsidDel="00000000" w:rsidP="00000000" w:rsidRDefault="00000000" w:rsidRPr="00000000" w14:paraId="000008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НАПН України,</w:t>
            </w:r>
          </w:p>
          <w:p w:rsidR="00000000" w:rsidDel="00000000" w:rsidP="00000000" w:rsidRDefault="00000000" w:rsidRPr="00000000" w14:paraId="000008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ДЗВО</w:t>
            </w:r>
          </w:p>
          <w:p w:rsidR="00000000" w:rsidDel="00000000" w:rsidP="00000000" w:rsidRDefault="00000000" w:rsidRPr="00000000" w14:paraId="000008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«Університет</w:t>
            </w:r>
          </w:p>
          <w:p w:rsidR="00000000" w:rsidDel="00000000" w:rsidP="00000000" w:rsidRDefault="00000000" w:rsidRPr="00000000" w14:paraId="000008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менеджменту</w:t>
            </w:r>
          </w:p>
          <w:p w:rsidR="00000000" w:rsidDel="00000000" w:rsidP="00000000" w:rsidRDefault="00000000" w:rsidRPr="00000000" w14:paraId="000008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освіти»,</w:t>
            </w:r>
          </w:p>
          <w:p w:rsidR="00000000" w:rsidDel="00000000" w:rsidP="00000000" w:rsidRDefault="00000000" w:rsidRPr="00000000" w14:paraId="000008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Центральний</w:t>
            </w:r>
          </w:p>
          <w:p w:rsidR="00000000" w:rsidDel="00000000" w:rsidP="00000000" w:rsidRDefault="00000000" w:rsidRPr="00000000" w14:paraId="000008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інститут</w:t>
            </w:r>
          </w:p>
          <w:p w:rsidR="00000000" w:rsidDel="00000000" w:rsidP="00000000" w:rsidRDefault="00000000" w:rsidRPr="00000000" w14:paraId="000008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післядипломної</w:t>
            </w:r>
          </w:p>
          <w:p w:rsidR="00000000" w:rsidDel="00000000" w:rsidP="00000000" w:rsidRDefault="00000000" w:rsidRPr="00000000" w14:paraId="000008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освіти, м.Київ,</w:t>
            </w:r>
          </w:p>
          <w:p w:rsidR="00000000" w:rsidDel="00000000" w:rsidP="00000000" w:rsidRDefault="00000000" w:rsidRPr="00000000" w14:paraId="000008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17.01.-18.06.2022</w:t>
            </w:r>
          </w:p>
          <w:p w:rsidR="00000000" w:rsidDel="00000000" w:rsidP="00000000" w:rsidRDefault="00000000" w:rsidRPr="00000000" w14:paraId="000008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р., 180  год  /  </w:t>
              <w:br w:type="textWrapping"/>
              <w:t xml:space="preserve">6 кредитів.</w:t>
            </w:r>
          </w:p>
        </w:tc>
      </w:tr>
    </w:tbl>
    <w:p w:rsidR="00000000" w:rsidDel="00000000" w:rsidP="00000000" w:rsidRDefault="00000000" w:rsidRPr="00000000" w14:paraId="000008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2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16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Члени проектної групи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" w:right="2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Завідувач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Чернівецький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Доктор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23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Пп 1, 3, 6, 7, 10,12, 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Університет імені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Людмила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" w:right="1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кафедри,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державний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педагогічних наук.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Яна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Іванівна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" w:firstLine="0"/>
              <w:jc w:val="center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професор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університет,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13.00.01 – Загальна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Tymchuk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, L., Honchar, M., Medynskyi, S.,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Кохановського в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1998 р.,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педагогіка та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08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Bilyk, N., Topolnik, Y., &amp; Serheieva, V. (2022).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Кельцах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спеціальність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історія педагогіки.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Andragogy in Ukraine and Western Europe: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(м.Кельци,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«Початкове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Common and Different Features throughout Its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Республіка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навчання», квал.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«Становлення та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History. Revista Românească pentru Educaţie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Польща),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«Вчитель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розвиток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Multidimensională, 14(1Sup1), 419-436.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10.04.2017 -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початкових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андрагогіки як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hyperlink r:id="rId51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https://doi.org/10.18662/rrem/14.1Sup1/559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24.04.2017 р.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класів,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теорії і практики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Tymchuk, L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., Kovalenko, I., Vieilandie, L.,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(наказ по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практичний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освіти дорослих в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Prokofyeva, L., Rasskazova, O., &amp; Topolnyk,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університету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психолог»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Україні (кінець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Y. (2022). Andragogy: Searching for Ways to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 233 від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диплом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ХІХ – ХХ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37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Improve the Educational Process in Educational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10.04.2017),</w:t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РН № 10627804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століття)».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Institutions for Adults. Revista Românească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звіт про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26.06.1998 р.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ДД №005491 від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9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pentru Educaţie Multidimensională, 14(1Sup1),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стажування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12.05.2016 р.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472- 494.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розглянуто та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hyperlink r:id="rId52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https://doi.org/10.18662/rrem/14.1Sup1/562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затверджено на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59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О.Zhukova, 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L. Platash, L.Tymchuk.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Inclusive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засіданні кафедри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загальної та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Education as a Tool For Implementing the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педагогіки та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соціальної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1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Sustainable Development Goals on the Basis of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соціальної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Humanization of Society Edukacja inkluzywna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роботи, протокол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12 ДЦ № 018340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jako narzędzie realizacji Celów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 9 від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24.10.2007 р.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zrównoważonego rozwoju. Problemy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26.04.2017 р.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Ekorozwoju. 2022, 17(1): 114-122. DOI: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Професор кафедри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10.35784/pe.2022.1.11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Довідка № 75 від</w:t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педагогіки та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12.01.2022 р. про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соціальної роботи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2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Балацька, Л., Гакман, А., 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Тимчук, Л. І.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,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стажування за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атестат АП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28"/>
                <w:tab w:val="left" w:leader="none" w:pos="1371"/>
                <w:tab w:val="left" w:leader="none" w:pos="2038"/>
              </w:tabs>
              <w:ind w:right="94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Наконечний,</w:t>
              <w:tab/>
              <w:t xml:space="preserve">І.</w:t>
              <w:tab/>
              <w:t xml:space="preserve">(2021).</w:t>
              <w:tab/>
              <w:t xml:space="preserve">Оздоровчо-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програмою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 001466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6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рекреаційна  рухова  активність  людей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«Новітні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25.11.2019 р.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5"/>
                <w:tab w:val="left" w:leader="none" w:pos="1317"/>
                <w:tab w:val="left" w:leader="none" w:pos="1640"/>
                <w:tab w:val="left" w:leader="none" w:pos="2283"/>
              </w:tabs>
              <w:ind w:right="97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похилого</w:t>
              <w:tab/>
              <w:t xml:space="preserve">віку</w:t>
              <w:tab/>
              <w:t xml:space="preserve">в</w:t>
              <w:tab/>
              <w:t xml:space="preserve">різних</w:t>
              <w:tab/>
              <w:t xml:space="preserve">країнах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тенденції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58"/>
                <w:tab w:val="left" w:leader="none" w:pos="1851"/>
              </w:tabs>
              <w:ind w:right="98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світу.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Науковий</w:t>
              <w:tab/>
              <w:t xml:space="preserve">часопис</w:t>
              <w:tab/>
              <w:t xml:space="preserve">Національного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підготовки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7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 педагогічного  університету  імені  М.П.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майбутніх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6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 Драгоманова. Серія 15. Науково-педагогічні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педагогів.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8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8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 проблеми  фізичної  культури  (фізична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Міжнародна та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 культура і спорт)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, (7(138), 22-25.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національна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53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https://doi.org/10.31392/NPU-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практика»,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hyperlink r:id="rId54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nc.series15.2021.7(138).04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Повітовий центр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ресурсів та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7"/>
              <w:jc w:val="right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Бигар Г., Піц І., Прокоп І., 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 Л.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освітньої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01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Теоретичні засади педагогічного партнерства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підтримки,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8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як одного з факторів ефективної взаємодії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м. Сучава,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91"/>
                <w:tab w:val="left" w:leader="none" w:pos="1630"/>
                <w:tab w:val="left" w:leader="none" w:pos="2321"/>
              </w:tabs>
              <w:ind w:right="98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учасників</w:t>
              <w:tab/>
              <w:t xml:space="preserve">освітнього</w:t>
              <w:tab/>
              <w:t xml:space="preserve">процесу</w:t>
              <w:tab/>
              <w:t xml:space="preserve">(2021).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Румунія; 18.11.-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6"/>
              <w:jc w:val="right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Professional Education: Methodology, Theory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23.12.2021 р., 180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27"/>
              </w:tabs>
              <w:ind w:right="99"/>
              <w:jc w:val="right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and  Technologies.</w:t>
              <w:tab/>
              <w:t xml:space="preserve">Професійна  освіта: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год / 6 кредитів.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5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методологія, теорія та технології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: зб.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61"/>
                <w:tab w:val="left" w:leader="none" w:pos="1993"/>
              </w:tabs>
              <w:ind w:right="94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наук.праць.</w:t>
              <w:tab/>
              <w:t xml:space="preserve">ДВНЗ</w:t>
              <w:tab/>
              <w:t xml:space="preserve">«Переяслав-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Свідоцтво про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85"/>
                <w:tab w:val="left" w:leader="none" w:pos="2331"/>
              </w:tabs>
              <w:ind w:right="97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Хмельницький</w:t>
              <w:tab/>
              <w:t xml:space="preserve">державний</w:t>
              <w:tab/>
              <w:t xml:space="preserve">вищий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підвищення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64"/>
                <w:tab w:val="left" w:leader="none" w:pos="1626"/>
                <w:tab w:val="left" w:leader="none" w:pos="2201"/>
              </w:tabs>
              <w:ind w:right="98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навчальний</w:t>
              <w:tab/>
              <w:t xml:space="preserve">заклад</w:t>
              <w:tab/>
              <w:t xml:space="preserve">імені</w:t>
              <w:tab/>
              <w:t xml:space="preserve">Григорія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кваліфікації СП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97"/>
              <w:jc w:val="right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Сковороди». Переяслав : СКД, 2021. Вип. 13.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35830447 / 0835-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С.287-298.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22 від 18.06.2022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46"/>
              <w:jc w:val="right"/>
              <w:rPr>
                <w:color w:val="000000"/>
                <w:sz w:val="14"/>
                <w:szCs w:val="14"/>
              </w:rPr>
            </w:pPr>
            <w:hyperlink r:id="rId55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http://nfv.ukrintei.ua/view/5b1925e27847426a2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 за програмою</w:t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hyperlink r:id="rId56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d0ab610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«Психологічні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аспекти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rPr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1.</w:t>
              <w:tab/>
              <w:t xml:space="preserve">Oliynyk M.,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Tymchuk L.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, Fedirchyk T.,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98F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Marusynets M. Adult Learning and Education Development in Bukovina (1861-1940): A Case Study of the Ukrainian-Speaking Community. 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Codrul Cosminului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. 2019. Iss. 1. (Vol. 25). P. 63-86. Scopus.</w:t>
            </w:r>
          </w:p>
          <w:p w:rsidR="00000000" w:rsidDel="00000000" w:rsidP="00000000" w:rsidRDefault="00000000" w:rsidRPr="00000000" w14:paraId="00000990">
            <w:pPr>
              <w:tabs>
                <w:tab w:val="left" w:leader="none" w:pos="343"/>
              </w:tabs>
              <w:ind w:right="113"/>
              <w:jc w:val="both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2.</w:t>
              <w:tab/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Tymchuk L.,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Perepeliuk І., Marusynets М., Mykyteihcuk К. Organizational and pedagogical</w:t>
            </w:r>
          </w:p>
          <w:p w:rsidR="00000000" w:rsidDel="00000000" w:rsidP="00000000" w:rsidRDefault="00000000" w:rsidRPr="00000000" w14:paraId="00000991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conditions of preschool educational institution</w:t>
            </w:r>
          </w:p>
          <w:p w:rsidR="00000000" w:rsidDel="00000000" w:rsidP="00000000" w:rsidRDefault="00000000" w:rsidRPr="00000000" w14:paraId="00000992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and family partnership in the Republic of</w:t>
            </w:r>
          </w:p>
          <w:p w:rsidR="00000000" w:rsidDel="00000000" w:rsidP="00000000" w:rsidRDefault="00000000" w:rsidRPr="00000000" w14:paraId="00000993">
            <w:pPr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Poland.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Revista Romaneasca pentru Educatie</w:t>
            </w:r>
          </w:p>
          <w:p w:rsidR="00000000" w:rsidDel="00000000" w:rsidP="00000000" w:rsidRDefault="00000000" w:rsidRPr="00000000" w14:paraId="00000994">
            <w:pPr>
              <w:ind w:right="157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Multidimensionala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. 2019. Vol. 11. №3. P.290-</w:t>
            </w:r>
          </w:p>
          <w:p w:rsidR="00000000" w:rsidDel="00000000" w:rsidP="00000000" w:rsidRDefault="00000000" w:rsidRPr="00000000" w14:paraId="00000995">
            <w:pPr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307. Web of Science.</w:t>
            </w:r>
          </w:p>
          <w:p w:rsidR="00000000" w:rsidDel="00000000" w:rsidP="00000000" w:rsidRDefault="00000000" w:rsidRPr="00000000" w14:paraId="00000996">
            <w:pPr>
              <w:tabs>
                <w:tab w:val="left" w:leader="none" w:pos="847"/>
              </w:tabs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3.Тимчук Л. Підготовка вчителя дорослих в Україні (кінець ХІХ – початок ХХ століття). </w:t>
            </w:r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European Cooperation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.V. 3.N. 22.Р. 76-90. 2017. ISSN (print) 2449-7320. ISSN (online)2449-8726.Index Copernicus.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0</wp:posOffset>
                      </wp:positionV>
                      <wp:extent cx="24765" cy="102235"/>
                      <wp:effectExtent b="0" l="0" r="0" t="0"/>
                      <wp:wrapNone/>
                      <wp:docPr id="111704135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333600" y="3728875"/>
                                <a:ext cx="24765" cy="102235"/>
                                <a:chOff x="5333600" y="3728875"/>
                                <a:chExt cx="24800" cy="1022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333618" y="3728883"/>
                                  <a:ext cx="24765" cy="102235"/>
                                  <a:chOff x="5333600" y="3728875"/>
                                  <a:chExt cx="24800" cy="1022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333600" y="3728875"/>
                                    <a:ext cx="24800" cy="102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333618" y="3728883"/>
                                    <a:ext cx="24773" cy="102235"/>
                                    <a:chOff x="5333600" y="3728875"/>
                                    <a:chExt cx="24783" cy="102250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5333600" y="3728875"/>
                                      <a:ext cx="24775" cy="10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333618" y="3728883"/>
                                      <a:ext cx="24765" cy="102235"/>
                                      <a:chOff x="0" y="0"/>
                                      <a:chExt cx="24765" cy="102235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0" y="0"/>
                                        <a:ext cx="24750" cy="102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" name="Shape 8"/>
                                    <wps:spPr>
                                      <a:xfrm>
                                        <a:off x="0" y="0"/>
                                        <a:ext cx="24765" cy="102235"/>
                                      </a:xfrm>
                                      <a:custGeom>
                                        <a:rect b="b" l="l" r="r" t="t"/>
                                        <a:pathLst>
                                          <a:path extrusionOk="0" h="102235" w="24765">
                                            <a:moveTo>
                                              <a:pt x="24384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102108"/>
                                            </a:lnTo>
                                            <a:lnTo>
                                              <a:pt x="24384" y="102108"/>
                                            </a:lnTo>
                                            <a:lnTo>
                                              <a:pt x="2438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9F9F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0</wp:posOffset>
                      </wp:positionV>
                      <wp:extent cx="24765" cy="102235"/>
                      <wp:effectExtent b="0" l="0" r="0" t="0"/>
                      <wp:wrapNone/>
                      <wp:docPr id="111704135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" cy="1022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997">
            <w:pPr>
              <w:tabs>
                <w:tab w:val="left" w:leader="none" w:pos="847"/>
              </w:tabs>
              <w:rPr>
                <w:i w:val="1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4. Tymchuk L. The ideas of adult education in russian and ukrainian herritage end of XIX –beginning of XX centuries. </w:t>
            </w:r>
            <w:hyperlink r:id="rId57">
              <w:r w:rsidDel="00000000" w:rsidR="00000000" w:rsidRPr="00000000">
                <w:rPr>
                  <w:i w:val="1"/>
                  <w:sz w:val="14"/>
                  <w:szCs w:val="14"/>
                  <w:rtl w:val="0"/>
                </w:rPr>
                <w:t xml:space="preserve">International</w:t>
              </w:r>
            </w:hyperlink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</w:t>
            </w:r>
            <w:hyperlink r:id="rId58">
              <w:r w:rsidDel="00000000" w:rsidR="00000000" w:rsidRPr="00000000">
                <w:rPr>
                  <w:i w:val="1"/>
                  <w:sz w:val="14"/>
                  <w:szCs w:val="14"/>
                  <w:rtl w:val="0"/>
                </w:rPr>
                <w:t xml:space="preserve">Journal of Social and Educational Innovation</w:t>
              </w:r>
            </w:hyperlink>
            <w:r w:rsidDel="00000000" w:rsidR="00000000" w:rsidRPr="00000000">
              <w:rPr>
                <w:i w:val="1"/>
                <w:sz w:val="14"/>
                <w:szCs w:val="1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ефективного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управління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організаціями в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умовах змін»,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НАПН України,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ДЗВО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«Університет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менеджменту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освіти»,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Центральний</w:t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інтиститут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післядипломної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освіти, м.Київ,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17.01.-18.06.2022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р., 180 год / 6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9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кредитів.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tcBorders>
              <w:top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0"/>
          <w:szCs w:val="10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22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14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hyperlink r:id="rId59">
              <w:r w:rsidDel="00000000" w:rsidR="00000000" w:rsidRPr="00000000">
                <w:rPr>
                  <w:i w:val="1"/>
                  <w:color w:val="000000"/>
                  <w:sz w:val="14"/>
                  <w:szCs w:val="14"/>
                  <w:rtl w:val="0"/>
                </w:rPr>
                <w:t xml:space="preserve">(IJSEIro)</w:t>
              </w:r>
            </w:hyperlink>
            <w:hyperlink r:id="rId60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.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Vol. 4. Issue 7. 2017. Р. 89-98. ISSN/</w:t>
            </w:r>
          </w:p>
          <w:p w:rsidR="00000000" w:rsidDel="00000000" w:rsidP="00000000" w:rsidRDefault="00000000" w:rsidRPr="00000000" w14:paraId="00000A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ISSN-L (print) 2392-6252. ISSN (online) 2393-</w:t>
            </w:r>
          </w:p>
          <w:p w:rsidR="00000000" w:rsidDel="00000000" w:rsidP="00000000" w:rsidRDefault="00000000" w:rsidRPr="00000000" w14:paraId="00000A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0373.</w:t>
            </w:r>
          </w:p>
          <w:p w:rsidR="00000000" w:rsidDel="00000000" w:rsidP="00000000" w:rsidRDefault="00000000" w:rsidRPr="00000000" w14:paraId="00000A36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21"/>
              </w:tabs>
              <w:ind w:left="223" w:right="21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Тымчук Л. Сущность и исходные положения андрагогики как науки об образовании взрослых.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Norwegian Journal of development of the International Science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 VOL.2. № 6/2017. S. 64-71.</w:t>
            </w:r>
            <w:r w:rsidDel="00000000" w:rsidR="00000000" w:rsidRPr="00000000">
              <w:rPr>
                <w:color w:val="000000"/>
                <w:sz w:val="14"/>
                <w:szCs w:val="14"/>
                <w:shd w:fill="f9f9f9" w:val="clear"/>
                <w:rtl w:val="0"/>
              </w:rPr>
              <w:t xml:space="preserve">ISSN 3453-9875.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7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Тимчук Л. Актуальність і перспективи професії «андрагог» в Україні.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Педагогічний процес: теорія і практика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 Вип. 4. 2017. С.45-52.</w:t>
            </w:r>
          </w:p>
          <w:p w:rsidR="00000000" w:rsidDel="00000000" w:rsidP="00000000" w:rsidRDefault="00000000" w:rsidRPr="00000000" w14:paraId="00000A38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6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Тимчук Л. Підготовка фахівців для освіти дорослих в Україні: ретроспекція 20- 30-х рр. ХХ століття.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Історико-педагогічний альманах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 Випуск ІІ (25). 2017. С. 4-11.</w:t>
            </w:r>
          </w:p>
          <w:p w:rsidR="00000000" w:rsidDel="00000000" w:rsidP="00000000" w:rsidRDefault="00000000" w:rsidRPr="00000000" w14:paraId="00000A39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9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Тимчук Л.І. Соціокультурний потенціал андрагогічної діяльності: досвід Буковини кінця ХІХ – початку ХХ століття.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Гірська школа Українських Карпат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 № 17. 2017. С.171-175.</w:t>
            </w:r>
          </w:p>
          <w:p w:rsidR="00000000" w:rsidDel="00000000" w:rsidP="00000000" w:rsidRDefault="00000000" w:rsidRPr="00000000" w14:paraId="00000A3A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9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Федірчик Т., Олійник М., Тимчук Л. Науково-методичний центр університету в системі забезпечення якості професійного розвитку викладачів.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Наука і освіта.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Одеса. 2018. № 4. С. 5-16.</w:t>
            </w:r>
          </w:p>
          <w:p w:rsidR="00000000" w:rsidDel="00000000" w:rsidP="00000000" w:rsidRDefault="00000000" w:rsidRPr="00000000" w14:paraId="00000A3B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33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Тимчук Л. Забезпечення доступу до освіти як умова успішної соціалізації внутрішньо переміщених осіб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. Науковий часопис Національного педагогічного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університету імені М.П.Драгоманова. Серія</w:t>
            </w:r>
          </w:p>
          <w:p w:rsidR="00000000" w:rsidDel="00000000" w:rsidP="00000000" w:rsidRDefault="00000000" w:rsidRPr="00000000" w14:paraId="00000A3D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4"/>
              </w:tabs>
              <w:ind w:left="434" w:hanging="211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Соціальна робота. Соціальна педагогіка.</w:t>
            </w:r>
          </w:p>
          <w:p w:rsidR="00000000" w:rsidDel="00000000" w:rsidP="00000000" w:rsidRDefault="00000000" w:rsidRPr="00000000" w14:paraId="00000A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Випуск 24 (ІІ том). 2018. С. 236-247.</w:t>
            </w:r>
          </w:p>
          <w:p w:rsidR="00000000" w:rsidDel="00000000" w:rsidP="00000000" w:rsidRDefault="00000000" w:rsidRPr="00000000" w14:paraId="00000A3F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6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Tymchuk L. Towards professionalization of adult education in Ukraine.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Педагогически Алманах.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2018. Том 26. Брой 2. С. 157-165.</w:t>
            </w:r>
          </w:p>
          <w:p w:rsidR="00000000" w:rsidDel="00000000" w:rsidP="00000000" w:rsidRDefault="00000000" w:rsidRPr="00000000" w14:paraId="00000A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ISSN(online) 2367-9360. ISSN (print) 1310- 358X.</w:t>
            </w:r>
          </w:p>
          <w:p w:rsidR="00000000" w:rsidDel="00000000" w:rsidP="00000000" w:rsidRDefault="00000000" w:rsidRPr="00000000" w14:paraId="00000A41">
            <w:pPr>
              <w:numPr>
                <w:ilvl w:val="0"/>
                <w:numId w:val="2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0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Тимчук Л. Роль освіти дорослих у подоланні неписьменності населення: досвід 20-30-х років ХХ століття.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Збірник наукових праць Кам’янець-Подільського національного університету імені Івана Огієнка. Вип. ХХХІІ. Серія: соціально-педагогічна.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Кам’янець-Подільський. 2019. С.170-182.</w:t>
            </w:r>
          </w:p>
          <w:p w:rsidR="00000000" w:rsidDel="00000000" w:rsidP="00000000" w:rsidRDefault="00000000" w:rsidRPr="00000000" w14:paraId="00000A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п.3</w:t>
            </w:r>
          </w:p>
          <w:p w:rsidR="00000000" w:rsidDel="00000000" w:rsidP="00000000" w:rsidRDefault="00000000" w:rsidRPr="00000000" w14:paraId="00000A4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4"/>
              </w:tabs>
              <w:ind w:left="223" w:right="20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Корекційна педагогіка : навчальний посібник / Укладачі: Марія Олійник, Сергій Мединський, Андрій Окопний, Людмила Тимчук. – Чернівці, 2021. – 196 с.</w:t>
            </w:r>
          </w:p>
          <w:p w:rsidR="00000000" w:rsidDel="00000000" w:rsidP="00000000" w:rsidRDefault="00000000" w:rsidRPr="00000000" w14:paraId="00000A4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64"/>
              </w:tabs>
              <w:ind w:left="223" w:right="19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Тимчук Л.І., Звоздецька В.Г., Білик Н.М. Історія соціальної роботи: Навчальний посібник. - Чернівці: Технодрук, 2021. - 200 с.</w:t>
            </w:r>
          </w:p>
          <w:p w:rsidR="00000000" w:rsidDel="00000000" w:rsidP="00000000" w:rsidRDefault="00000000" w:rsidRPr="00000000" w14:paraId="00000A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п.6</w:t>
            </w:r>
          </w:p>
          <w:p w:rsidR="00000000" w:rsidDel="00000000" w:rsidP="00000000" w:rsidRDefault="00000000" w:rsidRPr="00000000" w14:paraId="00000A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Науковий керівник 4 дисертацій на здобуття кандидата педагогічних наук:</w:t>
            </w:r>
          </w:p>
          <w:p w:rsidR="00000000" w:rsidDel="00000000" w:rsidP="00000000" w:rsidRDefault="00000000" w:rsidRPr="00000000" w14:paraId="00000A47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34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Бигар Любомир Іванович, кандидат педагогічних наук, 13.00.01. – загальна педагогіка та історія педагогіки,</w:t>
            </w:r>
          </w:p>
          <w:p w:rsidR="00000000" w:rsidDel="00000000" w:rsidP="00000000" w:rsidRDefault="00000000" w:rsidRPr="00000000" w14:paraId="00000A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«Становлення та розвиток лікувального напряму в фізичному вихованні студентів вищих навчальних закладів України (друга половина ХХ - початок ХХІ століття)» 2015; ДК № 034235 від 25 лютого 2016 р., Хмельницька гуманітарно-педагогічна академія.</w:t>
            </w:r>
          </w:p>
          <w:p w:rsidR="00000000" w:rsidDel="00000000" w:rsidP="00000000" w:rsidRDefault="00000000" w:rsidRPr="00000000" w14:paraId="00000A49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28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Білик Наталія Михайлівна, кандидат педагогічних наук, 13.00.05 – соціальна педагогіка, «Соціально-педагогічна технологія медіаторства у вирішенні конфліктів між молодшими підлітками», 2017, ДК № 045582 від 12 грудня 2017 р., Національний педагогічний університет імені М.П.Драгоманова.</w:t>
            </w:r>
          </w:p>
          <w:p w:rsidR="00000000" w:rsidDel="00000000" w:rsidP="00000000" w:rsidRDefault="00000000" w:rsidRPr="00000000" w14:paraId="00000A4A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25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Перепелюк Інна Романівна, кандидат педагогічних наук, 13.00.01 – загальна педагогіка та історія педагогіки,</w:t>
            </w:r>
          </w:p>
          <w:p w:rsidR="00000000" w:rsidDel="00000000" w:rsidP="00000000" w:rsidRDefault="00000000" w:rsidRPr="00000000" w14:paraId="00000A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«Організаційно-педагогічні умови партнерства дошкільного навчального закладу і сімʼї в Республіці Польща», 2018, ДК № 048285 від 5 липня 2018, Державний вищий навчальний заклад «Прикарпатський вищий навчальний заклад «Прикарпатський національний університет імені Василя Стефаника».</w:t>
            </w:r>
          </w:p>
          <w:p w:rsidR="00000000" w:rsidDel="00000000" w:rsidP="00000000" w:rsidRDefault="00000000" w:rsidRPr="00000000" w14:paraId="00000A4C">
            <w:pPr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566" w:hanging="343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Гуляєва Марія Мірчівна, кандидат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22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14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педагогічних наук, 13.00.04 – теорія і методика професійної освіти, «Професійна підготовка андрагогів в університетах Німеччини» (захист відбувся 13.05.2021), ДК</w:t>
            </w:r>
          </w:p>
          <w:p w:rsidR="00000000" w:rsidDel="00000000" w:rsidP="00000000" w:rsidRDefault="00000000" w:rsidRPr="00000000" w14:paraId="00000A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 062712 від 27 вересня 2021 р., Інститут педагогічної освіти і освіти дорослих імені Івана Зязюна НАПН України. </w:t>
            </w:r>
            <w:hyperlink r:id="rId61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http://ipood.com.ua/data/avtoreferaty_i_dysertat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62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sii/2021/HULIAIEVA_avtoreferatNW_pas.pdf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п.7</w:t>
            </w:r>
          </w:p>
          <w:p w:rsidR="00000000" w:rsidDel="00000000" w:rsidP="00000000" w:rsidRDefault="00000000" w:rsidRPr="00000000" w14:paraId="00000A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Офіційний опонент</w:t>
            </w:r>
          </w:p>
          <w:p w:rsidR="00000000" w:rsidDel="00000000" w:rsidP="00000000" w:rsidRDefault="00000000" w:rsidRPr="00000000" w14:paraId="00000A5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2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Пастушок О.В., кандидатська дисертація, 30.05.2018 р., Інститут педагогічної освіти і освіти дорослих імені І.А.Зязюна АПН України (Київ) </w:t>
            </w:r>
            <w:hyperlink r:id="rId63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http://ipood.com.ua/data/avtoreferaty_i_dysertat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sii/2018/Vidguk_1_PASTUSHOK_pas.pdf</w:t>
            </w:r>
          </w:p>
          <w:p w:rsidR="00000000" w:rsidDel="00000000" w:rsidP="00000000" w:rsidRDefault="00000000" w:rsidRPr="00000000" w14:paraId="00000A5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02"/>
              </w:tabs>
              <w:ind w:left="223" w:right="10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Чаграк Н.І., докторська дисертація, 20.12.2019, Національний педагогічний університет імені М.Драгоманова (Київ). https://old.npu.edu.ua/images/file/vidil_aspirant/ avtoref/D26.053.01/aref_Chahrak.pdf</w:t>
            </w:r>
          </w:p>
          <w:p w:rsidR="00000000" w:rsidDel="00000000" w:rsidP="00000000" w:rsidRDefault="00000000" w:rsidRPr="00000000" w14:paraId="00000A5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566"/>
              </w:tabs>
              <w:ind w:left="223" w:right="12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Теренко О.О., докторська дисертація, 30.11.2020, Інститут педагогічної освіти і освіти дорослих імені І.А.Зязюна АПН України (Київ) </w:t>
            </w:r>
            <w:hyperlink r:id="rId64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http://ipood.com.ua/data/avtoreferaty_i_dysertat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sii/2020/avtoref_Terenko_pas.pdf</w:t>
            </w:r>
          </w:p>
          <w:p w:rsidR="00000000" w:rsidDel="00000000" w:rsidP="00000000" w:rsidRDefault="00000000" w:rsidRPr="00000000" w14:paraId="00000A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п.10</w:t>
            </w:r>
          </w:p>
          <w:p w:rsidR="00000000" w:rsidDel="00000000" w:rsidP="00000000" w:rsidRDefault="00000000" w:rsidRPr="00000000" w14:paraId="00000A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Участь у міжнародному проекті «На шляху до впровадження наукової галузі «Освіта дорослих та післядипломна освіта в Україні. Розробка концепції спеціалізації «Освіта дорослих та післядипломна освіта» у вищих навчальних закладах України»; виконувався у 2017-2018 рр. у рамках українсько- німецького науково-технічного співробітництва за фінансової підтримки Федерального міністерства освіти та досліджень Німеччини (наказ по ЧНУ № 705-від від 09.11.2017р.).</w:t>
            </w:r>
          </w:p>
          <w:p w:rsidR="00000000" w:rsidDel="00000000" w:rsidP="00000000" w:rsidRDefault="00000000" w:rsidRPr="00000000" w14:paraId="00000A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П.12</w:t>
            </w:r>
          </w:p>
          <w:p w:rsidR="00000000" w:rsidDel="00000000" w:rsidP="00000000" w:rsidRDefault="00000000" w:rsidRPr="00000000" w14:paraId="00000A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19"/>
                <w:tab w:val="left" w:leader="none" w:pos="1454"/>
                <w:tab w:val="left" w:leader="none" w:pos="1655"/>
                <w:tab w:val="left" w:leader="none" w:pos="2325"/>
                <w:tab w:val="left" w:leader="none" w:pos="2481"/>
              </w:tabs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 Л.,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Пенішкевич О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 Формування морально-правових основ світогляду молоді в процесі навчання задля самостійної демократичної</w:t>
              <w:tab/>
              <w:t xml:space="preserve">України.</w:t>
              <w:tab/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Стратегії модернізації педагогічної освіти в Україні та країнах Європейського Союзу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: Матеріали ІІ Міжнародної науково-практичної конференції, м. Чернівці, 20-21 жовтня 2022 року / за наук. ред. д. пед. наук С.З. Романюк. Чернівці: Чернівецький нац. ун-т імені Ю. Федьковича, 2022. 211 с. С.145-153. 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</w:t>
              <w:tab/>
              <w:t xml:space="preserve">Л.</w:t>
              <w:tab/>
              <w:t xml:space="preserve">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Пріоритетні</w:t>
              <w:tab/>
              <w:tab/>
              <w:t xml:space="preserve">вектори партнерської взаємодії сучасного закладу вищої освіти.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Теоретико-практичні засади партнерської взаємодії соціономічної та освітньої сфер: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зб. наук. праць за матер. міжрегіонального</w:t>
              <w:tab/>
              <w:tab/>
              <w:t xml:space="preserve">науково-методичного онлайн-семінару (Хмельницький, 26 квітня 2022 р.) / за ред. Л.О. Данильчук. Хмельницький : 2022. 224 с. С.187-193.</w:t>
            </w:r>
          </w:p>
          <w:p w:rsidR="00000000" w:rsidDel="00000000" w:rsidP="00000000" w:rsidRDefault="00000000" w:rsidRPr="00000000" w14:paraId="00000A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7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 Л.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Підготовка патронатних вихователів: пріоритет андрагогічної моделі навчання.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Відповідальне батьківство ХХІ століття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: зб. наук. праць за матер. ІІ науково-методичного онлайн-семінару з міжнародною участю (Хмельницький, 15 вересня 2022 р.) / за ред. Л. О. Данильчук. Хмельницький: 2022. 211 с. С.183-191.</w:t>
            </w:r>
          </w:p>
          <w:p w:rsidR="00000000" w:rsidDel="00000000" w:rsidP="00000000" w:rsidRDefault="00000000" w:rsidRPr="00000000" w14:paraId="00000A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 Л. І.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Підтримка розвитку освіти дорослих на Буковині в діяльності Омеляна Поповича.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Нова українська школа: діалог сучасності з історією: матеріали Буковинського освітнього форуму,</w:t>
            </w:r>
          </w:p>
          <w:p w:rsidR="00000000" w:rsidDel="00000000" w:rsidP="00000000" w:rsidRDefault="00000000" w:rsidRPr="00000000" w14:paraId="00000A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21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присвяченого165-річчю від дня народження Омеляна Поповича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(26 жовтня 2021 року, м. Чернівці)/ за ред. Л.І.Тимчук, Л. Б.</w:t>
            </w:r>
          </w:p>
          <w:p w:rsidR="00000000" w:rsidDel="00000000" w:rsidP="00000000" w:rsidRDefault="00000000" w:rsidRPr="00000000" w14:paraId="00000A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5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Платаш. Чернівці: «Технодрук», 2022. 252 с. С.74-79.</w:t>
            </w:r>
          </w:p>
          <w:p w:rsidR="00000000" w:rsidDel="00000000" w:rsidP="00000000" w:rsidRDefault="00000000" w:rsidRPr="00000000" w14:paraId="00000A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64" w:firstLine="0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 Людмила.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Соціальний потенціал освіти дорослих.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Освіта і соціальна робота як ресурси розвитку особистості й суспільства: матеріали всеукраїнської</w:t>
            </w:r>
          </w:p>
          <w:p w:rsidR="00000000" w:rsidDel="00000000" w:rsidP="00000000" w:rsidRDefault="00000000" w:rsidRPr="00000000" w14:paraId="00000A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78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науково-практичної конференції з міжнародною участю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(Чернівці,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225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209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24 листопада 2022 р.).Чернівці : Чернівецький нац. ун-т, 2022. 214 с. С.174- 182.</w:t>
            </w:r>
          </w:p>
          <w:p w:rsidR="00000000" w:rsidDel="00000000" w:rsidP="00000000" w:rsidRDefault="00000000" w:rsidRPr="00000000" w14:paraId="00000A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4" w:firstLine="0"/>
              <w:jc w:val="both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Тимчук Л.І.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«…дати більше, ніж життя»: Виклики перед батьками в контексті педагогіки партнерства. Відповідальне батьківство ХХІ століття : зб. наук. праць за матер. науково-методичного онлайн- семінару (Хмельницький, 16 вересня 2021 р.)</w:t>
            </w:r>
          </w:p>
          <w:p w:rsidR="00000000" w:rsidDel="00000000" w:rsidP="00000000" w:rsidRDefault="00000000" w:rsidRPr="00000000" w14:paraId="00000A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7" w:firstLine="0"/>
              <w:jc w:val="both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/ за ред. Л. О. Данильчук. Хмельницький : 2021. С.176-182.</w:t>
            </w:r>
          </w:p>
          <w:p w:rsidR="00000000" w:rsidDel="00000000" w:rsidP="00000000" w:rsidRDefault="00000000" w:rsidRPr="00000000" w14:paraId="00000A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п.19</w:t>
            </w:r>
          </w:p>
          <w:p w:rsidR="00000000" w:rsidDel="00000000" w:rsidP="00000000" w:rsidRDefault="00000000" w:rsidRPr="00000000" w14:paraId="00000A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Член Ліги соціальних працівників.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3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5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Кармалюк Сергій Павлович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 педагогіки та соціальної роботи; Чернівецький національний університет імені Юрія Федьковича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6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Кам'янець- Подільський Державний педагогічний інститут, 1993 р., спеціальність</w:t>
            </w:r>
          </w:p>
          <w:p w:rsidR="00000000" w:rsidDel="00000000" w:rsidP="00000000" w:rsidRDefault="00000000" w:rsidRPr="00000000" w14:paraId="00000A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«Історія», кваліфікація</w:t>
            </w:r>
          </w:p>
          <w:p w:rsidR="00000000" w:rsidDel="00000000" w:rsidP="00000000" w:rsidRDefault="00000000" w:rsidRPr="00000000" w14:paraId="00000A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55"/>
              </w:tabs>
              <w:ind w:left="107" w:right="9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«Вчитель історії та правознавства», диплом</w:t>
              <w:tab/>
              <w:t xml:space="preserve">з</w:t>
            </w:r>
          </w:p>
          <w:p w:rsidR="00000000" w:rsidDel="00000000" w:rsidP="00000000" w:rsidRDefault="00000000" w:rsidRPr="00000000" w14:paraId="00000A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43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відзнакою КН N901805</w:t>
            </w:r>
          </w:p>
          <w:p w:rsidR="00000000" w:rsidDel="00000000" w:rsidP="00000000" w:rsidRDefault="00000000" w:rsidRPr="00000000" w14:paraId="00000A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15.07.1993 р.</w:t>
            </w:r>
          </w:p>
          <w:p w:rsidR="00000000" w:rsidDel="00000000" w:rsidP="00000000" w:rsidRDefault="00000000" w:rsidRPr="00000000" w14:paraId="00000A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Вищий навальний заклад</w:t>
            </w:r>
          </w:p>
          <w:p w:rsidR="00000000" w:rsidDel="00000000" w:rsidP="00000000" w:rsidRDefault="00000000" w:rsidRPr="00000000" w14:paraId="00000A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«Відкритий міжнародний університету розвитку людини</w:t>
            </w:r>
          </w:p>
          <w:p w:rsidR="00000000" w:rsidDel="00000000" w:rsidP="00000000" w:rsidRDefault="00000000" w:rsidRPr="00000000" w14:paraId="00000A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«Україна» спеціальність</w:t>
            </w:r>
          </w:p>
          <w:p w:rsidR="00000000" w:rsidDel="00000000" w:rsidP="00000000" w:rsidRDefault="00000000" w:rsidRPr="00000000" w14:paraId="00000A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6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«Соціальна робота», кваліфікація</w:t>
            </w:r>
          </w:p>
          <w:p w:rsidR="00000000" w:rsidDel="00000000" w:rsidP="00000000" w:rsidRDefault="00000000" w:rsidRPr="00000000" w14:paraId="00000A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«Спеціаліст з соціальної роботи», диплом з відзнакою</w:t>
            </w:r>
          </w:p>
          <w:p w:rsidR="00000000" w:rsidDel="00000000" w:rsidP="00000000" w:rsidRDefault="00000000" w:rsidRPr="00000000" w14:paraId="00000A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С17 N103203 від 26.07.2017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Кандидат історичних наук.</w:t>
            </w:r>
          </w:p>
          <w:p w:rsidR="00000000" w:rsidDel="00000000" w:rsidP="00000000" w:rsidRDefault="00000000" w:rsidRPr="00000000" w14:paraId="00000A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07.00.01 – Історія України.</w:t>
            </w:r>
          </w:p>
          <w:p w:rsidR="00000000" w:rsidDel="00000000" w:rsidP="00000000" w:rsidRDefault="00000000" w:rsidRPr="00000000" w14:paraId="00000A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Тема: «Діяльність організації Червоного Хреста в</w:t>
            </w:r>
          </w:p>
          <w:p w:rsidR="00000000" w:rsidDel="00000000" w:rsidP="00000000" w:rsidRDefault="00000000" w:rsidRPr="00000000" w14:paraId="00000A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Україні  у  1861-</w:t>
            </w:r>
          </w:p>
          <w:p w:rsidR="00000000" w:rsidDel="00000000" w:rsidP="00000000" w:rsidRDefault="00000000" w:rsidRPr="00000000" w14:paraId="00000A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1920</w:t>
            </w:r>
          </w:p>
          <w:p w:rsidR="00000000" w:rsidDel="00000000" w:rsidP="00000000" w:rsidRDefault="00000000" w:rsidRPr="00000000" w14:paraId="00000A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рр.».</w:t>
            </w:r>
          </w:p>
          <w:p w:rsidR="00000000" w:rsidDel="00000000" w:rsidP="00000000" w:rsidRDefault="00000000" w:rsidRPr="00000000" w14:paraId="00000A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ДК N 002309 від 13.01.1999.</w:t>
            </w:r>
          </w:p>
          <w:p w:rsidR="00000000" w:rsidDel="00000000" w:rsidP="00000000" w:rsidRDefault="00000000" w:rsidRPr="00000000" w14:paraId="00000A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 гуманітарних дисциплін</w:t>
            </w:r>
          </w:p>
          <w:p w:rsidR="00000000" w:rsidDel="00000000" w:rsidP="00000000" w:rsidRDefault="00000000" w:rsidRPr="00000000" w14:paraId="00000A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28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ДЦ N022340 від 19.02.2009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25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03"/>
              </w:tabs>
              <w:ind w:right="186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ДВНЗ</w:t>
            </w:r>
          </w:p>
          <w:p w:rsidR="00000000" w:rsidDel="00000000" w:rsidP="00000000" w:rsidRDefault="00000000" w:rsidRPr="00000000" w14:paraId="00000A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«Університет менеджменту освіти» Центральний інститут післядипломної педагогічної освіти</w:t>
            </w:r>
          </w:p>
          <w:p w:rsidR="00000000" w:rsidDel="00000000" w:rsidP="00000000" w:rsidRDefault="00000000" w:rsidRPr="00000000" w14:paraId="00000A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96" w:firstLine="0"/>
              <w:jc w:val="both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Свідоцтво СП 35830447/0416-19 від 01.03.2019 р.</w:t>
            </w:r>
          </w:p>
          <w:p w:rsidR="00000000" w:rsidDel="00000000" w:rsidP="00000000" w:rsidRDefault="00000000" w:rsidRPr="00000000" w14:paraId="00000A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1" w:right="162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Підвищення кваліфікації</w:t>
            </w:r>
          </w:p>
          <w:p w:rsidR="00000000" w:rsidDel="00000000" w:rsidP="00000000" w:rsidRDefault="00000000" w:rsidRPr="00000000" w14:paraId="00000A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8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Свідоцтво про підвищення кваліфікації СП 35830447 / 0812-</w:t>
            </w:r>
          </w:p>
          <w:p w:rsidR="00000000" w:rsidDel="00000000" w:rsidP="00000000" w:rsidRDefault="00000000" w:rsidRPr="00000000" w14:paraId="00000A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22 від 18.06.2022</w:t>
            </w:r>
          </w:p>
          <w:p w:rsidR="00000000" w:rsidDel="00000000" w:rsidP="00000000" w:rsidRDefault="00000000" w:rsidRPr="00000000" w14:paraId="00000A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 за програмою</w:t>
            </w:r>
          </w:p>
          <w:p w:rsidR="00000000" w:rsidDel="00000000" w:rsidP="00000000" w:rsidRDefault="00000000" w:rsidRPr="00000000" w14:paraId="00000A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«Психологічні аспекти ефективного управління організаціями в умовах змін», НАПН України, ДЗВО</w:t>
            </w:r>
          </w:p>
          <w:p w:rsidR="00000000" w:rsidDel="00000000" w:rsidP="00000000" w:rsidRDefault="00000000" w:rsidRPr="00000000" w14:paraId="00000A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5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«Університет менеджменту освіти», Центральний інтиститут післядипломної освіти, м.Київ, 17.01.-18.06.2022</w:t>
            </w:r>
          </w:p>
          <w:p w:rsidR="00000000" w:rsidDel="00000000" w:rsidP="00000000" w:rsidRDefault="00000000" w:rsidRPr="00000000" w14:paraId="00000A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р., 180 год / 6 кредитів.</w:t>
            </w:r>
          </w:p>
        </w:tc>
      </w:tr>
    </w:tbl>
    <w:p w:rsidR="00000000" w:rsidDel="00000000" w:rsidP="00000000" w:rsidRDefault="00000000" w:rsidRPr="00000000" w14:paraId="00000A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225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14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2016.-С. 73-100.</w:t>
            </w:r>
          </w:p>
          <w:p w:rsidR="00000000" w:rsidDel="00000000" w:rsidP="00000000" w:rsidRDefault="00000000" w:rsidRPr="00000000" w14:paraId="00000A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703"/>
              </w:tabs>
              <w:ind w:left="223" w:right="17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2.</w:t>
              <w:tab/>
              <w:t xml:space="preserve">Кармалюк С.П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Особливості впливу сучасних трансформаційних процесів на механізм і форми соціальної, економічної та політичної адаптації молодої особи. Концепція нейтралізації негативних соціалізаційних ефектів. / С. П Кармалюк // Проблеми соціалізації особистості в умовах соціальних змін: кол. монографія / за заг. ред. к.соц.н., доц. А.,В. Камбура .- Чернівці: Технродрук, 2020. - С. 113-140; 148-159.</w:t>
            </w:r>
          </w:p>
          <w:p w:rsidR="00000000" w:rsidDel="00000000" w:rsidP="00000000" w:rsidRDefault="00000000" w:rsidRPr="00000000" w14:paraId="00000A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п.4</w:t>
            </w:r>
          </w:p>
          <w:p w:rsidR="00000000" w:rsidDel="00000000" w:rsidP="00000000" w:rsidRDefault="00000000" w:rsidRPr="00000000" w14:paraId="00000AA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right="15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Методичні вказівки для написання та захисту дипломних (магістерських робіт)робіт студентами спеціальності 231</w:t>
            </w:r>
          </w:p>
          <w:p w:rsidR="00000000" w:rsidDel="00000000" w:rsidP="00000000" w:rsidRDefault="00000000" w:rsidRPr="00000000" w14:paraId="00000A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«Соціальна робота» / упоряд.: Балахтар В.В., Кармалюк С.П. – Київ: Талком, 2019.- 53 с.</w:t>
            </w:r>
          </w:p>
          <w:p w:rsidR="00000000" w:rsidDel="00000000" w:rsidP="00000000" w:rsidRDefault="00000000" w:rsidRPr="00000000" w14:paraId="00000AA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right="19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Методичні вказівки щодо організації та проведення професійної (соціальної) практики студентів 5 курсу денної та заочної форми навчання рівня вищої освіти «магістр» в Чернівецькому національному університеті імені Юрія Федьковича [для студ. спец. 011 Освт. наук. та 231 Соц. роб.] / упоряд.: Балахтар В.В., Кармалюк С.П. - Київ: Талком, 2020.- 84 с.</w:t>
            </w:r>
          </w:p>
          <w:p w:rsidR="00000000" w:rsidDel="00000000" w:rsidP="00000000" w:rsidRDefault="00000000" w:rsidRPr="00000000" w14:paraId="00000AA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right="15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Методичні вказівки для написання та захисту курсових робіт студентами спеціальності 231 «Соціальна робота» / Упоряд.: Камбур А.В., Кармалюк С.П. - Чернівці: Чернівецький національний університет імені Юрія Федьковича, 2021. –</w:t>
            </w:r>
          </w:p>
          <w:p w:rsidR="00000000" w:rsidDel="00000000" w:rsidP="00000000" w:rsidRDefault="00000000" w:rsidRPr="00000000" w14:paraId="00000A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46. – Режим доступу: </w:t>
            </w:r>
            <w:hyperlink r:id="rId65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https://archer.chnu.edu.ua/xmlui/handle/123456</w:t>
              </w:r>
            </w:hyperlink>
            <w:r w:rsidDel="00000000" w:rsidR="00000000" w:rsidRPr="00000000">
              <w:rPr>
                <w:color w:val="0000ff"/>
                <w:sz w:val="14"/>
                <w:szCs w:val="14"/>
                <w:rtl w:val="0"/>
              </w:rPr>
              <w:t xml:space="preserve"> </w:t>
            </w:r>
            <w:hyperlink r:id="rId66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789/2004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п.8</w:t>
            </w:r>
          </w:p>
          <w:p w:rsidR="00000000" w:rsidDel="00000000" w:rsidP="00000000" w:rsidRDefault="00000000" w:rsidRPr="00000000" w14:paraId="00000A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НДР «Удосконалення методики оцінки процесів соціалізації в контексті формування ціннісних орієнтацій молодого покоління» (ДРН 0115U002187, 2015-2017 рр.,</w:t>
            </w:r>
          </w:p>
          <w:p w:rsidR="00000000" w:rsidDel="00000000" w:rsidP="00000000" w:rsidRDefault="00000000" w:rsidRPr="00000000" w14:paraId="00000A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відповідальний виконавець).</w:t>
            </w:r>
          </w:p>
          <w:p w:rsidR="00000000" w:rsidDel="00000000" w:rsidP="00000000" w:rsidRDefault="00000000" w:rsidRPr="00000000" w14:paraId="00000A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п.11</w:t>
            </w:r>
          </w:p>
          <w:p w:rsidR="00000000" w:rsidDel="00000000" w:rsidP="00000000" w:rsidRDefault="00000000" w:rsidRPr="00000000" w14:paraId="00000A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0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Наукове консультування Департаменту соціального захисту населення Чернівецької обласної державної адміністрації щодо практичної роботи з молоддю, схильною до девіантної поведінки, а також удосконалення методики оцінки процесів соціалізації молодого покоління та діагностика рівня задоволення основних потреб молоді (Довідка Департаменту соціального захисту населення Чернівецької обласної державної адміністрації №02-6191 від 18.12.2017 р.).</w:t>
            </w:r>
          </w:p>
          <w:p w:rsidR="00000000" w:rsidDel="00000000" w:rsidP="00000000" w:rsidRDefault="00000000" w:rsidRPr="00000000" w14:paraId="00000A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Консультування відбувалось в процесі виконання НДР «Удосконалення методики оцінки процесів соціалізації в контексті формування ціннісних орієнтацій молодого покоління» (ДРН 0115U002187, 2015-2017</w:t>
            </w:r>
          </w:p>
          <w:p w:rsidR="00000000" w:rsidDel="00000000" w:rsidP="00000000" w:rsidRDefault="00000000" w:rsidRPr="00000000" w14:paraId="00000A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рр.)</w:t>
            </w:r>
          </w:p>
          <w:p w:rsidR="00000000" w:rsidDel="00000000" w:rsidP="00000000" w:rsidRDefault="00000000" w:rsidRPr="00000000" w14:paraId="00000A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п.12</w:t>
            </w:r>
          </w:p>
          <w:p w:rsidR="00000000" w:rsidDel="00000000" w:rsidP="00000000" w:rsidRDefault="00000000" w:rsidRPr="00000000" w14:paraId="00000A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3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Кармалюк С.П.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Жити й творити для людей.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З Богом у душі та з Україною в серці: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збірка есеїв про Марію Пірен / автор- упоряд. В. Балахтар. Чернівці: Чернівецький нац. ун-т ім. Ю.Федьковича. 2021. С. 71-72.</w:t>
            </w:r>
          </w:p>
          <w:p w:rsidR="00000000" w:rsidDel="00000000" w:rsidP="00000000" w:rsidRDefault="00000000" w:rsidRPr="00000000" w14:paraId="00000A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5" w:firstLine="0"/>
              <w:jc w:val="both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Кармалюк С.П.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Трансформація освіти в сучасному світі.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Психолого-педагогічний супровід професійної підготовки та підвищення кваліфікації фахівців в умовах трансформації освіти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: Матеріали Х Міжнар. наук.-практ. конф., м. Київ, 21 трав. 2021 р. Київ:  ДЗВО  «УМО»,  2021.  С.97-101.</w:t>
            </w:r>
          </w:p>
          <w:p w:rsidR="00000000" w:rsidDel="00000000" w:rsidP="00000000" w:rsidRDefault="00000000" w:rsidRPr="00000000" w14:paraId="00000A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20"/>
                <w:tab w:val="left" w:leader="none" w:pos="1451"/>
                <w:tab w:val="left" w:leader="none" w:pos="1806"/>
                <w:tab w:val="left" w:leader="none" w:pos="2091"/>
                <w:tab w:val="left" w:leader="none" w:pos="2176"/>
                <w:tab w:val="left" w:leader="none" w:pos="2354"/>
                <w:tab w:val="left" w:leader="none" w:pos="2387"/>
                <w:tab w:val="left" w:leader="none" w:pos="2900"/>
              </w:tabs>
              <w:ind w:left="223" w:right="95" w:firstLine="0"/>
              <w:rPr>
                <w:color w:val="000000"/>
                <w:sz w:val="14"/>
                <w:szCs w:val="14"/>
              </w:rPr>
            </w:pPr>
            <w:hyperlink r:id="rId67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http://umo.edu.ua/materiali-konferencij-nimp</w:t>
              </w:r>
            </w:hyperlink>
            <w:r w:rsidDel="00000000" w:rsidR="00000000" w:rsidRPr="00000000">
              <w:rPr>
                <w:color w:val="0000ff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Кармалюк Сергій, Juchtenko Wadim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Соціально-педагогічна</w:t>
              <w:tab/>
              <w:tab/>
              <w:tab/>
              <w:tab/>
              <w:tab/>
              <w:t xml:space="preserve">допомога проблемним сім’ям: німецький досвід для українських громад.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Освіта і соціальна робота як ресурси розвитку особистості й суспільства:</w:t>
              <w:tab/>
              <w:t xml:space="preserve">матеріали</w:t>
              <w:tab/>
              <w:t xml:space="preserve">всеукраїнської науково-практичної</w:t>
              <w:tab/>
              <w:tab/>
              <w:t xml:space="preserve">конференції</w:t>
              <w:tab/>
              <w:t xml:space="preserve">з міжнародною</w:t>
              <w:tab/>
              <w:tab/>
              <w:t xml:space="preserve"> участю</w:t>
              <w:tab/>
              <w:tab/>
              <w:tab/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(Чернівці, 24 листопада</w:t>
              <w:tab/>
              <w:tab/>
              <w:t xml:space="preserve">2022</w:t>
              <w:tab/>
              <w:tab/>
              <w:tab/>
              <w:t xml:space="preserve">р.).Чернівці : Чернівецький нац. ун-т, 2022. 214 с. С.69-73.</w:t>
            </w:r>
          </w:p>
          <w:p w:rsidR="00000000" w:rsidDel="00000000" w:rsidP="00000000" w:rsidRDefault="00000000" w:rsidRPr="00000000" w14:paraId="00000A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1.</w:t>
              <w:tab/>
              <w:t xml:space="preserve">Кармалюк С.П. Для виховання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225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61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23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потрібно не багато часу, а мудре використання кожної миті /С. Кармалюк // Фінансист. – Чернівці, 2016. - №9 (76). – С. 2-3.</w:t>
            </w:r>
          </w:p>
          <w:p w:rsidR="00000000" w:rsidDel="00000000" w:rsidP="00000000" w:rsidRDefault="00000000" w:rsidRPr="00000000" w14:paraId="00000AB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right="11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Кармалюк С.П. Система соціальної допомоги в Україні у ХІХ ст.</w:t>
            </w:r>
          </w:p>
          <w:p w:rsidR="00000000" w:rsidDel="00000000" w:rsidP="00000000" w:rsidRDefault="00000000" w:rsidRPr="00000000" w14:paraId="00000A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/ С.П. Кармалюк // Приятель українців. 150 років від дня народження Р.Ф.Кайндля.</w:t>
            </w:r>
          </w:p>
          <w:p w:rsidR="00000000" w:rsidDel="00000000" w:rsidP="00000000" w:rsidRDefault="00000000" w:rsidRPr="00000000" w14:paraId="00000A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Збірник наукових статей. – Чернівці: Технодрук, 2017.- С.100-108.</w:t>
            </w:r>
          </w:p>
          <w:p w:rsidR="00000000" w:rsidDel="00000000" w:rsidP="00000000" w:rsidRDefault="00000000" w:rsidRPr="00000000" w14:paraId="00000AC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818" w:hanging="595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Кармалюк С.П. «Бути» чи</w:t>
            </w:r>
          </w:p>
          <w:p w:rsidR="00000000" w:rsidDel="00000000" w:rsidP="00000000" w:rsidRDefault="00000000" w:rsidRPr="00000000" w14:paraId="00000A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28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«здаватись», або як глобалізація трансформує молодь / С.П. Кармалюк // Електронний часопис Мatrix . - Режим доступу: </w:t>
            </w:r>
            <w:hyperlink r:id="rId68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http://matrix-</w:t>
              </w:r>
            </w:hyperlink>
            <w:r w:rsidDel="00000000" w:rsidR="00000000" w:rsidRPr="00000000">
              <w:rPr>
                <w:color w:val="0000ff"/>
                <w:sz w:val="14"/>
                <w:szCs w:val="14"/>
                <w:rtl w:val="0"/>
              </w:rPr>
              <w:t xml:space="preserve"> </w:t>
            </w:r>
            <w:hyperlink r:id="rId69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info.com/2018/03/28/buty-chy-zdavatys-abo-</w:t>
              </w:r>
            </w:hyperlink>
            <w:r w:rsidDel="00000000" w:rsidR="00000000" w:rsidRPr="00000000">
              <w:rPr>
                <w:color w:val="0000ff"/>
                <w:sz w:val="14"/>
                <w:szCs w:val="14"/>
                <w:rtl w:val="0"/>
              </w:rPr>
              <w:t xml:space="preserve"> </w:t>
            </w:r>
            <w:hyperlink r:id="rId70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yak-globalizatsiya-transformuye-molod/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3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right="13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Кармалюк С.П. Особливості запобігання негативним ефектам соціалізації молоді / С.П. Кармалюк // Перспективи розвитку сучасної науки та освіти (частина ІІ). – Львів : Львівський науковий форум, 2020. – С.38 - 40. – Режим доступу: </w:t>
            </w:r>
            <w:hyperlink r:id="rId71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http://lviv-forum.inf.ua/save/2020/15-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hyperlink r:id="rId72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16.06.2020/%D1%87%D0%B0%D1%81%D1%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color w:val="000000"/>
                <w:sz w:val="14"/>
                <w:szCs w:val="14"/>
              </w:rPr>
            </w:pPr>
            <w:hyperlink r:id="rId73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82%D0%B8%D0%BD% D0%B 0% 202.pdf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C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223" w:right="9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Кармалюк С.П. Жити й творити для людей / С.П. Кармалюк // З Богом у душі та з Україною в серці: збірка есеїв про Марію Пірен / Автор- упоряд. В. Балахтар. Чернівці: Чернівецький нац. ун-т ім. Ю.Федьковича. 2021. – С. 71-72.</w:t>
            </w:r>
          </w:p>
          <w:p w:rsidR="00000000" w:rsidDel="00000000" w:rsidP="00000000" w:rsidRDefault="00000000" w:rsidRPr="00000000" w14:paraId="00000A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п.19</w:t>
            </w:r>
          </w:p>
          <w:p w:rsidR="00000000" w:rsidDel="00000000" w:rsidP="00000000" w:rsidRDefault="00000000" w:rsidRPr="00000000" w14:paraId="00000A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3" w:right="19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Член Української асоціації організаційних психологів та психологів праці (УАОППП), посвідчення №43/16-376 </w:t>
            </w:r>
            <w:hyperlink r:id="rId74">
              <w:r w:rsidDel="00000000" w:rsidR="00000000" w:rsidRPr="00000000">
                <w:rPr>
                  <w:color w:val="0000ff"/>
                  <w:sz w:val="14"/>
                  <w:szCs w:val="14"/>
                  <w:rtl w:val="0"/>
                </w:rPr>
                <w:t xml:space="preserve">http://uaoppp.com.ua/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5" w:hanging="8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Шманько Олег Володимирович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 педагогіки та соціальної роботи; Чернівецький національний університет імені Юрія Федьковича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80" w:firstLine="0"/>
              <w:jc w:val="both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Чернівецький національний університет</w:t>
            </w:r>
          </w:p>
          <w:p w:rsidR="00000000" w:rsidDel="00000000" w:rsidP="00000000" w:rsidRDefault="00000000" w:rsidRPr="00000000" w14:paraId="00000A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069"/>
              </w:tabs>
              <w:ind w:left="107" w:right="9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ім. Ю.Федьковича 2005</w:t>
              <w:tab/>
              <w:t xml:space="preserve">р.,</w:t>
            </w:r>
          </w:p>
          <w:p w:rsidR="00000000" w:rsidDel="00000000" w:rsidP="00000000" w:rsidRDefault="00000000" w:rsidRPr="00000000" w14:paraId="00000A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спеціальність</w:t>
            </w:r>
          </w:p>
          <w:p w:rsidR="00000000" w:rsidDel="00000000" w:rsidP="00000000" w:rsidRDefault="00000000" w:rsidRPr="00000000" w14:paraId="00000A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40"/>
              </w:tabs>
              <w:ind w:left="107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«Історія», кваліфікація</w:t>
              <w:tab/>
              <w:t xml:space="preserve">–</w:t>
            </w:r>
          </w:p>
          <w:p w:rsidR="00000000" w:rsidDel="00000000" w:rsidP="00000000" w:rsidRDefault="00000000" w:rsidRPr="00000000" w14:paraId="00000A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«Магістр історії» РН</w:t>
            </w:r>
          </w:p>
          <w:p w:rsidR="00000000" w:rsidDel="00000000" w:rsidP="00000000" w:rsidRDefault="00000000" w:rsidRPr="00000000" w14:paraId="00000A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N27854327 від 30.06.2005 р.</w:t>
            </w:r>
          </w:p>
          <w:p w:rsidR="00000000" w:rsidDel="00000000" w:rsidP="00000000" w:rsidRDefault="00000000" w:rsidRPr="00000000" w14:paraId="00000A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50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Вищий навчальний заклад</w:t>
            </w:r>
          </w:p>
          <w:p w:rsidR="00000000" w:rsidDel="00000000" w:rsidP="00000000" w:rsidRDefault="00000000" w:rsidRPr="00000000" w14:paraId="00000A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«Відкритий міжнародний університету розвитку людини</w:t>
            </w:r>
          </w:p>
          <w:p w:rsidR="00000000" w:rsidDel="00000000" w:rsidP="00000000" w:rsidRDefault="00000000" w:rsidRPr="00000000" w14:paraId="00000A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«Україна» спеціальність</w:t>
            </w:r>
          </w:p>
          <w:p w:rsidR="00000000" w:rsidDel="00000000" w:rsidP="00000000" w:rsidRDefault="00000000" w:rsidRPr="00000000" w14:paraId="00000A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6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«Соціальна робота», кваліфікація</w:t>
            </w:r>
          </w:p>
          <w:p w:rsidR="00000000" w:rsidDel="00000000" w:rsidP="00000000" w:rsidRDefault="00000000" w:rsidRPr="00000000" w14:paraId="00000A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6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«Спеціаліст з соціальної роботи»</w:t>
            </w:r>
          </w:p>
          <w:p w:rsidR="00000000" w:rsidDel="00000000" w:rsidP="00000000" w:rsidRDefault="00000000" w:rsidRPr="00000000" w14:paraId="00000A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9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С17 N108607 від 31.07.2017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23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Кандидат історичних наук.</w:t>
            </w:r>
          </w:p>
          <w:p w:rsidR="00000000" w:rsidDel="00000000" w:rsidP="00000000" w:rsidRDefault="00000000" w:rsidRPr="00000000" w14:paraId="00000A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20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07.00.01 – Історія України.</w:t>
            </w:r>
          </w:p>
          <w:p w:rsidR="00000000" w:rsidDel="00000000" w:rsidP="00000000" w:rsidRDefault="00000000" w:rsidRPr="00000000" w14:paraId="00000A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10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Тема: «Борис Тимощук – дослідник давніх і середньовічних старожитностей Східної Європи». Диплом ДК 058734</w:t>
            </w:r>
          </w:p>
          <w:p w:rsidR="00000000" w:rsidDel="00000000" w:rsidP="00000000" w:rsidRDefault="00000000" w:rsidRPr="00000000" w14:paraId="00000A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11.04.2010 р.,</w:t>
            </w:r>
          </w:p>
          <w:p w:rsidR="00000000" w:rsidDel="00000000" w:rsidP="00000000" w:rsidRDefault="00000000" w:rsidRPr="00000000" w14:paraId="00000A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909"/>
              </w:tabs>
              <w:ind w:left="110" w:right="9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протокол</w:t>
              <w:tab/>
              <w:t xml:space="preserve">No59- 06/З</w:t>
            </w:r>
          </w:p>
          <w:p w:rsidR="00000000" w:rsidDel="00000000" w:rsidP="00000000" w:rsidRDefault="00000000" w:rsidRPr="00000000" w14:paraId="00000A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Доцент кафедри соціальної роботи та</w:t>
            </w:r>
          </w:p>
          <w:p w:rsidR="00000000" w:rsidDel="00000000" w:rsidP="00000000" w:rsidRDefault="00000000" w:rsidRPr="00000000" w14:paraId="00000A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кадрової політики Атестат 12 ДЦ N043578 від 30.06.2015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10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Пп 1, 3, 4, 8, 9, 12, 19</w:t>
            </w:r>
          </w:p>
          <w:p w:rsidR="00000000" w:rsidDel="00000000" w:rsidP="00000000" w:rsidRDefault="00000000" w:rsidRPr="00000000" w14:paraId="00000A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</w:t>
            </w:r>
          </w:p>
          <w:p w:rsidR="00000000" w:rsidDel="00000000" w:rsidP="00000000" w:rsidRDefault="00000000" w:rsidRPr="00000000" w14:paraId="00000A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1. Olena I. Bondarchuk, Valentyna V. Balakhtar, Olena O. Gorova, Nina P. Lytvynenko, Nataliia I. Pinchuk,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Oleh V. Shmanko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, Arnold E. Kiv and Vasyl P. Oleksiuk</w:t>
            </w:r>
          </w:p>
          <w:p w:rsidR="00000000" w:rsidDel="00000000" w:rsidP="00000000" w:rsidRDefault="00000000" w:rsidRPr="00000000" w14:paraId="00000A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2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//Features of responsibility of future specialists of the socionomic professions as an indicator of their digital competence. //Proceedings of the 2nd Workshop on Professional Development in the Digitized Society: Current Trends (PDDig-2021). Kyiv, Ukraine, November 11-12, 2021. С.202-222.</w:t>
            </w:r>
          </w:p>
          <w:p w:rsidR="00000000" w:rsidDel="00000000" w:rsidP="00000000" w:rsidRDefault="00000000" w:rsidRPr="00000000" w14:paraId="00000A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hyperlink r:id="rId75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https://aet.easyscience.education/2020/draft/paper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hyperlink r:id="rId76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30.pdf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6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25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Пірен М.,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 Нова сутність управлінської культури – важлива цінність політики змін в Україні //Вісник післядипломної освіти. Зб.наук.праць. Серія</w:t>
            </w:r>
          </w:p>
          <w:p w:rsidR="00000000" w:rsidDel="00000000" w:rsidP="00000000" w:rsidRDefault="00000000" w:rsidRPr="00000000" w14:paraId="00000A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«Соціальні та поведінкові науки». 2021. Вип.17 (46). С. 198-212. Режим доступу: </w:t>
            </w:r>
            <w:hyperlink r:id="rId77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http://umo.edu.ua/images/content/nashi_vydanya/visnyk_PO/17_46_2021/social/Bulletin_17_46_Social_and_behavioral_sciences_Piren,_Shmanko.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78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pdf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; ISSN 2522-9931; ISSN 2522-9958</w:t>
            </w:r>
          </w:p>
          <w:p w:rsidR="00000000" w:rsidDel="00000000" w:rsidP="00000000" w:rsidRDefault="00000000" w:rsidRPr="00000000" w14:paraId="00000AE8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132" w:hanging="675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3. Пірен М.І., Балахтар В.В.,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Теоретико-прикладні аспекти формування екологічного мислення соціуму в умовах криз сучасності //Науковий вісник: Державне управління. 2021. №3 (9). С.120-135</w:t>
            </w:r>
          </w:p>
          <w:p w:rsidR="00000000" w:rsidDel="00000000" w:rsidP="00000000" w:rsidRDefault="00000000" w:rsidRPr="00000000" w14:paraId="00000AE9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132" w:hanging="675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4. Пірен М.І.,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Імплементація електронного урядування в Україні – ціннісна складова управлінської культури // Вісник Національної академії державного управління при президентові України. 2018 № 3. С.189-193, </w:t>
            </w:r>
            <w:hyperlink r:id="rId79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http://visnyk.academy.gov.ua/pages/dop/81/files/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27d80349-1e1c-4907-8019-ae159e9c9188.pdf</w:t>
            </w:r>
          </w:p>
          <w:p w:rsidR="00000000" w:rsidDel="00000000" w:rsidP="00000000" w:rsidRDefault="00000000" w:rsidRPr="00000000" w14:paraId="00000AEA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132" w:hanging="675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5. Шманько О.В. Соціальний популізм як психологічна маніпуляція електоратом у перехідному українському суспільстві //»Вісник післядипломної освіти». Зб.наук.праць. Серія «Соціальні та поведінкові науки». 2021. Випуск 16(45). С.99-111; URL:</w:t>
            </w:r>
          </w:p>
          <w:p w:rsidR="00000000" w:rsidDel="00000000" w:rsidP="00000000" w:rsidRDefault="00000000" w:rsidRPr="00000000" w14:paraId="00000A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hyperlink r:id="rId80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http://umo.edu.ua/images/content/nashi_vydanya/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81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visnyk_PO/16_45_2021/social/Bulletin_16_45_S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82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ocial_and_behavioral_sciences_Shmanko.pdf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; ISSN 2522-9931; ISSN 2522-9958</w:t>
            </w:r>
          </w:p>
          <w:p w:rsidR="00000000" w:rsidDel="00000000" w:rsidP="00000000" w:rsidRDefault="00000000" w:rsidRPr="00000000" w14:paraId="00000A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6/ Кобилянська О.,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Сучасні виклики в процесі формування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667"/>
                <w:tab w:val="left" w:leader="none" w:pos="830"/>
                <w:tab w:val="left" w:leader="none" w:pos="1012"/>
              </w:tabs>
              <w:ind w:left="108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Центральний інститут післядипломної освіти</w:t>
              <w:tab/>
              <w:tab/>
              <w:t xml:space="preserve">ДВНЗ "Університету менеджменту освіти" Національної академії педагогічних наук</w:t>
              <w:tab/>
              <w:t xml:space="preserve">України, Свідоцтво СП35830447/ 0432-19</w:t>
              <w:tab/>
              <w:tab/>
              <w:tab/>
              <w:t xml:space="preserve">від</w:t>
            </w:r>
          </w:p>
          <w:p w:rsidR="00000000" w:rsidDel="00000000" w:rsidP="00000000" w:rsidRDefault="00000000" w:rsidRPr="00000000" w14:paraId="00000A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1.03.2019 р.</w:t>
            </w:r>
          </w:p>
          <w:p w:rsidR="00000000" w:rsidDel="00000000" w:rsidP="00000000" w:rsidRDefault="00000000" w:rsidRPr="00000000" w14:paraId="00000A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A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8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Свідоцтво про підвищення кваліфікації СП 35830447 / 0837-</w:t>
            </w:r>
          </w:p>
          <w:p w:rsidR="00000000" w:rsidDel="00000000" w:rsidP="00000000" w:rsidRDefault="00000000" w:rsidRPr="00000000" w14:paraId="00000A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22 від 18.06.2022</w:t>
            </w:r>
          </w:p>
          <w:p w:rsidR="00000000" w:rsidDel="00000000" w:rsidP="00000000" w:rsidRDefault="00000000" w:rsidRPr="00000000" w14:paraId="00000A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 за програмою</w:t>
            </w:r>
          </w:p>
          <w:p w:rsidR="00000000" w:rsidDel="00000000" w:rsidP="00000000" w:rsidRDefault="00000000" w:rsidRPr="00000000" w14:paraId="00000A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«Психологічні аспекти ефективного управління організаціями в умовах змін», НАПН України, ДЗВО</w:t>
            </w:r>
          </w:p>
          <w:p w:rsidR="00000000" w:rsidDel="00000000" w:rsidP="00000000" w:rsidRDefault="00000000" w:rsidRPr="00000000" w14:paraId="00000A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5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«Університет менеджменту освіти», Центральний інтиститут післядипломної освіти, м.Київ, 17.01.-18.06.2022</w:t>
            </w:r>
          </w:p>
          <w:p w:rsidR="00000000" w:rsidDel="00000000" w:rsidP="00000000" w:rsidRDefault="00000000" w:rsidRPr="00000000" w14:paraId="00000A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р., 180 год / 6 кредитів.</w:t>
            </w:r>
          </w:p>
        </w:tc>
      </w:tr>
    </w:tbl>
    <w:p w:rsidR="00000000" w:rsidDel="00000000" w:rsidP="00000000" w:rsidRDefault="00000000" w:rsidRPr="00000000" w14:paraId="00000A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4"/>
          <w:szCs w:val="14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225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A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ціннісних орієнтацій української молоді та шляхи їх вирішення // Альманах науки. 2021.</w:t>
            </w:r>
          </w:p>
          <w:p w:rsidR="00000000" w:rsidDel="00000000" w:rsidP="00000000" w:rsidRDefault="00000000" w:rsidRPr="00000000" w14:paraId="00000A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№6 (51). С.42-47. Режим доступу: </w:t>
            </w:r>
            <w:hyperlink r:id="rId83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http://almanah.ltd.ua/save/2021/6%20(51)/11.pdf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; ISSN 2522-4131</w:t>
            </w:r>
          </w:p>
          <w:p w:rsidR="00000000" w:rsidDel="00000000" w:rsidP="00000000" w:rsidRDefault="00000000" w:rsidRPr="00000000" w14:paraId="00000B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п.3</w:t>
            </w:r>
          </w:p>
          <w:p w:rsidR="00000000" w:rsidDel="00000000" w:rsidP="00000000" w:rsidRDefault="00000000" w:rsidRPr="00000000" w14:paraId="00000B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Кармалюк С.П.,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Оцінка процесів соціалізації в контексті формування ціннісних орієнтацій молодого покоління</w:t>
            </w:r>
          </w:p>
          <w:p w:rsidR="00000000" w:rsidDel="00000000" w:rsidP="00000000" w:rsidRDefault="00000000" w:rsidRPr="00000000" w14:paraId="00000B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/ Проблеми соціалізації особистості в умовах соціальних змін: колект. монографія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/ за заг. ред А.В. Камбура. Чернівці: Технодрук, 2020. 416 с. (с. 131-172).</w:t>
            </w:r>
          </w:p>
          <w:p w:rsidR="00000000" w:rsidDel="00000000" w:rsidP="00000000" w:rsidRDefault="00000000" w:rsidRPr="00000000" w14:paraId="00000B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i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Пірен М.І., 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Особливості індивідуальної ціннісної системи сучасного молодого покоління та її вплив на вибір адаптивних практик у контексті нової соціальної ситуації //</w:t>
            </w: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Соціологічні</w:t>
            </w:r>
          </w:p>
          <w:p w:rsidR="00000000" w:rsidDel="00000000" w:rsidP="00000000" w:rsidRDefault="00000000" w:rsidRPr="00000000" w14:paraId="00000B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інтерпретації соціоструктурних процесів в Україні: колект. монографія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/ За заг. ред. В.І.Докаша, С.Ю.Ципко, В.В.Пержуна,</w:t>
            </w:r>
          </w:p>
          <w:p w:rsidR="00000000" w:rsidDel="00000000" w:rsidP="00000000" w:rsidRDefault="00000000" w:rsidRPr="00000000" w14:paraId="00000B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К.Ю.Шестакової. Чернівці: Чернівец. Нац. Ун- т ім. Ю.Федьковича, 2019. С.37-51; ISBN 978- 966-423-447-1</w:t>
            </w:r>
          </w:p>
          <w:p w:rsidR="00000000" w:rsidDel="00000000" w:rsidP="00000000" w:rsidRDefault="00000000" w:rsidRPr="00000000" w14:paraId="00000B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п.4</w:t>
            </w:r>
          </w:p>
          <w:p w:rsidR="00000000" w:rsidDel="00000000" w:rsidP="00000000" w:rsidRDefault="00000000" w:rsidRPr="00000000" w14:paraId="00000B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Соціальний облік і аудит. методичні рекомендації. Чернівці: Чернівец. нац. ун-т ім. Ю.Федьковича, 2020. 45 с. Режим доступу: </w:t>
            </w:r>
            <w:hyperlink r:id="rId84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https://moodle.chnu.edu.ua/course/view.php?id=3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85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441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Теорія ризиків: методичні рекомендації. Чернівці: Чернівец. нац. ун-т ім. Ю.Федьковича, 2020. 48 с. Режим доступу: https://moodle.chnu.edu.ua/course/view.php?id=2 899</w:t>
            </w:r>
          </w:p>
          <w:p w:rsidR="00000000" w:rsidDel="00000000" w:rsidP="00000000" w:rsidRDefault="00000000" w:rsidRPr="00000000" w14:paraId="00000B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0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Методичні вказівки до навчальної дисципліни «Диджиталізація в соціальній сфері». Чернівці: Чернівец. нац. ун- т ім. Ю.Федьковича, 2020. 63 с. Режим доступу:</w:t>
            </w:r>
            <w:hyperlink r:id="rId86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https://moodle.chnu.edu.ua/course/view.php?id=2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87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897#section-0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п.8</w:t>
            </w:r>
          </w:p>
          <w:p w:rsidR="00000000" w:rsidDel="00000000" w:rsidP="00000000" w:rsidRDefault="00000000" w:rsidRPr="00000000" w14:paraId="00000B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Участь у науковому проекті за кошти державного бюджету України</w:t>
            </w:r>
          </w:p>
          <w:p w:rsidR="00000000" w:rsidDel="00000000" w:rsidP="00000000" w:rsidRDefault="00000000" w:rsidRPr="00000000" w14:paraId="00000B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«Удосконалення методики оцінки процесів соціалізації в контексті формування ціннісних орієнтацій молодого покоління» (державний реєстраційних номер – 0115U002187) (2017 рік). Керівник – д.е.н. доц. Зибарева О.В.</w:t>
            </w:r>
          </w:p>
          <w:p w:rsidR="00000000" w:rsidDel="00000000" w:rsidP="00000000" w:rsidRDefault="00000000" w:rsidRPr="00000000" w14:paraId="00000B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п.9</w:t>
            </w:r>
          </w:p>
          <w:p w:rsidR="00000000" w:rsidDel="00000000" w:rsidP="00000000" w:rsidRDefault="00000000" w:rsidRPr="00000000" w14:paraId="00000B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09.12.2021 р. на засідання Національного агентства із забезпечення якості вищої освіти був включений до реєстру експертів з акредитації освітніх програм (спеціальність 231 «Соціальна робота», протокол засідання</w:t>
            </w:r>
          </w:p>
          <w:p w:rsidR="00000000" w:rsidDel="00000000" w:rsidP="00000000" w:rsidRDefault="00000000" w:rsidRPr="00000000" w14:paraId="00000B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№18 від 09.12.2021 р.).</w:t>
            </w:r>
          </w:p>
          <w:p w:rsidR="00000000" w:rsidDel="00000000" w:rsidP="00000000" w:rsidRDefault="00000000" w:rsidRPr="00000000" w14:paraId="00000B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п.12</w:t>
            </w:r>
          </w:p>
          <w:p w:rsidR="00000000" w:rsidDel="00000000" w:rsidP="00000000" w:rsidRDefault="00000000" w:rsidRPr="00000000" w14:paraId="00000B12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1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Світоглядні орієнтири української молоді // Електронний журнал</w:t>
            </w:r>
          </w:p>
          <w:p w:rsidR="00000000" w:rsidDel="00000000" w:rsidP="00000000" w:rsidRDefault="00000000" w:rsidRPr="00000000" w14:paraId="00000B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3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«Matrix-info» / Електронний ресурс. Режим доступу: </w:t>
            </w:r>
            <w:hyperlink r:id="rId88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https://matrix-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89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info.com/2018/03/21/svitoglyadni-oriyentyry-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  <w:hyperlink r:id="rId90">
              <w:r w:rsidDel="00000000" w:rsidR="00000000" w:rsidRPr="00000000">
                <w:rPr>
                  <w:color w:val="000000"/>
                  <w:sz w:val="14"/>
                  <w:szCs w:val="14"/>
                  <w:rtl w:val="0"/>
                </w:rPr>
                <w:t xml:space="preserve">ukrayinskoyi-molodi/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B14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11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Людиноцентризм як стиль життя Марії Пірен / З Богом у душі та з Україною в серці : збірка есеїв про Марію Пірен / Автор-упоряд. В. Балахтар. Чернівці : Технодрук, 2021. С.73-75.</w:t>
            </w:r>
          </w:p>
          <w:p w:rsidR="00000000" w:rsidDel="00000000" w:rsidP="00000000" w:rsidRDefault="00000000" w:rsidRPr="00000000" w14:paraId="00000B15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27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Педагогічна діяльність Бориса Тимощука в Чернівецькому університеті // Per aspera ad astra: до 100- літнього ювілею відомого археолога Бориса Тимощука: Тези доповідей Міжнародної наукової конференції (м. Чернівці, 8 квітня 2019 р.). Чернівці: Чернів.нац. ун-т, 2019. С.120-122.</w:t>
            </w:r>
          </w:p>
          <w:p w:rsidR="00000000" w:rsidDel="00000000" w:rsidP="00000000" w:rsidRDefault="00000000" w:rsidRPr="00000000" w14:paraId="00000B16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18"/>
              </w:tabs>
              <w:ind w:left="144" w:right="12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Олег.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Історичні старожитності села Кам’яної у дослідженнях його видатного уродженця Георгія Кожолянка. Громада. Громадсько-політичний часопис 2019.. Вип. 3. С.2.</w:t>
            </w:r>
          </w:p>
          <w:p w:rsidR="00000000" w:rsidDel="00000000" w:rsidP="00000000" w:rsidRDefault="00000000" w:rsidRPr="00000000" w14:paraId="00000B17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1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000000"/>
                <w:sz w:val="14"/>
                <w:szCs w:val="14"/>
                <w:rtl w:val="0"/>
              </w:rPr>
              <w:t xml:space="preserve">Шманько О.В. 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Шляхи підвищення мотивації до волонтерської діяльності в умовах навчання в ЗВО // Перспективи розвитку сучасної науки та освіти (частина ІІ): матеріали ІІ Міжнародної науково-практичної конференції м. Львів, 15-16 червня 2020 року.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2"/>
          <w:szCs w:val="12"/>
        </w:rPr>
        <w:sectPr>
          <w:type w:val="nextPage"/>
          <w:pgSz w:h="16850" w:w="11920" w:orient="portrait"/>
          <w:pgMar w:bottom="1134" w:top="1134" w:left="1418" w:right="851" w:header="722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225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6"/>
        <w:gridCol w:w="1327"/>
        <w:gridCol w:w="1318"/>
        <w:gridCol w:w="1375"/>
        <w:gridCol w:w="708"/>
        <w:gridCol w:w="3063"/>
        <w:gridCol w:w="1298"/>
        <w:tblGridChange w:id="0">
          <w:tblGrid>
            <w:gridCol w:w="1136"/>
            <w:gridCol w:w="1327"/>
            <w:gridCol w:w="1318"/>
            <w:gridCol w:w="1375"/>
            <w:gridCol w:w="708"/>
            <w:gridCol w:w="3063"/>
            <w:gridCol w:w="1298"/>
          </w:tblGrid>
        </w:tblGridChange>
      </w:tblGrid>
      <w:tr>
        <w:trPr>
          <w:cantSplit w:val="0"/>
          <w:trHeight w:val="14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Львів: Львівський науковий форум, 2020. 64 с. (С. 27-28).</w:t>
            </w:r>
          </w:p>
          <w:p w:rsidR="00000000" w:rsidDel="00000000" w:rsidP="00000000" w:rsidRDefault="00000000" w:rsidRPr="00000000" w14:paraId="00000B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п.19</w:t>
            </w:r>
          </w:p>
          <w:p w:rsidR="00000000" w:rsidDel="00000000" w:rsidP="00000000" w:rsidRDefault="00000000" w:rsidRPr="00000000" w14:paraId="00000B22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6"/>
              </w:tabs>
              <w:ind w:left="144" w:right="29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Член ГО «Центр суспільних інновацій і партнерства «Успіх».</w:t>
            </w:r>
          </w:p>
          <w:p w:rsidR="00000000" w:rsidDel="00000000" w:rsidP="00000000" w:rsidRDefault="00000000" w:rsidRPr="00000000" w14:paraId="00000B23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86"/>
              </w:tabs>
              <w:ind w:left="144" w:right="12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Член Української асоціації організаційних психологів та психологів праці.</w:t>
            </w:r>
          </w:p>
          <w:p w:rsidR="00000000" w:rsidDel="00000000" w:rsidP="00000000" w:rsidRDefault="00000000" w:rsidRPr="00000000" w14:paraId="00000B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Член  ГО  «Центр  регіональної  співпраці</w:t>
            </w:r>
          </w:p>
          <w:p w:rsidR="00000000" w:rsidDel="00000000" w:rsidP="00000000" w:rsidRDefault="00000000" w:rsidRPr="00000000" w14:paraId="00000B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«Діалог».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Попов Олександр Анатолійович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Асистент кафедри педагогіки та соціальної роботи; Чернівецький національний університет імені Юрія Федьковича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16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Чернівецький національний університет імені Юрія Федьковича, 2009 р.,</w:t>
            </w:r>
          </w:p>
          <w:p w:rsidR="00000000" w:rsidDel="00000000" w:rsidP="00000000" w:rsidRDefault="00000000" w:rsidRPr="00000000" w14:paraId="00000B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спеціальність</w:t>
            </w:r>
          </w:p>
          <w:p w:rsidR="00000000" w:rsidDel="00000000" w:rsidP="00000000" w:rsidRDefault="00000000" w:rsidRPr="00000000" w14:paraId="00000B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3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«Соціальна педагогіка» квал. «Магістр соціальної педагогіки, викладач соціально- педагогічних дисциплін», диплом</w:t>
            </w:r>
          </w:p>
          <w:p w:rsidR="00000000" w:rsidDel="00000000" w:rsidP="00000000" w:rsidRDefault="00000000" w:rsidRPr="00000000" w14:paraId="00000B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7" w:right="21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РН N37227263 від 30.06.2009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Кандидат педагогічних наук.</w:t>
            </w:r>
          </w:p>
          <w:p w:rsidR="00000000" w:rsidDel="00000000" w:rsidP="00000000" w:rsidRDefault="00000000" w:rsidRPr="00000000" w14:paraId="00000B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221"/>
              </w:tabs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13.00.05</w:t>
              <w:tab/>
              <w:t xml:space="preserve">-</w:t>
            </w:r>
          </w:p>
          <w:p w:rsidR="00000000" w:rsidDel="00000000" w:rsidP="00000000" w:rsidRDefault="00000000" w:rsidRPr="00000000" w14:paraId="00000B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Соціальна педагогіка.</w:t>
            </w:r>
          </w:p>
          <w:p w:rsidR="00000000" w:rsidDel="00000000" w:rsidP="00000000" w:rsidRDefault="00000000" w:rsidRPr="00000000" w14:paraId="00000B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right="97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Тема: «Соціально- педагогічні технології роботи з делінквентною молоддю в Німеччині».</w:t>
            </w:r>
          </w:p>
          <w:p w:rsidR="00000000" w:rsidDel="00000000" w:rsidP="00000000" w:rsidRDefault="00000000" w:rsidRPr="00000000" w14:paraId="00000B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ДК N 020145</w:t>
            </w:r>
          </w:p>
          <w:p w:rsidR="00000000" w:rsidDel="00000000" w:rsidP="00000000" w:rsidRDefault="00000000" w:rsidRPr="00000000" w14:paraId="00000B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1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від 14.02.2014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11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Пп 4, 7, 10, 12, 14</w:t>
            </w:r>
          </w:p>
          <w:p w:rsidR="00000000" w:rsidDel="00000000" w:rsidP="00000000" w:rsidRDefault="00000000" w:rsidRPr="00000000" w14:paraId="00000B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п.4</w:t>
            </w:r>
          </w:p>
          <w:p w:rsidR="00000000" w:rsidDel="00000000" w:rsidP="00000000" w:rsidRDefault="00000000" w:rsidRPr="00000000" w14:paraId="00000B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Електронні курси:</w:t>
            </w:r>
          </w:p>
          <w:p w:rsidR="00000000" w:rsidDel="00000000" w:rsidP="00000000" w:rsidRDefault="00000000" w:rsidRPr="00000000" w14:paraId="00000B37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Методи соціальної роботи: https://moodle.chnu.edu.ua/course/view.php?id=2 30</w:t>
            </w:r>
          </w:p>
          <w:p w:rsidR="00000000" w:rsidDel="00000000" w:rsidP="00000000" w:rsidRDefault="00000000" w:rsidRPr="00000000" w14:paraId="00000B38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Технології соціальної роботи в зарубіжних країнах https://moodle.chnu.edu.ua/course/view.php?id=8 27</w:t>
            </w:r>
          </w:p>
          <w:p w:rsidR="00000000" w:rsidDel="00000000" w:rsidP="00000000" w:rsidRDefault="00000000" w:rsidRPr="00000000" w14:paraId="00000B39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Соціальна робота з правопорушниками https://moodle.chnu.edu.ua/course/view.php?id=2 327</w:t>
            </w:r>
          </w:p>
          <w:p w:rsidR="00000000" w:rsidDel="00000000" w:rsidP="00000000" w:rsidRDefault="00000000" w:rsidRPr="00000000" w14:paraId="00000B3A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Соціальна робота з молоддю https://moodle.chnu.edu.ua/course/view.php?id=2 328</w:t>
            </w:r>
          </w:p>
          <w:p w:rsidR="00000000" w:rsidDel="00000000" w:rsidP="00000000" w:rsidRDefault="00000000" w:rsidRPr="00000000" w14:paraId="00000B3B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Соціальна економіка https://moodle.chnu.edu.ua/course/view.php?id=2 330</w:t>
            </w:r>
          </w:p>
          <w:p w:rsidR="00000000" w:rsidDel="00000000" w:rsidP="00000000" w:rsidRDefault="00000000" w:rsidRPr="00000000" w14:paraId="00000B3C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1"/>
              </w:tabs>
              <w:ind w:left="144" w:righ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Девіантна поведінка особистості https://moodle.chnu.edu.ua/course/view.php?id=3 804</w:t>
            </w:r>
          </w:p>
          <w:p w:rsidR="00000000" w:rsidDel="00000000" w:rsidP="00000000" w:rsidRDefault="00000000" w:rsidRPr="00000000" w14:paraId="00000B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п.7</w:t>
            </w:r>
          </w:p>
          <w:p w:rsidR="00000000" w:rsidDel="00000000" w:rsidP="00000000" w:rsidRDefault="00000000" w:rsidRPr="00000000" w14:paraId="00000B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Офіційний опонент</w:t>
            </w:r>
          </w:p>
          <w:p w:rsidR="00000000" w:rsidDel="00000000" w:rsidP="00000000" w:rsidRDefault="00000000" w:rsidRPr="00000000" w14:paraId="00000B3F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15"/>
              </w:tabs>
              <w:ind w:left="110" w:right="27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Попова А.О., кандидатська дисертація, 25.06.2019 р., Київський університет імені Бориса Грінченка (Київ) https://core.ac.uk/download/pdf/200250553.pdf</w:t>
            </w:r>
          </w:p>
          <w:p w:rsidR="00000000" w:rsidDel="00000000" w:rsidP="00000000" w:rsidRDefault="00000000" w:rsidRPr="00000000" w14:paraId="00000B40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"/>
              </w:tabs>
              <w:ind w:left="144" w:right="103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Петрухан-Щербакова Л.Ю., кандидатська дисертація, 05.05.2021 р., Київський університет імені Бориса Грінченка (Київ) https://en.calameo.com/read/0045625564d2805b6 2e34?authid=cJcco00oqhrG https://elibrary.kubg.edu.ua/id/eprint/36144/</w:t>
            </w:r>
          </w:p>
          <w:p w:rsidR="00000000" w:rsidDel="00000000" w:rsidP="00000000" w:rsidRDefault="00000000" w:rsidRPr="00000000" w14:paraId="00000B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п.10</w:t>
            </w:r>
          </w:p>
          <w:p w:rsidR="00000000" w:rsidDel="00000000" w:rsidP="00000000" w:rsidRDefault="00000000" w:rsidRPr="00000000" w14:paraId="00000B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0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Міжнародний проєкт «Інклюзія?! Поводження з обмеженими можливостями у минулому та сучасності в Україні та Німеччині» між Чернівецьким нац. університетом та Університетом м. Аугсбург (Німеччина), Університетом прикладних наук м. Кемптен (Німеччина) (2020 р.);</w:t>
            </w:r>
          </w:p>
          <w:p w:rsidR="00000000" w:rsidDel="00000000" w:rsidP="00000000" w:rsidRDefault="00000000" w:rsidRPr="00000000" w14:paraId="00000B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Програма стажувань від ЮНЕСКО, Вроцлавський університет (м. Вроцлав, Польща), 1.10.2019 – 31.10.2019</w:t>
            </w:r>
          </w:p>
          <w:p w:rsidR="00000000" w:rsidDel="00000000" w:rsidP="00000000" w:rsidRDefault="00000000" w:rsidRPr="00000000" w14:paraId="00000B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6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Програма Kirkland Research, Вроцлавський університет (м. Вроцлав, Польща), 19.09.2018 – 05.02.2019</w:t>
            </w:r>
          </w:p>
          <w:p w:rsidR="00000000" w:rsidDel="00000000" w:rsidP="00000000" w:rsidRDefault="00000000" w:rsidRPr="00000000" w14:paraId="00000B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18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Міжнародний воркшоп «Транс-кордонні команди у практиці соціальної роботи», Ясський університет імені Александра Йоана Кузи (Румунія), Директорат соціальної допомоги мерії м. Ясси (Румунія), 24.06.2019 – 29.06.2019</w:t>
            </w:r>
          </w:p>
          <w:p w:rsidR="00000000" w:rsidDel="00000000" w:rsidP="00000000" w:rsidRDefault="00000000" w:rsidRPr="00000000" w14:paraId="00000B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Українсько-німецький проєкт «На шляху до запровадження наукової галузі «Освіта дорослих і подальша освіта» в Україні», Аугсбурзький Університет (м. Аугсбург, Німеччина), 11.11.2017-19.11.2017 р.</w:t>
            </w:r>
          </w:p>
          <w:p w:rsidR="00000000" w:rsidDel="00000000" w:rsidP="00000000" w:rsidRDefault="00000000" w:rsidRPr="00000000" w14:paraId="00000B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b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color w:val="000000"/>
                <w:sz w:val="14"/>
                <w:szCs w:val="14"/>
                <w:rtl w:val="0"/>
              </w:rPr>
              <w:t xml:space="preserve">п.12</w:t>
            </w:r>
          </w:p>
          <w:p w:rsidR="00000000" w:rsidDel="00000000" w:rsidP="00000000" w:rsidRDefault="00000000" w:rsidRPr="00000000" w14:paraId="00000B48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"/>
              </w:tabs>
              <w:ind w:left="144" w:right="17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Popov O. Praca socjalna ze społecznością lokalną na Ukrainie oraz możliwości wykorzystania doświadczeń polskich .Praca Socjalna. 2019. Т. 34. Вип. 3. С. 5-26. URL: https://epracasocjalna.pl/resources/html/article/details?id=194768</w:t>
            </w:r>
          </w:p>
          <w:p w:rsidR="00000000" w:rsidDel="00000000" w:rsidP="00000000" w:rsidRDefault="00000000" w:rsidRPr="00000000" w14:paraId="00000B49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"/>
              </w:tabs>
              <w:ind w:left="144" w:right="29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Попов О. А. Нормативно-правові засади соціальної роботи з місцевими громадами в Польщі. Науковий журнал</w:t>
            </w:r>
          </w:p>
          <w:p w:rsidR="00000000" w:rsidDel="00000000" w:rsidP="00000000" w:rsidRDefault="00000000" w:rsidRPr="00000000" w14:paraId="00000B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«Молодий вчений». 2019. № 5 (65). Том3. С. 58-61. URL: </w:t>
            </w:r>
            <w:hyperlink r:id="rId91">
              <w:r w:rsidDel="00000000" w:rsidR="00000000" w:rsidRPr="00000000">
                <w:rPr>
                  <w:color w:val="0000ff"/>
                  <w:sz w:val="14"/>
                  <w:szCs w:val="14"/>
                  <w:u w:val="single"/>
                  <w:rtl w:val="0"/>
                </w:rPr>
                <w:t xml:space="preserve">http://molodyvcheny.in.ua/files/journal /2019/5/11</w:t>
              </w:r>
            </w:hyperlink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.pdf</w:t>
            </w:r>
          </w:p>
          <w:p w:rsidR="00000000" w:rsidDel="00000000" w:rsidP="00000000" w:rsidRDefault="00000000" w:rsidRPr="00000000" w14:paraId="00000B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" w:right="96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3. Попов О. Історичний контекст становлення соціальної роботи з місцевими громадами в Польщі . Соціальне партнерство та міжвідомча взаємодія у вирішенні актуальних проблем інклюзії (Чернівці, 22 листопада 2019 р.). Чернівці, 2019. С. 234-237.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B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35"/>
              </w:tabs>
              <w:ind w:left="108" w:right="95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Литовський університет освітніх наук (Литва),</w:t>
              <w:tab/>
              <w:t xml:space="preserve">з 2.012.18</w:t>
            </w:r>
          </w:p>
          <w:p w:rsidR="00000000" w:rsidDel="00000000" w:rsidP="00000000" w:rsidRDefault="00000000" w:rsidRPr="00000000" w14:paraId="00000B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по 4.02.2018.</w:t>
            </w:r>
          </w:p>
          <w:p w:rsidR="00000000" w:rsidDel="00000000" w:rsidP="00000000" w:rsidRDefault="00000000" w:rsidRPr="00000000" w14:paraId="00000B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Тема:</w:t>
            </w:r>
          </w:p>
          <w:p w:rsidR="00000000" w:rsidDel="00000000" w:rsidP="00000000" w:rsidRDefault="00000000" w:rsidRPr="00000000" w14:paraId="00000B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125"/>
              </w:tabs>
              <w:ind w:left="108" w:right="94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«Соціально- педагогічна робота з делінквентною молоддю</w:t>
              <w:tab/>
              <w:t xml:space="preserve">в Литві» Сертифікат від 4.02.2018 р.</w:t>
            </w:r>
          </w:p>
          <w:p w:rsidR="00000000" w:rsidDel="00000000" w:rsidP="00000000" w:rsidRDefault="00000000" w:rsidRPr="00000000" w14:paraId="00000B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16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Програма стажувань від ЮНЕСКО,</w:t>
            </w:r>
          </w:p>
          <w:p w:rsidR="00000000" w:rsidDel="00000000" w:rsidP="00000000" w:rsidRDefault="00000000" w:rsidRPr="00000000" w14:paraId="00000B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330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Вроцлавський університет (м. Вроцлав, Польща), 1.10.2019 –</w:t>
            </w:r>
          </w:p>
          <w:p w:rsidR="00000000" w:rsidDel="00000000" w:rsidP="00000000" w:rsidRDefault="00000000" w:rsidRPr="00000000" w14:paraId="00000B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31.10.2019.</w:t>
            </w:r>
          </w:p>
          <w:p w:rsidR="00000000" w:rsidDel="00000000" w:rsidP="00000000" w:rsidRDefault="00000000" w:rsidRPr="00000000" w14:paraId="00000B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32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Клайпедський університет (м. Клайпеда, Литва), 12.07.2019 –</w:t>
            </w:r>
          </w:p>
          <w:p w:rsidR="00000000" w:rsidDel="00000000" w:rsidP="00000000" w:rsidRDefault="00000000" w:rsidRPr="00000000" w14:paraId="00000B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08.08.2019, тема:</w:t>
            </w:r>
          </w:p>
          <w:p w:rsidR="00000000" w:rsidDel="00000000" w:rsidP="00000000" w:rsidRDefault="00000000" w:rsidRPr="00000000" w14:paraId="00000B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41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«Соціальна робота з громадами у Литві» Програма</w:t>
            </w:r>
          </w:p>
          <w:p w:rsidR="00000000" w:rsidDel="00000000" w:rsidP="00000000" w:rsidRDefault="00000000" w:rsidRPr="00000000" w14:paraId="00000B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KirklandResearch, Вроцлавський університет</w:t>
            </w:r>
          </w:p>
          <w:p w:rsidR="00000000" w:rsidDel="00000000" w:rsidP="00000000" w:rsidRDefault="00000000" w:rsidRPr="00000000" w14:paraId="00000B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" w:right="422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(м. Вроцлав, Польща),</w:t>
            </w:r>
          </w:p>
          <w:p w:rsidR="00000000" w:rsidDel="00000000" w:rsidP="00000000" w:rsidRDefault="00000000" w:rsidRPr="00000000" w14:paraId="00000B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19.09.2018 –</w:t>
            </w:r>
          </w:p>
          <w:p w:rsidR="00000000" w:rsidDel="00000000" w:rsidP="00000000" w:rsidRDefault="00000000" w:rsidRPr="00000000" w14:paraId="00000B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05.02.2019,</w:t>
            </w:r>
          </w:p>
          <w:p w:rsidR="00000000" w:rsidDel="00000000" w:rsidP="00000000" w:rsidRDefault="00000000" w:rsidRPr="00000000" w14:paraId="00000B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1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тема:</w:t>
            </w:r>
          </w:p>
          <w:p w:rsidR="00000000" w:rsidDel="00000000" w:rsidP="00000000" w:rsidRDefault="00000000" w:rsidRPr="00000000" w14:paraId="00000B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221" w:right="309" w:firstLine="0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«Соціальна робота з місцевими громадами в Польщі»</w:t>
            </w:r>
          </w:p>
        </w:tc>
      </w:tr>
    </w:tbl>
    <w:p w:rsidR="00000000" w:rsidDel="00000000" w:rsidP="00000000" w:rsidRDefault="00000000" w:rsidRPr="00000000" w14:paraId="00000B5C">
      <w:pPr>
        <w:rPr/>
      </w:pPr>
      <w:r w:rsidDel="00000000" w:rsidR="00000000" w:rsidRPr="00000000">
        <w:rPr>
          <w:rtl w:val="0"/>
        </w:rPr>
      </w:r>
    </w:p>
    <w:sectPr>
      <w:type w:val="nextPage"/>
      <w:pgSz w:h="16850" w:w="11920" w:orient="portrait"/>
      <w:pgMar w:bottom="1133" w:top="1133" w:left="1417" w:right="850" w:header="722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1082" w:hanging="426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2020" w:hanging="426"/>
      </w:pPr>
      <w:rPr/>
    </w:lvl>
    <w:lvl w:ilvl="2">
      <w:start w:val="0"/>
      <w:numFmt w:val="bullet"/>
      <w:lvlText w:val="•"/>
      <w:lvlJc w:val="left"/>
      <w:pPr>
        <w:ind w:left="2961" w:hanging="425"/>
      </w:pPr>
      <w:rPr/>
    </w:lvl>
    <w:lvl w:ilvl="3">
      <w:start w:val="0"/>
      <w:numFmt w:val="bullet"/>
      <w:lvlText w:val="•"/>
      <w:lvlJc w:val="left"/>
      <w:pPr>
        <w:ind w:left="3902" w:hanging="426.00000000000045"/>
      </w:pPr>
      <w:rPr/>
    </w:lvl>
    <w:lvl w:ilvl="4">
      <w:start w:val="0"/>
      <w:numFmt w:val="bullet"/>
      <w:lvlText w:val="•"/>
      <w:lvlJc w:val="left"/>
      <w:pPr>
        <w:ind w:left="4843" w:hanging="426"/>
      </w:pPr>
      <w:rPr/>
    </w:lvl>
    <w:lvl w:ilvl="5">
      <w:start w:val="0"/>
      <w:numFmt w:val="bullet"/>
      <w:lvlText w:val="•"/>
      <w:lvlJc w:val="left"/>
      <w:pPr>
        <w:ind w:left="5784" w:hanging="426"/>
      </w:pPr>
      <w:rPr/>
    </w:lvl>
    <w:lvl w:ilvl="6">
      <w:start w:val="0"/>
      <w:numFmt w:val="bullet"/>
      <w:lvlText w:val="•"/>
      <w:lvlJc w:val="left"/>
      <w:pPr>
        <w:ind w:left="6725" w:hanging="426"/>
      </w:pPr>
      <w:rPr/>
    </w:lvl>
    <w:lvl w:ilvl="7">
      <w:start w:val="0"/>
      <w:numFmt w:val="bullet"/>
      <w:lvlText w:val="•"/>
      <w:lvlJc w:val="left"/>
      <w:pPr>
        <w:ind w:left="7666" w:hanging="426"/>
      </w:pPr>
      <w:rPr/>
    </w:lvl>
    <w:lvl w:ilvl="8">
      <w:start w:val="0"/>
      <w:numFmt w:val="bullet"/>
      <w:lvlText w:val="•"/>
      <w:lvlJc w:val="left"/>
      <w:pPr>
        <w:ind w:left="8607" w:hanging="426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223" w:hanging="142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1"/>
      <w:numFmt w:val="decimal"/>
      <w:lvlText w:val="%2."/>
      <w:lvlJc w:val="left"/>
      <w:pPr>
        <w:ind w:left="223" w:hanging="344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2">
      <w:start w:val="0"/>
      <w:numFmt w:val="bullet"/>
      <w:lvlText w:val="•"/>
      <w:lvlJc w:val="left"/>
      <w:pPr>
        <w:ind w:left="786" w:hanging="344.00000000000006"/>
      </w:pPr>
      <w:rPr/>
    </w:lvl>
    <w:lvl w:ilvl="3">
      <w:start w:val="0"/>
      <w:numFmt w:val="bullet"/>
      <w:lvlText w:val="•"/>
      <w:lvlJc w:val="left"/>
      <w:pPr>
        <w:ind w:left="1069" w:hanging="344"/>
      </w:pPr>
      <w:rPr/>
    </w:lvl>
    <w:lvl w:ilvl="4">
      <w:start w:val="0"/>
      <w:numFmt w:val="bullet"/>
      <w:lvlText w:val="•"/>
      <w:lvlJc w:val="left"/>
      <w:pPr>
        <w:ind w:left="1353" w:hanging="344"/>
      </w:pPr>
      <w:rPr/>
    </w:lvl>
    <w:lvl w:ilvl="5">
      <w:start w:val="0"/>
      <w:numFmt w:val="bullet"/>
      <w:lvlText w:val="•"/>
      <w:lvlJc w:val="left"/>
      <w:pPr>
        <w:ind w:left="1636" w:hanging="344"/>
      </w:pPr>
      <w:rPr/>
    </w:lvl>
    <w:lvl w:ilvl="6">
      <w:start w:val="0"/>
      <w:numFmt w:val="bullet"/>
      <w:lvlText w:val="•"/>
      <w:lvlJc w:val="left"/>
      <w:pPr>
        <w:ind w:left="1919" w:hanging="344"/>
      </w:pPr>
      <w:rPr/>
    </w:lvl>
    <w:lvl w:ilvl="7">
      <w:start w:val="0"/>
      <w:numFmt w:val="bullet"/>
      <w:lvlText w:val="•"/>
      <w:lvlJc w:val="left"/>
      <w:pPr>
        <w:ind w:left="2203" w:hanging="344"/>
      </w:pPr>
      <w:rPr/>
    </w:lvl>
    <w:lvl w:ilvl="8">
      <w:start w:val="0"/>
      <w:numFmt w:val="bullet"/>
      <w:lvlText w:val="•"/>
      <w:lvlJc w:val="left"/>
      <w:pPr>
        <w:ind w:left="2486" w:hanging="344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223" w:hanging="344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503" w:hanging="344"/>
      </w:pPr>
      <w:rPr/>
    </w:lvl>
    <w:lvl w:ilvl="2">
      <w:start w:val="0"/>
      <w:numFmt w:val="bullet"/>
      <w:lvlText w:val="•"/>
      <w:lvlJc w:val="left"/>
      <w:pPr>
        <w:ind w:left="786" w:hanging="344.00000000000006"/>
      </w:pPr>
      <w:rPr/>
    </w:lvl>
    <w:lvl w:ilvl="3">
      <w:start w:val="0"/>
      <w:numFmt w:val="bullet"/>
      <w:lvlText w:val="•"/>
      <w:lvlJc w:val="left"/>
      <w:pPr>
        <w:ind w:left="1069" w:hanging="344"/>
      </w:pPr>
      <w:rPr/>
    </w:lvl>
    <w:lvl w:ilvl="4">
      <w:start w:val="0"/>
      <w:numFmt w:val="bullet"/>
      <w:lvlText w:val="•"/>
      <w:lvlJc w:val="left"/>
      <w:pPr>
        <w:ind w:left="1353" w:hanging="344"/>
      </w:pPr>
      <w:rPr/>
    </w:lvl>
    <w:lvl w:ilvl="5">
      <w:start w:val="0"/>
      <w:numFmt w:val="bullet"/>
      <w:lvlText w:val="•"/>
      <w:lvlJc w:val="left"/>
      <w:pPr>
        <w:ind w:left="1636" w:hanging="344"/>
      </w:pPr>
      <w:rPr/>
    </w:lvl>
    <w:lvl w:ilvl="6">
      <w:start w:val="0"/>
      <w:numFmt w:val="bullet"/>
      <w:lvlText w:val="•"/>
      <w:lvlJc w:val="left"/>
      <w:pPr>
        <w:ind w:left="1919" w:hanging="344"/>
      </w:pPr>
      <w:rPr/>
    </w:lvl>
    <w:lvl w:ilvl="7">
      <w:start w:val="0"/>
      <w:numFmt w:val="bullet"/>
      <w:lvlText w:val="•"/>
      <w:lvlJc w:val="left"/>
      <w:pPr>
        <w:ind w:left="2203" w:hanging="344"/>
      </w:pPr>
      <w:rPr/>
    </w:lvl>
    <w:lvl w:ilvl="8">
      <w:start w:val="0"/>
      <w:numFmt w:val="bullet"/>
      <w:lvlText w:val="•"/>
      <w:lvlJc w:val="left"/>
      <w:pPr>
        <w:ind w:left="2486" w:hanging="344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223" w:hanging="596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503" w:hanging="596"/>
      </w:pPr>
      <w:rPr/>
    </w:lvl>
    <w:lvl w:ilvl="2">
      <w:start w:val="0"/>
      <w:numFmt w:val="bullet"/>
      <w:lvlText w:val="•"/>
      <w:lvlJc w:val="left"/>
      <w:pPr>
        <w:ind w:left="786" w:hanging="596"/>
      </w:pPr>
      <w:rPr/>
    </w:lvl>
    <w:lvl w:ilvl="3">
      <w:start w:val="0"/>
      <w:numFmt w:val="bullet"/>
      <w:lvlText w:val="•"/>
      <w:lvlJc w:val="left"/>
      <w:pPr>
        <w:ind w:left="1069" w:hanging="596"/>
      </w:pPr>
      <w:rPr/>
    </w:lvl>
    <w:lvl w:ilvl="4">
      <w:start w:val="0"/>
      <w:numFmt w:val="bullet"/>
      <w:lvlText w:val="•"/>
      <w:lvlJc w:val="left"/>
      <w:pPr>
        <w:ind w:left="1353" w:hanging="594"/>
      </w:pPr>
      <w:rPr/>
    </w:lvl>
    <w:lvl w:ilvl="5">
      <w:start w:val="0"/>
      <w:numFmt w:val="bullet"/>
      <w:lvlText w:val="•"/>
      <w:lvlJc w:val="left"/>
      <w:pPr>
        <w:ind w:left="1636" w:hanging="596"/>
      </w:pPr>
      <w:rPr/>
    </w:lvl>
    <w:lvl w:ilvl="6">
      <w:start w:val="0"/>
      <w:numFmt w:val="bullet"/>
      <w:lvlText w:val="•"/>
      <w:lvlJc w:val="left"/>
      <w:pPr>
        <w:ind w:left="1919" w:hanging="596"/>
      </w:pPr>
      <w:rPr/>
    </w:lvl>
    <w:lvl w:ilvl="7">
      <w:start w:val="0"/>
      <w:numFmt w:val="bullet"/>
      <w:lvlText w:val="•"/>
      <w:lvlJc w:val="left"/>
      <w:pPr>
        <w:ind w:left="2203" w:hanging="595"/>
      </w:pPr>
      <w:rPr/>
    </w:lvl>
    <w:lvl w:ilvl="8">
      <w:start w:val="0"/>
      <w:numFmt w:val="bullet"/>
      <w:lvlText w:val="•"/>
      <w:lvlJc w:val="left"/>
      <w:pPr>
        <w:ind w:left="2486" w:hanging="596"/>
      </w:pPr>
      <w:rPr/>
    </w:lvl>
  </w:abstractNum>
  <w:abstractNum w:abstractNumId="5">
    <w:lvl w:ilvl="0">
      <w:start w:val="2"/>
      <w:numFmt w:val="decimal"/>
      <w:lvlText w:val="%1."/>
      <w:lvlJc w:val="left"/>
      <w:pPr>
        <w:ind w:left="223" w:hanging="596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503" w:hanging="596"/>
      </w:pPr>
      <w:rPr/>
    </w:lvl>
    <w:lvl w:ilvl="2">
      <w:start w:val="0"/>
      <w:numFmt w:val="bullet"/>
      <w:lvlText w:val="•"/>
      <w:lvlJc w:val="left"/>
      <w:pPr>
        <w:ind w:left="786" w:hanging="596"/>
      </w:pPr>
      <w:rPr/>
    </w:lvl>
    <w:lvl w:ilvl="3">
      <w:start w:val="0"/>
      <w:numFmt w:val="bullet"/>
      <w:lvlText w:val="•"/>
      <w:lvlJc w:val="left"/>
      <w:pPr>
        <w:ind w:left="1069" w:hanging="596"/>
      </w:pPr>
      <w:rPr/>
    </w:lvl>
    <w:lvl w:ilvl="4">
      <w:start w:val="0"/>
      <w:numFmt w:val="bullet"/>
      <w:lvlText w:val="•"/>
      <w:lvlJc w:val="left"/>
      <w:pPr>
        <w:ind w:left="1353" w:hanging="594"/>
      </w:pPr>
      <w:rPr/>
    </w:lvl>
    <w:lvl w:ilvl="5">
      <w:start w:val="0"/>
      <w:numFmt w:val="bullet"/>
      <w:lvlText w:val="•"/>
      <w:lvlJc w:val="left"/>
      <w:pPr>
        <w:ind w:left="1636" w:hanging="596"/>
      </w:pPr>
      <w:rPr/>
    </w:lvl>
    <w:lvl w:ilvl="6">
      <w:start w:val="0"/>
      <w:numFmt w:val="bullet"/>
      <w:lvlText w:val="•"/>
      <w:lvlJc w:val="left"/>
      <w:pPr>
        <w:ind w:left="1919" w:hanging="596"/>
      </w:pPr>
      <w:rPr/>
    </w:lvl>
    <w:lvl w:ilvl="7">
      <w:start w:val="0"/>
      <w:numFmt w:val="bullet"/>
      <w:lvlText w:val="•"/>
      <w:lvlJc w:val="left"/>
      <w:pPr>
        <w:ind w:left="2203" w:hanging="595"/>
      </w:pPr>
      <w:rPr/>
    </w:lvl>
    <w:lvl w:ilvl="8">
      <w:start w:val="0"/>
      <w:numFmt w:val="bullet"/>
      <w:lvlText w:val="•"/>
      <w:lvlJc w:val="left"/>
      <w:pPr>
        <w:ind w:left="2486" w:hanging="596"/>
      </w:pPr>
      <w:rPr/>
    </w:lvl>
  </w:abstractNum>
  <w:abstractNum w:abstractNumId="6">
    <w:lvl w:ilvl="0">
      <w:start w:val="0"/>
      <w:numFmt w:val="bullet"/>
      <w:lvlText w:val="-"/>
      <w:lvlJc w:val="left"/>
      <w:pPr>
        <w:ind w:left="414" w:hanging="308"/>
      </w:pPr>
      <w:rPr>
        <w:rFonts w:ascii="Times New Roman" w:cs="Times New Roman" w:eastAsia="Times New Roman" w:hAnsi="Times New Roman"/>
        <w:b w:val="0"/>
        <w:i w:val="0"/>
        <w:sz w:val="22"/>
        <w:szCs w:val="22"/>
      </w:rPr>
    </w:lvl>
    <w:lvl w:ilvl="1">
      <w:start w:val="0"/>
      <w:numFmt w:val="bullet"/>
      <w:lvlText w:val="•"/>
      <w:lvlJc w:val="left"/>
      <w:pPr>
        <w:ind w:left="1179" w:hanging="307"/>
      </w:pPr>
      <w:rPr/>
    </w:lvl>
    <w:lvl w:ilvl="2">
      <w:start w:val="0"/>
      <w:numFmt w:val="bullet"/>
      <w:lvlText w:val="•"/>
      <w:lvlJc w:val="left"/>
      <w:pPr>
        <w:ind w:left="1939" w:hanging="308"/>
      </w:pPr>
      <w:rPr/>
    </w:lvl>
    <w:lvl w:ilvl="3">
      <w:start w:val="0"/>
      <w:numFmt w:val="bullet"/>
      <w:lvlText w:val="•"/>
      <w:lvlJc w:val="left"/>
      <w:pPr>
        <w:ind w:left="2699" w:hanging="308.00000000000045"/>
      </w:pPr>
      <w:rPr/>
    </w:lvl>
    <w:lvl w:ilvl="4">
      <w:start w:val="0"/>
      <w:numFmt w:val="bullet"/>
      <w:lvlText w:val="•"/>
      <w:lvlJc w:val="left"/>
      <w:pPr>
        <w:ind w:left="3459" w:hanging="308.00000000000045"/>
      </w:pPr>
      <w:rPr/>
    </w:lvl>
    <w:lvl w:ilvl="5">
      <w:start w:val="0"/>
      <w:numFmt w:val="bullet"/>
      <w:lvlText w:val="•"/>
      <w:lvlJc w:val="left"/>
      <w:pPr>
        <w:ind w:left="4219" w:hanging="308.00000000000045"/>
      </w:pPr>
      <w:rPr/>
    </w:lvl>
    <w:lvl w:ilvl="6">
      <w:start w:val="0"/>
      <w:numFmt w:val="bullet"/>
      <w:lvlText w:val="•"/>
      <w:lvlJc w:val="left"/>
      <w:pPr>
        <w:ind w:left="4978" w:hanging="308"/>
      </w:pPr>
      <w:rPr/>
    </w:lvl>
    <w:lvl w:ilvl="7">
      <w:start w:val="0"/>
      <w:numFmt w:val="bullet"/>
      <w:lvlText w:val="•"/>
      <w:lvlJc w:val="left"/>
      <w:pPr>
        <w:ind w:left="5738" w:hanging="308"/>
      </w:pPr>
      <w:rPr/>
    </w:lvl>
    <w:lvl w:ilvl="8">
      <w:start w:val="0"/>
      <w:numFmt w:val="bullet"/>
      <w:lvlText w:val="•"/>
      <w:lvlJc w:val="left"/>
      <w:pPr>
        <w:ind w:left="6498" w:hanging="308"/>
      </w:pPr>
      <w:rPr/>
    </w:lvl>
  </w:abstractNum>
  <w:abstractNum w:abstractNumId="7">
    <w:lvl w:ilvl="0">
      <w:start w:val="2"/>
      <w:numFmt w:val="decimal"/>
      <w:lvlText w:val="%1"/>
      <w:lvlJc w:val="left"/>
      <w:pPr>
        <w:ind w:left="1809" w:hanging="600"/>
      </w:pPr>
      <w:rPr/>
    </w:lvl>
    <w:lvl w:ilvl="1">
      <w:start w:val="1"/>
      <w:numFmt w:val="decimal"/>
      <w:lvlText w:val="%1.%2"/>
      <w:lvlJc w:val="left"/>
      <w:pPr>
        <w:ind w:left="1809" w:hanging="600"/>
      </w:pPr>
      <w:rPr/>
    </w:lvl>
    <w:lvl w:ilvl="2">
      <w:start w:val="1"/>
      <w:numFmt w:val="decimal"/>
      <w:lvlText w:val="%1.%2.%3."/>
      <w:lvlJc w:val="left"/>
      <w:pPr>
        <w:ind w:left="1809" w:hanging="600"/>
      </w:pPr>
      <w:rPr>
        <w:rFonts w:ascii="Times New Roman" w:cs="Times New Roman" w:eastAsia="Times New Roman" w:hAnsi="Times New Roman"/>
        <w:b w:val="1"/>
        <w:i w:val="0"/>
        <w:sz w:val="24"/>
        <w:szCs w:val="24"/>
      </w:rPr>
    </w:lvl>
    <w:lvl w:ilvl="3">
      <w:start w:val="0"/>
      <w:numFmt w:val="bullet"/>
      <w:lvlText w:val="•"/>
      <w:lvlJc w:val="left"/>
      <w:pPr>
        <w:ind w:left="4406" w:hanging="600"/>
      </w:pPr>
      <w:rPr/>
    </w:lvl>
    <w:lvl w:ilvl="4">
      <w:start w:val="0"/>
      <w:numFmt w:val="bullet"/>
      <w:lvlText w:val="•"/>
      <w:lvlJc w:val="left"/>
      <w:pPr>
        <w:ind w:left="5275" w:hanging="600"/>
      </w:pPr>
      <w:rPr/>
    </w:lvl>
    <w:lvl w:ilvl="5">
      <w:start w:val="0"/>
      <w:numFmt w:val="bullet"/>
      <w:lvlText w:val="•"/>
      <w:lvlJc w:val="left"/>
      <w:pPr>
        <w:ind w:left="6144" w:hanging="600"/>
      </w:pPr>
      <w:rPr/>
    </w:lvl>
    <w:lvl w:ilvl="6">
      <w:start w:val="0"/>
      <w:numFmt w:val="bullet"/>
      <w:lvlText w:val="•"/>
      <w:lvlJc w:val="left"/>
      <w:pPr>
        <w:ind w:left="7013" w:hanging="600"/>
      </w:pPr>
      <w:rPr/>
    </w:lvl>
    <w:lvl w:ilvl="7">
      <w:start w:val="0"/>
      <w:numFmt w:val="bullet"/>
      <w:lvlText w:val="•"/>
      <w:lvlJc w:val="left"/>
      <w:pPr>
        <w:ind w:left="7882" w:hanging="600"/>
      </w:pPr>
      <w:rPr/>
    </w:lvl>
    <w:lvl w:ilvl="8">
      <w:start w:val="0"/>
      <w:numFmt w:val="bullet"/>
      <w:lvlText w:val="•"/>
      <w:lvlJc w:val="left"/>
      <w:pPr>
        <w:ind w:left="8751" w:hanging="60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07" w:hanging="36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678" w:hanging="360"/>
      </w:pPr>
      <w:rPr/>
    </w:lvl>
    <w:lvl w:ilvl="2">
      <w:start w:val="0"/>
      <w:numFmt w:val="bullet"/>
      <w:lvlText w:val="•"/>
      <w:lvlJc w:val="left"/>
      <w:pPr>
        <w:ind w:left="2657" w:hanging="360"/>
      </w:pPr>
      <w:rPr/>
    </w:lvl>
    <w:lvl w:ilvl="3">
      <w:start w:val="0"/>
      <w:numFmt w:val="bullet"/>
      <w:lvlText w:val="•"/>
      <w:lvlJc w:val="left"/>
      <w:pPr>
        <w:ind w:left="3636" w:hanging="360"/>
      </w:pPr>
      <w:rPr/>
    </w:lvl>
    <w:lvl w:ilvl="4">
      <w:start w:val="0"/>
      <w:numFmt w:val="bullet"/>
      <w:lvlText w:val="•"/>
      <w:lvlJc w:val="left"/>
      <w:pPr>
        <w:ind w:left="4615" w:hanging="360"/>
      </w:pPr>
      <w:rPr/>
    </w:lvl>
    <w:lvl w:ilvl="5">
      <w:start w:val="0"/>
      <w:numFmt w:val="bullet"/>
      <w:lvlText w:val="•"/>
      <w:lvlJc w:val="left"/>
      <w:pPr>
        <w:ind w:left="5594" w:hanging="360"/>
      </w:pPr>
      <w:rPr/>
    </w:lvl>
    <w:lvl w:ilvl="6">
      <w:start w:val="0"/>
      <w:numFmt w:val="bullet"/>
      <w:lvlText w:val="•"/>
      <w:lvlJc w:val="left"/>
      <w:pPr>
        <w:ind w:left="6573" w:hanging="360"/>
      </w:pPr>
      <w:rPr/>
    </w:lvl>
    <w:lvl w:ilvl="7">
      <w:start w:val="0"/>
      <w:numFmt w:val="bullet"/>
      <w:lvlText w:val="•"/>
      <w:lvlJc w:val="left"/>
      <w:pPr>
        <w:ind w:left="7552" w:hanging="360"/>
      </w:pPr>
      <w:rPr/>
    </w:lvl>
    <w:lvl w:ilvl="8">
      <w:start w:val="0"/>
      <w:numFmt w:val="bullet"/>
      <w:lvlText w:val="•"/>
      <w:lvlJc w:val="left"/>
      <w:pPr>
        <w:ind w:left="8531" w:hanging="360"/>
      </w:pPr>
      <w:rPr/>
    </w:lvl>
  </w:abstractNum>
  <w:abstractNum w:abstractNumId="9">
    <w:lvl w:ilvl="0">
      <w:start w:val="3"/>
      <w:numFmt w:val="decimal"/>
      <w:lvlText w:val="%1."/>
      <w:lvlJc w:val="left"/>
      <w:pPr>
        <w:ind w:left="1817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537" w:hanging="360"/>
      </w:pPr>
      <w:rPr/>
    </w:lvl>
    <w:lvl w:ilvl="2">
      <w:start w:val="1"/>
      <w:numFmt w:val="lowerRoman"/>
      <w:lvlText w:val="%3."/>
      <w:lvlJc w:val="right"/>
      <w:pPr>
        <w:ind w:left="3257" w:hanging="180"/>
      </w:pPr>
      <w:rPr/>
    </w:lvl>
    <w:lvl w:ilvl="3">
      <w:start w:val="1"/>
      <w:numFmt w:val="decimal"/>
      <w:lvlText w:val="%4."/>
      <w:lvlJc w:val="left"/>
      <w:pPr>
        <w:ind w:left="3977" w:hanging="360"/>
      </w:pPr>
      <w:rPr/>
    </w:lvl>
    <w:lvl w:ilvl="4">
      <w:start w:val="1"/>
      <w:numFmt w:val="lowerLetter"/>
      <w:lvlText w:val="%5."/>
      <w:lvlJc w:val="left"/>
      <w:pPr>
        <w:ind w:left="4697" w:hanging="360"/>
      </w:pPr>
      <w:rPr/>
    </w:lvl>
    <w:lvl w:ilvl="5">
      <w:start w:val="1"/>
      <w:numFmt w:val="lowerRoman"/>
      <w:lvlText w:val="%6."/>
      <w:lvlJc w:val="right"/>
      <w:pPr>
        <w:ind w:left="5417" w:hanging="180"/>
      </w:pPr>
      <w:rPr/>
    </w:lvl>
    <w:lvl w:ilvl="6">
      <w:start w:val="1"/>
      <w:numFmt w:val="decimal"/>
      <w:lvlText w:val="%7."/>
      <w:lvlJc w:val="left"/>
      <w:pPr>
        <w:ind w:left="6137" w:hanging="360"/>
      </w:pPr>
      <w:rPr/>
    </w:lvl>
    <w:lvl w:ilvl="7">
      <w:start w:val="1"/>
      <w:numFmt w:val="lowerLetter"/>
      <w:lvlText w:val="%8."/>
      <w:lvlJc w:val="left"/>
      <w:pPr>
        <w:ind w:left="6857" w:hanging="360"/>
      </w:pPr>
      <w:rPr/>
    </w:lvl>
    <w:lvl w:ilvl="8">
      <w:start w:val="1"/>
      <w:numFmt w:val="lowerRoman"/>
      <w:lvlText w:val="%9."/>
      <w:lvlJc w:val="right"/>
      <w:pPr>
        <w:ind w:left="7577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144" w:hanging="675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431" w:hanging="675"/>
      </w:pPr>
      <w:rPr/>
    </w:lvl>
    <w:lvl w:ilvl="2">
      <w:start w:val="0"/>
      <w:numFmt w:val="bullet"/>
      <w:lvlText w:val="•"/>
      <w:lvlJc w:val="left"/>
      <w:pPr>
        <w:ind w:left="722" w:hanging="675"/>
      </w:pPr>
      <w:rPr/>
    </w:lvl>
    <w:lvl w:ilvl="3">
      <w:start w:val="0"/>
      <w:numFmt w:val="bullet"/>
      <w:lvlText w:val="•"/>
      <w:lvlJc w:val="left"/>
      <w:pPr>
        <w:ind w:left="1013" w:hanging="675"/>
      </w:pPr>
      <w:rPr/>
    </w:lvl>
    <w:lvl w:ilvl="4">
      <w:start w:val="0"/>
      <w:numFmt w:val="bullet"/>
      <w:lvlText w:val="•"/>
      <w:lvlJc w:val="left"/>
      <w:pPr>
        <w:ind w:left="1305" w:hanging="675"/>
      </w:pPr>
      <w:rPr/>
    </w:lvl>
    <w:lvl w:ilvl="5">
      <w:start w:val="0"/>
      <w:numFmt w:val="bullet"/>
      <w:lvlText w:val="•"/>
      <w:lvlJc w:val="left"/>
      <w:pPr>
        <w:ind w:left="1596" w:hanging="675"/>
      </w:pPr>
      <w:rPr/>
    </w:lvl>
    <w:lvl w:ilvl="6">
      <w:start w:val="0"/>
      <w:numFmt w:val="bullet"/>
      <w:lvlText w:val="•"/>
      <w:lvlJc w:val="left"/>
      <w:pPr>
        <w:ind w:left="1887" w:hanging="675"/>
      </w:pPr>
      <w:rPr/>
    </w:lvl>
    <w:lvl w:ilvl="7">
      <w:start w:val="0"/>
      <w:numFmt w:val="bullet"/>
      <w:lvlText w:val="•"/>
      <w:lvlJc w:val="left"/>
      <w:pPr>
        <w:ind w:left="2179" w:hanging="675"/>
      </w:pPr>
      <w:rPr/>
    </w:lvl>
    <w:lvl w:ilvl="8">
      <w:start w:val="0"/>
      <w:numFmt w:val="bullet"/>
      <w:lvlText w:val="•"/>
      <w:lvlJc w:val="left"/>
      <w:pPr>
        <w:ind w:left="2470" w:hanging="675"/>
      </w:pPr>
      <w:rPr/>
    </w:lvl>
  </w:abstractNum>
  <w:abstractNum w:abstractNumId="11">
    <w:lvl w:ilvl="0">
      <w:start w:val="2"/>
      <w:numFmt w:val="decimal"/>
      <w:lvlText w:val="%1."/>
      <w:lvlJc w:val="left"/>
      <w:pPr>
        <w:ind w:left="144" w:hanging="675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431" w:hanging="675"/>
      </w:pPr>
      <w:rPr/>
    </w:lvl>
    <w:lvl w:ilvl="2">
      <w:start w:val="0"/>
      <w:numFmt w:val="bullet"/>
      <w:lvlText w:val="•"/>
      <w:lvlJc w:val="left"/>
      <w:pPr>
        <w:ind w:left="722" w:hanging="675"/>
      </w:pPr>
      <w:rPr/>
    </w:lvl>
    <w:lvl w:ilvl="3">
      <w:start w:val="0"/>
      <w:numFmt w:val="bullet"/>
      <w:lvlText w:val="•"/>
      <w:lvlJc w:val="left"/>
      <w:pPr>
        <w:ind w:left="1013" w:hanging="675"/>
      </w:pPr>
      <w:rPr/>
    </w:lvl>
    <w:lvl w:ilvl="4">
      <w:start w:val="0"/>
      <w:numFmt w:val="bullet"/>
      <w:lvlText w:val="•"/>
      <w:lvlJc w:val="left"/>
      <w:pPr>
        <w:ind w:left="1305" w:hanging="675"/>
      </w:pPr>
      <w:rPr/>
    </w:lvl>
    <w:lvl w:ilvl="5">
      <w:start w:val="0"/>
      <w:numFmt w:val="bullet"/>
      <w:lvlText w:val="•"/>
      <w:lvlJc w:val="left"/>
      <w:pPr>
        <w:ind w:left="1596" w:hanging="675"/>
      </w:pPr>
      <w:rPr/>
    </w:lvl>
    <w:lvl w:ilvl="6">
      <w:start w:val="0"/>
      <w:numFmt w:val="bullet"/>
      <w:lvlText w:val="•"/>
      <w:lvlJc w:val="left"/>
      <w:pPr>
        <w:ind w:left="1887" w:hanging="675"/>
      </w:pPr>
      <w:rPr/>
    </w:lvl>
    <w:lvl w:ilvl="7">
      <w:start w:val="0"/>
      <w:numFmt w:val="bullet"/>
      <w:lvlText w:val="•"/>
      <w:lvlJc w:val="left"/>
      <w:pPr>
        <w:ind w:left="2179" w:hanging="675"/>
      </w:pPr>
      <w:rPr/>
    </w:lvl>
    <w:lvl w:ilvl="8">
      <w:start w:val="0"/>
      <w:numFmt w:val="bullet"/>
      <w:lvlText w:val="•"/>
      <w:lvlJc w:val="left"/>
      <w:pPr>
        <w:ind w:left="2470" w:hanging="675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0"/>
      <w:numFmt w:val="bullet"/>
      <w:lvlText w:val="-"/>
      <w:lvlJc w:val="left"/>
      <w:pPr>
        <w:ind w:left="144" w:hanging="243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431" w:hanging="243"/>
      </w:pPr>
      <w:rPr/>
    </w:lvl>
    <w:lvl w:ilvl="2">
      <w:start w:val="0"/>
      <w:numFmt w:val="bullet"/>
      <w:lvlText w:val="•"/>
      <w:lvlJc w:val="left"/>
      <w:pPr>
        <w:ind w:left="722" w:hanging="242"/>
      </w:pPr>
      <w:rPr/>
    </w:lvl>
    <w:lvl w:ilvl="3">
      <w:start w:val="0"/>
      <w:numFmt w:val="bullet"/>
      <w:lvlText w:val="•"/>
      <w:lvlJc w:val="left"/>
      <w:pPr>
        <w:ind w:left="1013" w:hanging="243"/>
      </w:pPr>
      <w:rPr/>
    </w:lvl>
    <w:lvl w:ilvl="4">
      <w:start w:val="0"/>
      <w:numFmt w:val="bullet"/>
      <w:lvlText w:val="•"/>
      <w:lvlJc w:val="left"/>
      <w:pPr>
        <w:ind w:left="1305" w:hanging="243"/>
      </w:pPr>
      <w:rPr/>
    </w:lvl>
    <w:lvl w:ilvl="5">
      <w:start w:val="0"/>
      <w:numFmt w:val="bullet"/>
      <w:lvlText w:val="•"/>
      <w:lvlJc w:val="left"/>
      <w:pPr>
        <w:ind w:left="1596" w:hanging="243.00000000000023"/>
      </w:pPr>
      <w:rPr/>
    </w:lvl>
    <w:lvl w:ilvl="6">
      <w:start w:val="0"/>
      <w:numFmt w:val="bullet"/>
      <w:lvlText w:val="•"/>
      <w:lvlJc w:val="left"/>
      <w:pPr>
        <w:ind w:left="1887" w:hanging="243.00000000000023"/>
      </w:pPr>
      <w:rPr/>
    </w:lvl>
    <w:lvl w:ilvl="7">
      <w:start w:val="0"/>
      <w:numFmt w:val="bullet"/>
      <w:lvlText w:val="•"/>
      <w:lvlJc w:val="left"/>
      <w:pPr>
        <w:ind w:left="2179" w:hanging="243"/>
      </w:pPr>
      <w:rPr/>
    </w:lvl>
    <w:lvl w:ilvl="8">
      <w:start w:val="0"/>
      <w:numFmt w:val="bullet"/>
      <w:lvlText w:val="•"/>
      <w:lvlJc w:val="left"/>
      <w:pPr>
        <w:ind w:left="2470" w:hanging="243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144" w:hanging="168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431" w:hanging="168"/>
      </w:pPr>
      <w:rPr/>
    </w:lvl>
    <w:lvl w:ilvl="2">
      <w:start w:val="0"/>
      <w:numFmt w:val="bullet"/>
      <w:lvlText w:val="•"/>
      <w:lvlJc w:val="left"/>
      <w:pPr>
        <w:ind w:left="722" w:hanging="168"/>
      </w:pPr>
      <w:rPr/>
    </w:lvl>
    <w:lvl w:ilvl="3">
      <w:start w:val="0"/>
      <w:numFmt w:val="bullet"/>
      <w:lvlText w:val="•"/>
      <w:lvlJc w:val="left"/>
      <w:pPr>
        <w:ind w:left="1013" w:hanging="168"/>
      </w:pPr>
      <w:rPr/>
    </w:lvl>
    <w:lvl w:ilvl="4">
      <w:start w:val="0"/>
      <w:numFmt w:val="bullet"/>
      <w:lvlText w:val="•"/>
      <w:lvlJc w:val="left"/>
      <w:pPr>
        <w:ind w:left="1305" w:hanging="168"/>
      </w:pPr>
      <w:rPr/>
    </w:lvl>
    <w:lvl w:ilvl="5">
      <w:start w:val="0"/>
      <w:numFmt w:val="bullet"/>
      <w:lvlText w:val="•"/>
      <w:lvlJc w:val="left"/>
      <w:pPr>
        <w:ind w:left="1596" w:hanging="168.00000000000023"/>
      </w:pPr>
      <w:rPr/>
    </w:lvl>
    <w:lvl w:ilvl="6">
      <w:start w:val="0"/>
      <w:numFmt w:val="bullet"/>
      <w:lvlText w:val="•"/>
      <w:lvlJc w:val="left"/>
      <w:pPr>
        <w:ind w:left="1887" w:hanging="168.00000000000023"/>
      </w:pPr>
      <w:rPr/>
    </w:lvl>
    <w:lvl w:ilvl="7">
      <w:start w:val="0"/>
      <w:numFmt w:val="bullet"/>
      <w:lvlText w:val="•"/>
      <w:lvlJc w:val="left"/>
      <w:pPr>
        <w:ind w:left="2179" w:hanging="168"/>
      </w:pPr>
      <w:rPr/>
    </w:lvl>
    <w:lvl w:ilvl="8">
      <w:start w:val="0"/>
      <w:numFmt w:val="bullet"/>
      <w:lvlText w:val="•"/>
      <w:lvlJc w:val="left"/>
      <w:pPr>
        <w:ind w:left="2470" w:hanging="168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110" w:hanging="106"/>
      </w:pPr>
      <w:rPr>
        <w:rFonts w:ascii="Times New Roman" w:cs="Times New Roman" w:eastAsia="Times New Roman" w:hAnsi="Times New Roman"/>
        <w:b w:val="0"/>
        <w:i w:val="0"/>
        <w:sz w:val="12"/>
        <w:szCs w:val="12"/>
      </w:rPr>
    </w:lvl>
    <w:lvl w:ilvl="1">
      <w:start w:val="0"/>
      <w:numFmt w:val="bullet"/>
      <w:lvlText w:val="•"/>
      <w:lvlJc w:val="left"/>
      <w:pPr>
        <w:ind w:left="413" w:hanging="106.00000000000006"/>
      </w:pPr>
      <w:rPr/>
    </w:lvl>
    <w:lvl w:ilvl="2">
      <w:start w:val="0"/>
      <w:numFmt w:val="bullet"/>
      <w:lvlText w:val="•"/>
      <w:lvlJc w:val="left"/>
      <w:pPr>
        <w:ind w:left="706" w:hanging="106.00000000000011"/>
      </w:pPr>
      <w:rPr/>
    </w:lvl>
    <w:lvl w:ilvl="3">
      <w:start w:val="0"/>
      <w:numFmt w:val="bullet"/>
      <w:lvlText w:val="•"/>
      <w:lvlJc w:val="left"/>
      <w:pPr>
        <w:ind w:left="999" w:hanging="105"/>
      </w:pPr>
      <w:rPr/>
    </w:lvl>
    <w:lvl w:ilvl="4">
      <w:start w:val="0"/>
      <w:numFmt w:val="bullet"/>
      <w:lvlText w:val="•"/>
      <w:lvlJc w:val="left"/>
      <w:pPr>
        <w:ind w:left="1293" w:hanging="105"/>
      </w:pPr>
      <w:rPr/>
    </w:lvl>
    <w:lvl w:ilvl="5">
      <w:start w:val="0"/>
      <w:numFmt w:val="bullet"/>
      <w:lvlText w:val="•"/>
      <w:lvlJc w:val="left"/>
      <w:pPr>
        <w:ind w:left="1586" w:hanging="106"/>
      </w:pPr>
      <w:rPr/>
    </w:lvl>
    <w:lvl w:ilvl="6">
      <w:start w:val="0"/>
      <w:numFmt w:val="bullet"/>
      <w:lvlText w:val="•"/>
      <w:lvlJc w:val="left"/>
      <w:pPr>
        <w:ind w:left="1879" w:hanging="106"/>
      </w:pPr>
      <w:rPr/>
    </w:lvl>
    <w:lvl w:ilvl="7">
      <w:start w:val="0"/>
      <w:numFmt w:val="bullet"/>
      <w:lvlText w:val="•"/>
      <w:lvlJc w:val="left"/>
      <w:pPr>
        <w:ind w:left="2173" w:hanging="106"/>
      </w:pPr>
      <w:rPr/>
    </w:lvl>
    <w:lvl w:ilvl="8">
      <w:start w:val="0"/>
      <w:numFmt w:val="bullet"/>
      <w:lvlText w:val="•"/>
      <w:lvlJc w:val="left"/>
      <w:pPr>
        <w:ind w:left="2466" w:hanging="106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144" w:hanging="142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431" w:hanging="142"/>
      </w:pPr>
      <w:rPr/>
    </w:lvl>
    <w:lvl w:ilvl="2">
      <w:start w:val="0"/>
      <w:numFmt w:val="bullet"/>
      <w:lvlText w:val="•"/>
      <w:lvlJc w:val="left"/>
      <w:pPr>
        <w:ind w:left="722" w:hanging="142"/>
      </w:pPr>
      <w:rPr/>
    </w:lvl>
    <w:lvl w:ilvl="3">
      <w:start w:val="0"/>
      <w:numFmt w:val="bullet"/>
      <w:lvlText w:val="•"/>
      <w:lvlJc w:val="left"/>
      <w:pPr>
        <w:ind w:left="1013" w:hanging="142"/>
      </w:pPr>
      <w:rPr/>
    </w:lvl>
    <w:lvl w:ilvl="4">
      <w:start w:val="0"/>
      <w:numFmt w:val="bullet"/>
      <w:lvlText w:val="•"/>
      <w:lvlJc w:val="left"/>
      <w:pPr>
        <w:ind w:left="1305" w:hanging="142"/>
      </w:pPr>
      <w:rPr/>
    </w:lvl>
    <w:lvl w:ilvl="5">
      <w:start w:val="0"/>
      <w:numFmt w:val="bullet"/>
      <w:lvlText w:val="•"/>
      <w:lvlJc w:val="left"/>
      <w:pPr>
        <w:ind w:left="1596" w:hanging="142"/>
      </w:pPr>
      <w:rPr/>
    </w:lvl>
    <w:lvl w:ilvl="6">
      <w:start w:val="0"/>
      <w:numFmt w:val="bullet"/>
      <w:lvlText w:val="•"/>
      <w:lvlJc w:val="left"/>
      <w:pPr>
        <w:ind w:left="1887" w:hanging="142"/>
      </w:pPr>
      <w:rPr/>
    </w:lvl>
    <w:lvl w:ilvl="7">
      <w:start w:val="0"/>
      <w:numFmt w:val="bullet"/>
      <w:lvlText w:val="•"/>
      <w:lvlJc w:val="left"/>
      <w:pPr>
        <w:ind w:left="2179" w:hanging="141"/>
      </w:pPr>
      <w:rPr/>
    </w:lvl>
    <w:lvl w:ilvl="8">
      <w:start w:val="0"/>
      <w:numFmt w:val="bullet"/>
      <w:lvlText w:val="•"/>
      <w:lvlJc w:val="left"/>
      <w:pPr>
        <w:ind w:left="2470" w:hanging="142"/>
      </w:pPr>
      <w:rPr/>
    </w:lvl>
  </w:abstractNum>
  <w:abstractNum w:abstractNumId="18">
    <w:lvl w:ilvl="0">
      <w:start w:val="5"/>
      <w:numFmt w:val="decimal"/>
      <w:lvlText w:val="%1."/>
      <w:lvlJc w:val="left"/>
      <w:pPr>
        <w:ind w:left="223" w:hanging="200"/>
      </w:pPr>
      <w:rPr/>
    </w:lvl>
    <w:lvl w:ilvl="1">
      <w:start w:val="0"/>
      <w:numFmt w:val="bullet"/>
      <w:lvlText w:val="•"/>
      <w:lvlJc w:val="left"/>
      <w:pPr>
        <w:ind w:left="503" w:hanging="200"/>
      </w:pPr>
      <w:rPr/>
    </w:lvl>
    <w:lvl w:ilvl="2">
      <w:start w:val="0"/>
      <w:numFmt w:val="bullet"/>
      <w:lvlText w:val="•"/>
      <w:lvlJc w:val="left"/>
      <w:pPr>
        <w:ind w:left="786" w:hanging="200"/>
      </w:pPr>
      <w:rPr/>
    </w:lvl>
    <w:lvl w:ilvl="3">
      <w:start w:val="0"/>
      <w:numFmt w:val="bullet"/>
      <w:lvlText w:val="•"/>
      <w:lvlJc w:val="left"/>
      <w:pPr>
        <w:ind w:left="1069" w:hanging="200"/>
      </w:pPr>
      <w:rPr/>
    </w:lvl>
    <w:lvl w:ilvl="4">
      <w:start w:val="0"/>
      <w:numFmt w:val="bullet"/>
      <w:lvlText w:val="•"/>
      <w:lvlJc w:val="left"/>
      <w:pPr>
        <w:ind w:left="1353" w:hanging="200"/>
      </w:pPr>
      <w:rPr/>
    </w:lvl>
    <w:lvl w:ilvl="5">
      <w:start w:val="0"/>
      <w:numFmt w:val="bullet"/>
      <w:lvlText w:val="•"/>
      <w:lvlJc w:val="left"/>
      <w:pPr>
        <w:ind w:left="1636" w:hanging="200"/>
      </w:pPr>
      <w:rPr/>
    </w:lvl>
    <w:lvl w:ilvl="6">
      <w:start w:val="0"/>
      <w:numFmt w:val="bullet"/>
      <w:lvlText w:val="•"/>
      <w:lvlJc w:val="left"/>
      <w:pPr>
        <w:ind w:left="1919" w:hanging="200"/>
      </w:pPr>
      <w:rPr/>
    </w:lvl>
    <w:lvl w:ilvl="7">
      <w:start w:val="0"/>
      <w:numFmt w:val="bullet"/>
      <w:lvlText w:val="•"/>
      <w:lvlJc w:val="left"/>
      <w:pPr>
        <w:ind w:left="2203" w:hanging="200"/>
      </w:pPr>
      <w:rPr/>
    </w:lvl>
    <w:lvl w:ilvl="8">
      <w:start w:val="0"/>
      <w:numFmt w:val="bullet"/>
      <w:lvlText w:val="•"/>
      <w:lvlJc w:val="left"/>
      <w:pPr>
        <w:ind w:left="2486" w:hanging="200"/>
      </w:pPr>
      <w:rPr/>
    </w:lvl>
  </w:abstractNum>
  <w:abstractNum w:abstractNumId="19">
    <w:lvl w:ilvl="0">
      <w:start w:val="0"/>
      <w:numFmt w:val="bullet"/>
      <w:lvlText w:val="-"/>
      <w:lvlJc w:val="left"/>
      <w:pPr>
        <w:ind w:left="246" w:hanging="140"/>
      </w:pPr>
      <w:rPr>
        <w:rFonts w:ascii="Times New Roman" w:cs="Times New Roman" w:eastAsia="Times New Roman" w:hAnsi="Times New Roman"/>
        <w:b w:val="0"/>
        <w:i w:val="0"/>
        <w:sz w:val="24"/>
        <w:szCs w:val="24"/>
      </w:rPr>
    </w:lvl>
    <w:lvl w:ilvl="1">
      <w:start w:val="0"/>
      <w:numFmt w:val="bullet"/>
      <w:lvlText w:val="•"/>
      <w:lvlJc w:val="left"/>
      <w:pPr>
        <w:ind w:left="1017" w:hanging="140"/>
      </w:pPr>
      <w:rPr/>
    </w:lvl>
    <w:lvl w:ilvl="2">
      <w:start w:val="0"/>
      <w:numFmt w:val="bullet"/>
      <w:lvlText w:val="•"/>
      <w:lvlJc w:val="left"/>
      <w:pPr>
        <w:ind w:left="1795" w:hanging="140"/>
      </w:pPr>
      <w:rPr/>
    </w:lvl>
    <w:lvl w:ilvl="3">
      <w:start w:val="0"/>
      <w:numFmt w:val="bullet"/>
      <w:lvlText w:val="•"/>
      <w:lvlJc w:val="left"/>
      <w:pPr>
        <w:ind w:left="2572" w:hanging="140"/>
      </w:pPr>
      <w:rPr/>
    </w:lvl>
    <w:lvl w:ilvl="4">
      <w:start w:val="0"/>
      <w:numFmt w:val="bullet"/>
      <w:lvlText w:val="•"/>
      <w:lvlJc w:val="left"/>
      <w:pPr>
        <w:ind w:left="3350" w:hanging="140"/>
      </w:pPr>
      <w:rPr/>
    </w:lvl>
    <w:lvl w:ilvl="5">
      <w:start w:val="0"/>
      <w:numFmt w:val="bullet"/>
      <w:lvlText w:val="•"/>
      <w:lvlJc w:val="left"/>
      <w:pPr>
        <w:ind w:left="4128" w:hanging="140"/>
      </w:pPr>
      <w:rPr/>
    </w:lvl>
    <w:lvl w:ilvl="6">
      <w:start w:val="0"/>
      <w:numFmt w:val="bullet"/>
      <w:lvlText w:val="•"/>
      <w:lvlJc w:val="left"/>
      <w:pPr>
        <w:ind w:left="4905" w:hanging="140"/>
      </w:pPr>
      <w:rPr/>
    </w:lvl>
    <w:lvl w:ilvl="7">
      <w:start w:val="0"/>
      <w:numFmt w:val="bullet"/>
      <w:lvlText w:val="•"/>
      <w:lvlJc w:val="left"/>
      <w:pPr>
        <w:ind w:left="5683" w:hanging="140"/>
      </w:pPr>
      <w:rPr/>
    </w:lvl>
    <w:lvl w:ilvl="8">
      <w:start w:val="0"/>
      <w:numFmt w:val="bullet"/>
      <w:lvlText w:val="•"/>
      <w:lvlJc w:val="left"/>
      <w:pPr>
        <w:ind w:left="6460" w:hanging="140"/>
      </w:pPr>
      <w:rPr/>
    </w:lvl>
  </w:abstractNum>
  <w:abstractNum w:abstractNumId="20">
    <w:lvl w:ilvl="0">
      <w:start w:val="11"/>
      <w:numFmt w:val="decimal"/>
      <w:lvlText w:val="%1."/>
      <w:lvlJc w:val="left"/>
      <w:pPr>
        <w:ind w:left="223" w:hanging="344"/>
      </w:pPr>
      <w:rPr>
        <w:rFonts w:ascii="Times New Roman" w:cs="Times New Roman" w:eastAsia="Times New Roman" w:hAnsi="Times New Roman"/>
        <w:b w:val="0"/>
        <w:i w:val="0"/>
        <w:sz w:val="14"/>
        <w:szCs w:val="14"/>
      </w:rPr>
    </w:lvl>
    <w:lvl w:ilvl="1">
      <w:start w:val="0"/>
      <w:numFmt w:val="bullet"/>
      <w:lvlText w:val="•"/>
      <w:lvlJc w:val="left"/>
      <w:pPr>
        <w:ind w:left="503" w:hanging="344"/>
      </w:pPr>
      <w:rPr/>
    </w:lvl>
    <w:lvl w:ilvl="2">
      <w:start w:val="0"/>
      <w:numFmt w:val="bullet"/>
      <w:lvlText w:val="•"/>
      <w:lvlJc w:val="left"/>
      <w:pPr>
        <w:ind w:left="786" w:hanging="344.00000000000006"/>
      </w:pPr>
      <w:rPr/>
    </w:lvl>
    <w:lvl w:ilvl="3">
      <w:start w:val="0"/>
      <w:numFmt w:val="bullet"/>
      <w:lvlText w:val="•"/>
      <w:lvlJc w:val="left"/>
      <w:pPr>
        <w:ind w:left="1069" w:hanging="344"/>
      </w:pPr>
      <w:rPr/>
    </w:lvl>
    <w:lvl w:ilvl="4">
      <w:start w:val="0"/>
      <w:numFmt w:val="bullet"/>
      <w:lvlText w:val="•"/>
      <w:lvlJc w:val="left"/>
      <w:pPr>
        <w:ind w:left="1353" w:hanging="344"/>
      </w:pPr>
      <w:rPr/>
    </w:lvl>
    <w:lvl w:ilvl="5">
      <w:start w:val="0"/>
      <w:numFmt w:val="bullet"/>
      <w:lvlText w:val="•"/>
      <w:lvlJc w:val="left"/>
      <w:pPr>
        <w:ind w:left="1636" w:hanging="344"/>
      </w:pPr>
      <w:rPr/>
    </w:lvl>
    <w:lvl w:ilvl="6">
      <w:start w:val="0"/>
      <w:numFmt w:val="bullet"/>
      <w:lvlText w:val="•"/>
      <w:lvlJc w:val="left"/>
      <w:pPr>
        <w:ind w:left="1919" w:hanging="344"/>
      </w:pPr>
      <w:rPr/>
    </w:lvl>
    <w:lvl w:ilvl="7">
      <w:start w:val="0"/>
      <w:numFmt w:val="bullet"/>
      <w:lvlText w:val="•"/>
      <w:lvlJc w:val="left"/>
      <w:pPr>
        <w:ind w:left="2203" w:hanging="344"/>
      </w:pPr>
      <w:rPr/>
    </w:lvl>
    <w:lvl w:ilvl="8">
      <w:start w:val="0"/>
      <w:numFmt w:val="bullet"/>
      <w:lvlText w:val="•"/>
      <w:lvlJc w:val="left"/>
      <w:pPr>
        <w:ind w:left="2486" w:hanging="34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u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4841"/>
    </w:pPr>
    <w:rPr>
      <w:rFonts w:ascii="Cambria" w:cs="Cambria" w:eastAsia="Cambria" w:hAnsi="Cambria"/>
      <w:b w:val="1"/>
      <w:sz w:val="26"/>
      <w:szCs w:val="26"/>
    </w:rPr>
  </w:style>
  <w:style w:type="paragraph" w:styleId="Heading2">
    <w:name w:val="heading 2"/>
    <w:basedOn w:val="Normal"/>
    <w:next w:val="Normal"/>
    <w:pPr>
      <w:ind w:left="707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Body Text"/>
    <w:basedOn w:val="a"/>
    <w:uiPriority w:val="1"/>
    <w:qFormat w:val="1"/>
    <w:rPr>
      <w:sz w:val="24"/>
      <w:szCs w:val="24"/>
    </w:rPr>
  </w:style>
  <w:style w:type="character" w:styleId="a5">
    <w:name w:val="Emphasis"/>
    <w:basedOn w:val="a0"/>
    <w:uiPriority w:val="20"/>
    <w:qFormat w:val="1"/>
    <w:rPr>
      <w:i w:val="1"/>
      <w:iCs w:val="1"/>
    </w:rPr>
  </w:style>
  <w:style w:type="table" w:styleId="TableNormal10" w:customStyle="1">
    <w:name w:val="Table Normal1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6">
    <w:name w:val="List Paragraph"/>
    <w:basedOn w:val="a"/>
    <w:link w:val="a7"/>
    <w:uiPriority w:val="34"/>
    <w:qFormat w:val="1"/>
    <w:pPr>
      <w:ind w:left="707" w:hanging="360"/>
    </w:pPr>
  </w:style>
  <w:style w:type="paragraph" w:styleId="TableParagraph" w:customStyle="1">
    <w:name w:val="Table Paragraph"/>
    <w:basedOn w:val="a"/>
    <w:uiPriority w:val="1"/>
    <w:qFormat w:val="1"/>
  </w:style>
  <w:style w:type="table" w:styleId="a9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1"/>
    <w:tblPr>
      <w:tblStyleRowBandSize w:val="1"/>
      <w:tblStyleColBandSize w:val="1"/>
    </w:tblPr>
  </w:style>
  <w:style w:type="table" w:styleId="ac" w:customStyle="1">
    <w:basedOn w:val="TableNormal1"/>
    <w:tblPr>
      <w:tblStyleRowBandSize w:val="1"/>
      <w:tblStyleColBandSize w:val="1"/>
    </w:tblPr>
  </w:style>
  <w:style w:type="table" w:styleId="ad" w:customStyle="1">
    <w:basedOn w:val="TableNormal1"/>
    <w:tblPr>
      <w:tblStyleRowBandSize w:val="1"/>
      <w:tblStyleColBandSize w:val="1"/>
    </w:tblPr>
  </w:style>
  <w:style w:type="table" w:styleId="ae" w:customStyle="1">
    <w:basedOn w:val="TableNormal1"/>
    <w:tblPr>
      <w:tblStyleRowBandSize w:val="1"/>
      <w:tblStyleColBandSize w:val="1"/>
    </w:tblPr>
  </w:style>
  <w:style w:type="table" w:styleId="af" w:customStyle="1">
    <w:basedOn w:val="TableNormal1"/>
    <w:tblPr>
      <w:tblStyleRowBandSize w:val="1"/>
      <w:tblStyleColBandSize w:val="1"/>
    </w:tblPr>
  </w:style>
  <w:style w:type="table" w:styleId="af0" w:customStyle="1">
    <w:basedOn w:val="TableNormal1"/>
    <w:tblPr>
      <w:tblStyleRowBandSize w:val="1"/>
      <w:tblStyleColBandSize w:val="1"/>
    </w:tblPr>
  </w:style>
  <w:style w:type="table" w:styleId="af1" w:customStyle="1">
    <w:basedOn w:val="TableNormal1"/>
    <w:tblPr>
      <w:tblStyleRowBandSize w:val="1"/>
      <w:tblStyleColBandSize w:val="1"/>
    </w:tblPr>
  </w:style>
  <w:style w:type="table" w:styleId="af2" w:customStyle="1">
    <w:basedOn w:val="TableNormal1"/>
    <w:tblPr>
      <w:tblStyleRowBandSize w:val="1"/>
      <w:tblStyleColBandSize w:val="1"/>
    </w:tblPr>
  </w:style>
  <w:style w:type="table" w:styleId="af3" w:customStyle="1">
    <w:basedOn w:val="TableNormal1"/>
    <w:tblPr>
      <w:tblStyleRowBandSize w:val="1"/>
      <w:tblStyleColBandSize w:val="1"/>
    </w:tblPr>
  </w:style>
  <w:style w:type="table" w:styleId="af4" w:customStyle="1">
    <w:basedOn w:val="TableNormal1"/>
    <w:tblPr>
      <w:tblStyleRowBandSize w:val="1"/>
      <w:tblStyleColBandSize w:val="1"/>
    </w:tblPr>
  </w:style>
  <w:style w:type="table" w:styleId="af5" w:customStyle="1">
    <w:basedOn w:val="TableNormal1"/>
    <w:tblPr>
      <w:tblStyleRowBandSize w:val="1"/>
      <w:tblStyleColBandSize w:val="1"/>
    </w:tblPr>
  </w:style>
  <w:style w:type="table" w:styleId="af6" w:customStyle="1">
    <w:basedOn w:val="TableNormal1"/>
    <w:tblPr>
      <w:tblStyleRowBandSize w:val="1"/>
      <w:tblStyleColBandSize w:val="1"/>
    </w:tblPr>
  </w:style>
  <w:style w:type="table" w:styleId="af7" w:customStyle="1">
    <w:basedOn w:val="TableNormal1"/>
    <w:tblPr>
      <w:tblStyleRowBandSize w:val="1"/>
      <w:tblStyleColBandSize w:val="1"/>
    </w:tblPr>
  </w:style>
  <w:style w:type="table" w:styleId="af8" w:customStyle="1">
    <w:basedOn w:val="TableNormal1"/>
    <w:tblPr>
      <w:tblStyleRowBandSize w:val="1"/>
      <w:tblStyleColBandSize w:val="1"/>
    </w:tblPr>
  </w:style>
  <w:style w:type="table" w:styleId="af9" w:customStyle="1">
    <w:basedOn w:val="TableNormal1"/>
    <w:tblPr>
      <w:tblStyleRowBandSize w:val="1"/>
      <w:tblStyleColBandSize w:val="1"/>
    </w:tblPr>
  </w:style>
  <w:style w:type="table" w:styleId="afa" w:customStyle="1">
    <w:basedOn w:val="TableNormal1"/>
    <w:tblPr>
      <w:tblStyleRowBandSize w:val="1"/>
      <w:tblStyleColBandSize w:val="1"/>
    </w:tblPr>
  </w:style>
  <w:style w:type="table" w:styleId="afb" w:customStyle="1">
    <w:basedOn w:val="TableNormal1"/>
    <w:tblPr>
      <w:tblStyleRowBandSize w:val="1"/>
      <w:tblStyleColBandSize w:val="1"/>
    </w:tblPr>
  </w:style>
  <w:style w:type="table" w:styleId="afc" w:customStyle="1">
    <w:basedOn w:val="TableNormal1"/>
    <w:tblPr>
      <w:tblStyleRowBandSize w:val="1"/>
      <w:tblStyleColBandSize w:val="1"/>
    </w:tblPr>
  </w:style>
  <w:style w:type="table" w:styleId="afd" w:customStyle="1">
    <w:basedOn w:val="TableNormal1"/>
    <w:tblPr>
      <w:tblStyleRowBandSize w:val="1"/>
      <w:tblStyleColBandSize w:val="1"/>
    </w:tblPr>
  </w:style>
  <w:style w:type="table" w:styleId="afe" w:customStyle="1">
    <w:basedOn w:val="TableNormal1"/>
    <w:tblPr>
      <w:tblStyleRowBandSize w:val="1"/>
      <w:tblStyleColBandSize w:val="1"/>
    </w:tblPr>
  </w:style>
  <w:style w:type="table" w:styleId="aff" w:customStyle="1">
    <w:basedOn w:val="TableNormal1"/>
    <w:tblPr>
      <w:tblStyleRowBandSize w:val="1"/>
      <w:tblStyleColBandSize w:val="1"/>
    </w:tblPr>
  </w:style>
  <w:style w:type="table" w:styleId="aff0" w:customStyle="1">
    <w:basedOn w:val="TableNormal1"/>
    <w:tblPr>
      <w:tblStyleRowBandSize w:val="1"/>
      <w:tblStyleColBandSize w:val="1"/>
    </w:tblPr>
  </w:style>
  <w:style w:type="table" w:styleId="aff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3" w:customStyle="1">
    <w:basedOn w:val="TableNormal1"/>
    <w:tblPr>
      <w:tblStyleRowBandSize w:val="1"/>
      <w:tblStyleColBandSize w:val="1"/>
    </w:tblPr>
  </w:style>
  <w:style w:type="table" w:styleId="aff4" w:customStyle="1">
    <w:basedOn w:val="TableNormal1"/>
    <w:tblPr>
      <w:tblStyleRowBandSize w:val="1"/>
      <w:tblStyleColBandSize w:val="1"/>
    </w:tblPr>
  </w:style>
  <w:style w:type="table" w:styleId="aff5" w:customStyle="1">
    <w:basedOn w:val="TableNormal1"/>
    <w:tblPr>
      <w:tblStyleRowBandSize w:val="1"/>
      <w:tblStyleColBandSize w:val="1"/>
    </w:tblPr>
  </w:style>
  <w:style w:type="table" w:styleId="aff6" w:customStyle="1">
    <w:basedOn w:val="TableNormal1"/>
    <w:tblPr>
      <w:tblStyleRowBandSize w:val="1"/>
      <w:tblStyleColBandSize w:val="1"/>
    </w:tblPr>
  </w:style>
  <w:style w:type="table" w:styleId="aff7" w:customStyle="1">
    <w:basedOn w:val="TableNormal1"/>
    <w:tblPr>
      <w:tblStyleRowBandSize w:val="1"/>
      <w:tblStyleColBandSize w:val="1"/>
    </w:tblPr>
  </w:style>
  <w:style w:type="table" w:styleId="aff8" w:customStyle="1">
    <w:basedOn w:val="TableNormal1"/>
    <w:tblPr>
      <w:tblStyleRowBandSize w:val="1"/>
      <w:tblStyleColBandSize w:val="1"/>
    </w:tblPr>
  </w:style>
  <w:style w:type="table" w:styleId="aff9" w:customStyle="1">
    <w:basedOn w:val="TableNormal1"/>
    <w:tblPr>
      <w:tblStyleRowBandSize w:val="1"/>
      <w:tblStyleColBandSize w:val="1"/>
    </w:tblPr>
  </w:style>
  <w:style w:type="table" w:styleId="affa" w:customStyle="1">
    <w:basedOn w:val="TableNormal1"/>
    <w:tblPr>
      <w:tblStyleRowBandSize w:val="1"/>
      <w:tblStyleColBandSize w:val="1"/>
    </w:tblPr>
  </w:style>
  <w:style w:type="table" w:styleId="affb" w:customStyle="1">
    <w:basedOn w:val="TableNormal1"/>
    <w:tblPr>
      <w:tblStyleRowBandSize w:val="1"/>
      <w:tblStyleColBandSize w:val="1"/>
    </w:tblPr>
  </w:style>
  <w:style w:type="table" w:styleId="affc" w:customStyle="1">
    <w:basedOn w:val="TableNormal1"/>
    <w:tblPr>
      <w:tblStyleRowBandSize w:val="1"/>
      <w:tblStyleColBandSize w:val="1"/>
    </w:tblPr>
  </w:style>
  <w:style w:type="character" w:styleId="affd">
    <w:name w:val="Hyperlink"/>
    <w:basedOn w:val="a0"/>
    <w:uiPriority w:val="99"/>
    <w:unhideWhenUsed w:val="1"/>
    <w:rsid w:val="00A94839"/>
    <w:rPr>
      <w:color w:val="0000ff" w:themeColor="hyperlink"/>
      <w:u w:val="single"/>
    </w:rPr>
  </w:style>
  <w:style w:type="character" w:styleId="10" w:customStyle="1">
    <w:name w:val="Неразрешенное упоминание1"/>
    <w:basedOn w:val="a0"/>
    <w:uiPriority w:val="99"/>
    <w:semiHidden w:val="1"/>
    <w:unhideWhenUsed w:val="1"/>
    <w:rsid w:val="00A94839"/>
    <w:rPr>
      <w:color w:val="605e5c"/>
      <w:shd w:color="auto" w:fill="e1dfdd" w:val="clear"/>
    </w:rPr>
  </w:style>
  <w:style w:type="table" w:styleId="a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0" w:customStyle="1">
    <w:basedOn w:val="TableNormal0"/>
    <w:tblPr>
      <w:tblStyleRowBandSize w:val="1"/>
      <w:tblStyleColBandSize w:val="1"/>
    </w:tblPr>
  </w:style>
  <w:style w:type="table" w:styleId="afff1" w:customStyle="1">
    <w:basedOn w:val="TableNormal0"/>
    <w:tblPr>
      <w:tblStyleRowBandSize w:val="1"/>
      <w:tblStyleColBandSize w:val="1"/>
    </w:tblPr>
  </w:style>
  <w:style w:type="table" w:styleId="afff2" w:customStyle="1">
    <w:basedOn w:val="TableNormal0"/>
    <w:tblPr>
      <w:tblStyleRowBandSize w:val="1"/>
      <w:tblStyleColBandSize w:val="1"/>
    </w:tblPr>
  </w:style>
  <w:style w:type="table" w:styleId="afff3" w:customStyle="1">
    <w:basedOn w:val="TableNormal0"/>
    <w:tblPr>
      <w:tblStyleRowBandSize w:val="1"/>
      <w:tblStyleColBandSize w:val="1"/>
    </w:tblPr>
  </w:style>
  <w:style w:type="table" w:styleId="afff4" w:customStyle="1">
    <w:basedOn w:val="TableNormal0"/>
    <w:tblPr>
      <w:tblStyleRowBandSize w:val="1"/>
      <w:tblStyleColBandSize w:val="1"/>
    </w:tblPr>
  </w:style>
  <w:style w:type="table" w:styleId="afff5" w:customStyle="1">
    <w:basedOn w:val="TableNormal0"/>
    <w:tblPr>
      <w:tblStyleRowBandSize w:val="1"/>
      <w:tblStyleColBandSize w:val="1"/>
    </w:tblPr>
  </w:style>
  <w:style w:type="table" w:styleId="afff6" w:customStyle="1">
    <w:basedOn w:val="TableNormal0"/>
    <w:tblPr>
      <w:tblStyleRowBandSize w:val="1"/>
      <w:tblStyleColBandSize w:val="1"/>
    </w:tblPr>
  </w:style>
  <w:style w:type="table" w:styleId="afff7" w:customStyle="1">
    <w:basedOn w:val="TableNormal0"/>
    <w:tblPr>
      <w:tblStyleRowBandSize w:val="1"/>
      <w:tblStyleColBandSize w:val="1"/>
    </w:tblPr>
  </w:style>
  <w:style w:type="table" w:styleId="afff8" w:customStyle="1">
    <w:basedOn w:val="TableNormal0"/>
    <w:tblPr>
      <w:tblStyleRowBandSize w:val="1"/>
      <w:tblStyleColBandSize w:val="1"/>
    </w:tblPr>
  </w:style>
  <w:style w:type="table" w:styleId="afff9" w:customStyle="1">
    <w:basedOn w:val="TableNormal0"/>
    <w:tblPr>
      <w:tblStyleRowBandSize w:val="1"/>
      <w:tblStyleColBandSize w:val="1"/>
    </w:tblPr>
  </w:style>
  <w:style w:type="table" w:styleId="afff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b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c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d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e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2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a7" w:customStyle="1">
    <w:name w:val="Абзац списка Знак"/>
    <w:link w:val="a6"/>
    <w:uiPriority w:val="34"/>
    <w:locked w:val="1"/>
    <w:rsid w:val="00202378"/>
    <w:rPr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archer.chnu.edu.ua/xmlui/handle/123456789/11209" TargetMode="External"/><Relationship Id="rId84" Type="http://schemas.openxmlformats.org/officeDocument/2006/relationships/hyperlink" Target="https://moodle.chnu.edu.ua/course/view.php?id=3441" TargetMode="External"/><Relationship Id="rId83" Type="http://schemas.openxmlformats.org/officeDocument/2006/relationships/hyperlink" Target="http://almanah.ltd.ua/save/2021/6%20(51)/11.pdf" TargetMode="External"/><Relationship Id="rId42" Type="http://schemas.openxmlformats.org/officeDocument/2006/relationships/hyperlink" Target="https://archer.chnu.edu.ua/xmlui/handle/123456789/7485" TargetMode="External"/><Relationship Id="rId86" Type="http://schemas.openxmlformats.org/officeDocument/2006/relationships/hyperlink" Target="https://moodle.chnu.edu.ua/course/view.php?id=2" TargetMode="External"/><Relationship Id="rId41" Type="http://schemas.openxmlformats.org/officeDocument/2006/relationships/hyperlink" Target="https://archer.chnu.edu.ua/xmlui/handle/123456789/7484" TargetMode="External"/><Relationship Id="rId85" Type="http://schemas.openxmlformats.org/officeDocument/2006/relationships/hyperlink" Target="https://moodle.chnu.edu.ua/course/view.php?id=3441" TargetMode="External"/><Relationship Id="rId44" Type="http://schemas.openxmlformats.org/officeDocument/2006/relationships/hyperlink" Target="https://zb-socped.kpnu.edu.ua" TargetMode="External"/><Relationship Id="rId88" Type="http://schemas.openxmlformats.org/officeDocument/2006/relationships/hyperlink" Target="https://matrix-info.com/2018/03/21/svitoglyadni-oriyentyry-ukrayinskoyi-molodi/" TargetMode="External"/><Relationship Id="rId43" Type="http://schemas.openxmlformats.org/officeDocument/2006/relationships/hyperlink" Target="https://archer.chnu.edu.ua/handle/123456789/7810" TargetMode="External"/><Relationship Id="rId87" Type="http://schemas.openxmlformats.org/officeDocument/2006/relationships/hyperlink" Target="https://moodle.chnu.edu.ua/course/view.php?id=2897&amp;section-0" TargetMode="External"/><Relationship Id="rId46" Type="http://schemas.openxmlformats.org/officeDocument/2006/relationships/hyperlink" Target="https://doi.org/10.23856/6825" TargetMode="External"/><Relationship Id="rId45" Type="http://schemas.openxmlformats.org/officeDocument/2006/relationships/hyperlink" Target="https://archer.chnu.edu.ua/xmlui/handle/123456789/11210" TargetMode="External"/><Relationship Id="rId89" Type="http://schemas.openxmlformats.org/officeDocument/2006/relationships/hyperlink" Target="https://matrix-info.com/2018/03/21/svitoglyadni-oriyentyry-ukrayinskoyi-molodi/" TargetMode="External"/><Relationship Id="rId80" Type="http://schemas.openxmlformats.org/officeDocument/2006/relationships/hyperlink" Target="http://umo.edu.ua/images/content/nashi_vydanya/visnyk_PO/16_45_2021/social/Bulletin_16_45_Social_and_behavioral_sciences_Shmanko.pdf" TargetMode="External"/><Relationship Id="rId82" Type="http://schemas.openxmlformats.org/officeDocument/2006/relationships/hyperlink" Target="http://umo.edu.ua/images/content/nashi_vydanya/visnyk_PO/16_45_2021/social/Bulletin_16_45_Social_and_behavioral_sciences_Shmanko.pdf" TargetMode="External"/><Relationship Id="rId81" Type="http://schemas.openxmlformats.org/officeDocument/2006/relationships/hyperlink" Target="http://umo.edu.ua/images/content/nashi_vydanya/visnyk_PO/16_45_2021/social/Bulletin_16_45_Social_and_behavioral_sciences_Shmanko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sr-chnu.com.ua/uk/osvita/osvitni-prohramy.html" TargetMode="External"/><Relationship Id="rId48" Type="http://schemas.openxmlformats.org/officeDocument/2006/relationships/hyperlink" Target="http://pnap.ap.edu.pl/index.php/pnap/index" TargetMode="External"/><Relationship Id="rId47" Type="http://schemas.openxmlformats.org/officeDocument/2006/relationships/hyperlink" Target="http://pnap.ap.edu.pl/index.php/pnap/article/view/1456/1393" TargetMode="External"/><Relationship Id="rId49" Type="http://schemas.openxmlformats.org/officeDocument/2006/relationships/hyperlink" Target="https://journals.indexcopernicus.com/search/details?id=10263&amp;lang=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Relationship Id="rId73" Type="http://schemas.openxmlformats.org/officeDocument/2006/relationships/hyperlink" Target="http://lviv-forum.inf.ua/save/2020/15-16.06.2020/%D1%87%D0%B0%D1%81%D1%82%D0%B8%D0%BD%25%20D0%25B%200%25%20202.pdf" TargetMode="External"/><Relationship Id="rId72" Type="http://schemas.openxmlformats.org/officeDocument/2006/relationships/hyperlink" Target="http://lviv-forum.inf.ua/save/2020/15-16.06.2020/%D1%87%D0%B0%D1%81%D1%82%D0%B8%D0%BD%25%20D0%25B%200%25%20202.pdf" TargetMode="External"/><Relationship Id="rId31" Type="http://schemas.openxmlformats.org/officeDocument/2006/relationships/hyperlink" Target="https://moodle.chnu.edu.ua/course/view.php?id=4980" TargetMode="External"/><Relationship Id="rId75" Type="http://schemas.openxmlformats.org/officeDocument/2006/relationships/hyperlink" Target="https://aet.easyscience.education/2020/draft/paper30.pdf" TargetMode="External"/><Relationship Id="rId30" Type="http://schemas.openxmlformats.org/officeDocument/2006/relationships/hyperlink" Target="https://moodle.chnu.edu.ua/course/view.php?id=1185" TargetMode="External"/><Relationship Id="rId74" Type="http://schemas.openxmlformats.org/officeDocument/2006/relationships/hyperlink" Target="http://uaoppp.com.ua/" TargetMode="External"/><Relationship Id="rId33" Type="http://schemas.openxmlformats.org/officeDocument/2006/relationships/hyperlink" Target="https://courses.prometheus.org.ua:18090/cert/db86dcfd9e4c4f1aba1738dded961fdb" TargetMode="External"/><Relationship Id="rId77" Type="http://schemas.openxmlformats.org/officeDocument/2006/relationships/hyperlink" Target="http://umo.edu.ua/images/content/nashi_vydanya/visnyk_PO/17_46_2021/social/Bulletin_17_46_Social_and_behavioral_sciences_Piren%2C_Shmanko.pdf" TargetMode="External"/><Relationship Id="rId32" Type="http://schemas.openxmlformats.org/officeDocument/2006/relationships/hyperlink" Target="https://naqa.gov.ua/wp-content/uploads/2021/01/%D0%94%D0%BE%D0%B4%D0%B0%D1%82%D0%BE%D0%BA-%D0%B4%D0%BE-%D1%80%D0%B5%D1%94%D1%81%D1%82%D1%80%D1%83_-%D0%9D%D0%9F%D0%9F-%D1%802601_2.pdf" TargetMode="External"/><Relationship Id="rId76" Type="http://schemas.openxmlformats.org/officeDocument/2006/relationships/hyperlink" Target="https://aet.easyscience.education/2020/draft/paper30.pdf" TargetMode="External"/><Relationship Id="rId35" Type="http://schemas.openxmlformats.org/officeDocument/2006/relationships/hyperlink" Target="https://mon.gov.ua/static-objects/mon/sites/1/vishcha-osvita/zatverdzeni%20standarty/2024/nakaz-1745-vid-17-12-2024-1.pdf" TargetMode="External"/><Relationship Id="rId79" Type="http://schemas.openxmlformats.org/officeDocument/2006/relationships/hyperlink" Target="http://visnyk.academy.gov.ua/pages/dop/81/files/" TargetMode="External"/><Relationship Id="rId34" Type="http://schemas.openxmlformats.org/officeDocument/2006/relationships/hyperlink" Target="https://mon.gov.ua/static-objects/mon/sites/1/vishcha-osvita/zatverdzeni%20standarty/2024/nakaz-1745-vid-17-12-2024-1.pdf" TargetMode="External"/><Relationship Id="rId78" Type="http://schemas.openxmlformats.org/officeDocument/2006/relationships/hyperlink" Target="http://umo.edu.ua/images/content/nashi_vydanya/visnyk_PO/17_46_2021/social/Bulletin_17_46_Social_and_behavioral_sciences_Piren%2C_Shmanko.pdf" TargetMode="External"/><Relationship Id="rId71" Type="http://schemas.openxmlformats.org/officeDocument/2006/relationships/hyperlink" Target="http://lviv-forum.inf.ua/save/2020/15-16.06.2020/%D1%87%D0%B0%D1%81%D1%82%D0%B8%D0%BD%25%20D0%25B%200%25%20202.pdf" TargetMode="External"/><Relationship Id="rId70" Type="http://schemas.openxmlformats.org/officeDocument/2006/relationships/hyperlink" Target="http://matrix-info.com/2018/03/28/buty-chy-zdavatys-abo-yak-globalizatsiya-transformuye-molod/" TargetMode="External"/><Relationship Id="rId37" Type="http://schemas.openxmlformats.org/officeDocument/2006/relationships/hyperlink" Target="https://archer.chnu.edu.ua/handle/123456789/7483" TargetMode="External"/><Relationship Id="rId36" Type="http://schemas.openxmlformats.org/officeDocument/2006/relationships/hyperlink" Target="http://www.culture.puet.edu.ua/files/teth230223.pdf" TargetMode="External"/><Relationship Id="rId39" Type="http://schemas.openxmlformats.org/officeDocument/2006/relationships/hyperlink" Target="https://archer.chnu.edu.ua/handle/123456789/7480" TargetMode="External"/><Relationship Id="rId38" Type="http://schemas.openxmlformats.org/officeDocument/2006/relationships/hyperlink" Target="https://archer.chnu.edu.ua/handle/123456789/7481" TargetMode="External"/><Relationship Id="rId62" Type="http://schemas.openxmlformats.org/officeDocument/2006/relationships/hyperlink" Target="http://ipood.com.ua/data/avtoreferaty_i_dysertatsii/2021/HULIAIEVA_avtoreferatNW_pas.pdf" TargetMode="External"/><Relationship Id="rId61" Type="http://schemas.openxmlformats.org/officeDocument/2006/relationships/hyperlink" Target="http://ipood.com.ua/data/avtoreferaty_i_dysertatsii/2021/HULIAIEVA_avtoreferatNW_pas.pdf" TargetMode="External"/><Relationship Id="rId20" Type="http://schemas.openxmlformats.org/officeDocument/2006/relationships/hyperlink" Target="https://archer.chnu.edu.ua/xmlui/handle/123456789/10204" TargetMode="External"/><Relationship Id="rId64" Type="http://schemas.openxmlformats.org/officeDocument/2006/relationships/hyperlink" Target="http://ipood.com.ua/data/avtoreferaty_i_dysertat" TargetMode="External"/><Relationship Id="rId63" Type="http://schemas.openxmlformats.org/officeDocument/2006/relationships/hyperlink" Target="http://ipood.com.ua/data/avtoreferaty_i_dysertat" TargetMode="External"/><Relationship Id="rId22" Type="http://schemas.openxmlformats.org/officeDocument/2006/relationships/hyperlink" Target="https://moodle.chnu.edu.ua/course/view.php?id=4979" TargetMode="External"/><Relationship Id="rId66" Type="http://schemas.openxmlformats.org/officeDocument/2006/relationships/hyperlink" Target="https://archer.chnu.edu.ua/xmlui/handle/123456789/2004" TargetMode="External"/><Relationship Id="rId21" Type="http://schemas.openxmlformats.org/officeDocument/2006/relationships/hyperlink" Target="https://moodle.chnu.edu.ua/course/view.php?id=3279" TargetMode="External"/><Relationship Id="rId65" Type="http://schemas.openxmlformats.org/officeDocument/2006/relationships/hyperlink" Target="https://archer.chnu.edu.ua/xmlui/handle/123456789/2004" TargetMode="External"/><Relationship Id="rId24" Type="http://schemas.openxmlformats.org/officeDocument/2006/relationships/hyperlink" Target="https://moodle.chnu.edu.ua/course/view.php?id=4978" TargetMode="External"/><Relationship Id="rId68" Type="http://schemas.openxmlformats.org/officeDocument/2006/relationships/hyperlink" Target="http://matrix-info.com/2018/03/28/buty-chy-zdavatys-abo-yak-globalizatsiya-transformuye-molod/" TargetMode="External"/><Relationship Id="rId23" Type="http://schemas.openxmlformats.org/officeDocument/2006/relationships/hyperlink" Target="https://moodle.chnu.edu.ua/course/view.php?id=2896" TargetMode="External"/><Relationship Id="rId67" Type="http://schemas.openxmlformats.org/officeDocument/2006/relationships/hyperlink" Target="http://umo.edu.ua/materiali-konferencij-nimp" TargetMode="External"/><Relationship Id="rId60" Type="http://schemas.openxmlformats.org/officeDocument/2006/relationships/hyperlink" Target="https://www.ceeol.com/search/journal-detail?id=1592" TargetMode="External"/><Relationship Id="rId26" Type="http://schemas.openxmlformats.org/officeDocument/2006/relationships/hyperlink" Target="https://moodle.chnu.edu.ua/course/view.php?id=1183" TargetMode="External"/><Relationship Id="rId25" Type="http://schemas.openxmlformats.org/officeDocument/2006/relationships/hyperlink" Target="https://moodle.chnu.edu.ua/course/view.php?id=2902" TargetMode="External"/><Relationship Id="rId69" Type="http://schemas.openxmlformats.org/officeDocument/2006/relationships/hyperlink" Target="http://matrix-info.com/2018/03/28/buty-chy-zdavatys-abo-yak-globalizatsiya-transformuye-molod/" TargetMode="External"/><Relationship Id="rId28" Type="http://schemas.openxmlformats.org/officeDocument/2006/relationships/hyperlink" Target="https://moodle.chnu.edu.ua/course/view.php?id=2215" TargetMode="External"/><Relationship Id="rId27" Type="http://schemas.openxmlformats.org/officeDocument/2006/relationships/hyperlink" Target="https://moodle.chnu.edu.ua/course/view.php?id=103" TargetMode="External"/><Relationship Id="rId29" Type="http://schemas.openxmlformats.org/officeDocument/2006/relationships/hyperlink" Target="https://moodle.chnu.edu.ua/course/view.php?id=2216" TargetMode="External"/><Relationship Id="rId51" Type="http://schemas.openxmlformats.org/officeDocument/2006/relationships/hyperlink" Target="https://doi.org/10.18662/rrem/14.1Sup1/559" TargetMode="External"/><Relationship Id="rId50" Type="http://schemas.openxmlformats.org/officeDocument/2006/relationships/hyperlink" Target="https://archer.chnu.edu.ua/handle/123456789/12335" TargetMode="External"/><Relationship Id="rId53" Type="http://schemas.openxmlformats.org/officeDocument/2006/relationships/hyperlink" Target="https://doi.org/10.31392/NPU-" TargetMode="External"/><Relationship Id="rId52" Type="http://schemas.openxmlformats.org/officeDocument/2006/relationships/hyperlink" Target="https://doi.org/10.18662/rrem/14.1Sup1/562" TargetMode="External"/><Relationship Id="rId11" Type="http://schemas.openxmlformats.org/officeDocument/2006/relationships/hyperlink" Target="http://webchnunew.kl.com.ua/" TargetMode="External"/><Relationship Id="rId55" Type="http://schemas.openxmlformats.org/officeDocument/2006/relationships/hyperlink" Target="http://nfv.ukrintei.ua/view/5b1925e27847426a2d0ab610" TargetMode="External"/><Relationship Id="rId10" Type="http://schemas.openxmlformats.org/officeDocument/2006/relationships/hyperlink" Target="http://www.chnu.edu.ua/" TargetMode="External"/><Relationship Id="rId54" Type="http://schemas.openxmlformats.org/officeDocument/2006/relationships/hyperlink" Target="https://doi.org/10.31392/NPU-nc.series15.2021.7(138).04" TargetMode="External"/><Relationship Id="rId13" Type="http://schemas.openxmlformats.org/officeDocument/2006/relationships/image" Target="media/image5.png"/><Relationship Id="rId57" Type="http://schemas.openxmlformats.org/officeDocument/2006/relationships/hyperlink" Target="https://www.ceeol.com/search/journal-detail?id=1592" TargetMode="External"/><Relationship Id="rId12" Type="http://schemas.openxmlformats.org/officeDocument/2006/relationships/image" Target="media/image2.jpg"/><Relationship Id="rId56" Type="http://schemas.openxmlformats.org/officeDocument/2006/relationships/hyperlink" Target="http://nfv.ukrintei.ua/view/5b1925e27847426a2d0ab610" TargetMode="External"/><Relationship Id="rId91" Type="http://schemas.openxmlformats.org/officeDocument/2006/relationships/hyperlink" Target="http://molodyvcheny.in.ua/files/journal%20/2019/5/11" TargetMode="External"/><Relationship Id="rId90" Type="http://schemas.openxmlformats.org/officeDocument/2006/relationships/hyperlink" Target="https://matrix-info.com/2018/03/21/svitoglyadni-oriyentyry-ukrayinskoyi-molodi/" TargetMode="External"/><Relationship Id="rId15" Type="http://schemas.openxmlformats.org/officeDocument/2006/relationships/hyperlink" Target="http://pedagogy-journal.kpu.zp.ua/86-2023" TargetMode="External"/><Relationship Id="rId59" Type="http://schemas.openxmlformats.org/officeDocument/2006/relationships/hyperlink" Target="https://www.ceeol.com/search/journal-detail?id=1592" TargetMode="External"/><Relationship Id="rId14" Type="http://schemas.openxmlformats.org/officeDocument/2006/relationships/hyperlink" Target="https://doi.org/10.24919/2308-4863/49-2-17" TargetMode="External"/><Relationship Id="rId58" Type="http://schemas.openxmlformats.org/officeDocument/2006/relationships/hyperlink" Target="https://www.ceeol.com/search/journal-detail?id=1592" TargetMode="External"/><Relationship Id="rId17" Type="http://schemas.openxmlformats.org/officeDocument/2006/relationships/hyperlink" Target="https://doi.org/10.24195/2617-6688-2024-1-21" TargetMode="External"/><Relationship Id="rId16" Type="http://schemas.openxmlformats.org/officeDocument/2006/relationships/hyperlink" Target="https://doi.org/10.32840/1992-5786.2023.86.13" TargetMode="External"/><Relationship Id="rId19" Type="http://schemas.openxmlformats.org/officeDocument/2006/relationships/hyperlink" Target="https://doi.org/10.12958/1817-3764-2024-2-12-17" TargetMode="External"/><Relationship Id="rId18" Type="http://schemas.openxmlformats.org/officeDocument/2006/relationships/hyperlink" Target="https://doi.org/10.32782/humanitas/2024.2.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Lb5ci+w8aTG1jlULzMTm3zK3SA==">CgMxLjAyDmgudm96eGs0aTd6M3JsOAByITF6UTl1VHVNQndlUmRaY08yRVVMVkowU21Temphb21qUg==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2025-09-27T06:01:00Z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1033-12.2.0.20326</vt:lpwstr>
  </property>
  <property fmtid="{D5CDD505-2E9C-101B-9397-08002B2CF9AE}" pid="7" name="ICV">
    <vt:lpwstr>2917BE0847274722B93811084B353A40_13</vt:lpwstr>
  </property>
</Properties>
</file>