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53" w:rsidRDefault="00CE5753" w:rsidP="00CE5753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CE5753" w:rsidRDefault="00CE5753" w:rsidP="00CE5753">
      <w:pPr>
        <w:widowControl w:val="0"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наукових відділень і секцій Малої академії наук України</w:t>
      </w:r>
      <w:bookmarkEnd w:id="0"/>
      <w:r>
        <w:rPr>
          <w:sz w:val="28"/>
          <w:szCs w:val="28"/>
          <w:lang w:val="uk-UA"/>
        </w:rPr>
        <w:t>, у яких проводитиметься  III етап Всеукраїнського конкурсу-захисту науково-дослідницьких робіт учнів-членів Малої академії наук України</w:t>
      </w:r>
    </w:p>
    <w:p w:rsidR="00CE5753" w:rsidRDefault="00CE5753" w:rsidP="00CE5753">
      <w:pPr>
        <w:widowControl w:val="0"/>
        <w:jc w:val="center"/>
        <w:rPr>
          <w:sz w:val="16"/>
          <w:szCs w:val="16"/>
          <w:lang w:val="uk-UA"/>
        </w:rPr>
      </w:pPr>
    </w:p>
    <w:p w:rsidR="00CE5753" w:rsidRDefault="00CE5753" w:rsidP="00CE5753">
      <w:pPr>
        <w:widowControl w:val="0"/>
        <w:jc w:val="center"/>
        <w:rPr>
          <w:sz w:val="16"/>
          <w:szCs w:val="16"/>
          <w:lang w:val="uk-UA"/>
        </w:rPr>
      </w:pPr>
    </w:p>
    <w:p w:rsidR="00CE5753" w:rsidRDefault="00CE5753" w:rsidP="00CE5753">
      <w:pPr>
        <w:widowControl w:val="0"/>
        <w:jc w:val="center"/>
        <w:rPr>
          <w:sz w:val="16"/>
          <w:szCs w:val="16"/>
          <w:lang w:val="uk-UA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61"/>
        <w:gridCol w:w="4668"/>
        <w:gridCol w:w="2917"/>
      </w:tblGrid>
      <w:tr w:rsidR="00CE5753" w:rsidTr="00CE5753">
        <w:trPr>
          <w:trHeight w:val="488"/>
          <w:jc w:val="center"/>
        </w:trPr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pStyle w:val="2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lang w:val="uk-UA"/>
              </w:rPr>
              <w:t>Назва відділення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pStyle w:val="2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lang w:val="uk-UA"/>
              </w:rPr>
              <w:t>Секція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pStyle w:val="2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lang w:val="uk-UA"/>
              </w:rPr>
              <w:t>Базова дисципліна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ind w:right="57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І. </w:t>
            </w:r>
            <w:r>
              <w:rPr>
                <w:spacing w:val="-4"/>
                <w:sz w:val="28"/>
                <w:szCs w:val="28"/>
                <w:lang w:val="uk-UA"/>
              </w:rPr>
              <w:t>Літературознавства</w:t>
            </w:r>
            <w:r>
              <w:rPr>
                <w:sz w:val="28"/>
                <w:szCs w:val="28"/>
                <w:lang w:val="uk-UA"/>
              </w:rPr>
              <w:t>, фольклористики  та мистецтвознавства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та література 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Світова література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pStyle w:val="FR1"/>
              <w:spacing w:before="0" w:line="240" w:lineRule="auto"/>
              <w:jc w:val="left"/>
            </w:pPr>
            <w:r>
              <w:t>Українська мова та література, світова література</w:t>
            </w:r>
          </w:p>
          <w:p w:rsidR="00CE5753" w:rsidRDefault="00CE5753">
            <w:pPr>
              <w:pStyle w:val="FR1"/>
              <w:spacing w:before="0" w:line="240" w:lineRule="auto"/>
              <w:jc w:val="left"/>
            </w:pPr>
            <w:r>
              <w:t>(за вибором)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Російська література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pStyle w:val="FR1"/>
              <w:spacing w:before="0" w:line="240" w:lineRule="auto"/>
              <w:jc w:val="left"/>
            </w:pPr>
            <w:r>
              <w:t xml:space="preserve">Російська мова, світова література </w:t>
            </w:r>
          </w:p>
          <w:p w:rsidR="00CE5753" w:rsidRDefault="00CE5753">
            <w:pPr>
              <w:pStyle w:val="FR1"/>
              <w:spacing w:before="0" w:line="240" w:lineRule="auto"/>
              <w:jc w:val="left"/>
            </w:pPr>
            <w:r>
              <w:t>(за вибором)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Фольклористика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та література 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Мистецтвознавство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ind w:right="-1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Літературна творчість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pStyle w:val="6"/>
              <w:keepNext w:val="0"/>
              <w:jc w:val="left"/>
              <w:rPr>
                <w:b w:val="0"/>
                <w:sz w:val="28"/>
                <w:lang w:val="uk-UA"/>
              </w:rPr>
            </w:pPr>
            <w:r>
              <w:rPr>
                <w:b w:val="0"/>
                <w:sz w:val="28"/>
                <w:lang w:val="uk-UA"/>
              </w:rPr>
              <w:t>ІІ. Мовознавства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та література 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Російська мова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Російська мова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Німецька мова</w:t>
            </w:r>
          </w:p>
          <w:p w:rsidR="00CE5753" w:rsidRDefault="00CE5753">
            <w:pPr>
              <w:widowControl w:val="0"/>
              <w:tabs>
                <w:tab w:val="left" w:pos="440"/>
              </w:tabs>
              <w:rPr>
                <w:sz w:val="10"/>
                <w:szCs w:val="10"/>
                <w:lang w:val="uk-UA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Німецька мова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Французька мова</w:t>
            </w:r>
          </w:p>
          <w:p w:rsidR="00CE5753" w:rsidRDefault="00CE5753">
            <w:pPr>
              <w:widowControl w:val="0"/>
              <w:rPr>
                <w:sz w:val="10"/>
                <w:szCs w:val="10"/>
                <w:lang w:val="uk-UA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Французька мова 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Китайська мова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Китайська мова</w:t>
            </w:r>
          </w:p>
        </w:tc>
      </w:tr>
      <w:tr w:rsidR="00CE5753" w:rsidTr="00CE5753">
        <w:trPr>
          <w:trHeight w:val="48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Іспанська мова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Іспанська мова</w:t>
            </w:r>
          </w:p>
        </w:tc>
      </w:tr>
      <w:tr w:rsidR="00CE5753" w:rsidTr="00CE5753">
        <w:trPr>
          <w:cantSplit/>
          <w:trHeight w:val="482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ІІІ. Філософії та </w:t>
            </w:r>
          </w:p>
          <w:p w:rsidR="00CE5753" w:rsidRDefault="00CE5753">
            <w:pPr>
              <w:widowControl w:val="0"/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суспільствознавства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</w:t>
            </w:r>
          </w:p>
          <w:p w:rsidR="00CE5753" w:rsidRDefault="00CE5753">
            <w:pPr>
              <w:widowControl w:val="0"/>
              <w:rPr>
                <w:sz w:val="10"/>
                <w:szCs w:val="10"/>
                <w:lang w:val="uk-UA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33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</w:t>
            </w:r>
          </w:p>
          <w:p w:rsidR="00CE5753" w:rsidRDefault="00CE5753">
            <w:pPr>
              <w:widowControl w:val="0"/>
              <w:rPr>
                <w:sz w:val="10"/>
                <w:szCs w:val="10"/>
                <w:lang w:val="uk-UA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430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</w:t>
            </w:r>
          </w:p>
          <w:p w:rsidR="00CE5753" w:rsidRDefault="00CE5753">
            <w:pPr>
              <w:widowControl w:val="0"/>
              <w:rPr>
                <w:sz w:val="10"/>
                <w:szCs w:val="10"/>
                <w:lang w:val="uk-UA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52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Теологія, релігієзнавство та історія релігії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52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CE5753" w:rsidTr="00CE5753">
        <w:trPr>
          <w:cantSplit/>
          <w:trHeight w:val="52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3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Журналістика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ІV. Історії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Археологія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Історичне краєзнавство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25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Етнологія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25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CE5753" w:rsidTr="00CE5753">
        <w:trPr>
          <w:cantSplit/>
          <w:trHeight w:val="380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V. Наук про Землю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 та ландшафтознавство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</w:tr>
      <w:tr w:rsidR="00CE5753" w:rsidTr="00CE5753">
        <w:trPr>
          <w:cantSplit/>
          <w:trHeight w:val="380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Геологія, геохімія та мінералогія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</w:tr>
      <w:tr w:rsidR="00CE5753" w:rsidTr="00CE5753">
        <w:trPr>
          <w:cantSplit/>
          <w:trHeight w:val="380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Кліматологія та метеорологія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</w:tr>
      <w:tr w:rsidR="00CE5753" w:rsidTr="00CE5753">
        <w:trPr>
          <w:cantSplit/>
          <w:trHeight w:val="380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Гідрологія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</w:tr>
      <w:tr w:rsidR="00CE5753" w:rsidTr="00CE5753">
        <w:trPr>
          <w:cantSplit/>
          <w:trHeight w:val="574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VI</w:t>
            </w:r>
            <w:r w:rsidRPr="00CE5753">
              <w:rPr>
                <w:sz w:val="28"/>
                <w:szCs w:val="28"/>
                <w:highlight w:val="yellow"/>
                <w:lang w:val="uk-UA"/>
              </w:rPr>
              <w:t>. Технічних наук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 процеси та перспективні технології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pStyle w:val="1"/>
              <w:ind w:left="0" w:right="0" w:firstLine="0"/>
              <w:jc w:val="left"/>
            </w:pPr>
            <w:r>
              <w:t xml:space="preserve">Фізика, математика </w:t>
            </w:r>
          </w:p>
          <w:p w:rsidR="00CE5753" w:rsidRDefault="00CE5753">
            <w:pPr>
              <w:pStyle w:val="2"/>
              <w:keepNext w:val="0"/>
              <w:spacing w:before="0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Електроніка та приладобудування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вибором) 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Матеріалознавство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вибором) 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Авіа-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ракетобудування, машинобудування та робототехніка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ind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Інформаційно-телекомунікаційні системи та технології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вибором) 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Екологічно безпечні технології та ресурсозбереження 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Науково-технічна творчість та винахідництво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Фізика,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VII</w:t>
            </w:r>
            <w:r w:rsidRPr="00CE5753">
              <w:rPr>
                <w:sz w:val="28"/>
                <w:szCs w:val="28"/>
                <w:highlight w:val="yellow"/>
                <w:lang w:val="uk-UA"/>
              </w:rPr>
              <w:t>. Комп’ютерних наук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Комп’ютерні системи та мережі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trHeight w:val="651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інформаційних та телекомунікаційних систем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trHeight w:val="324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 програмування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Інформаційні системи, бази даних та системи штучного інтелекту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Internet-технології та WEB дизайн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Мультимедійні системи, навчальні та ігрові програми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VIIІ. </w:t>
            </w:r>
            <w:r w:rsidRPr="00CE5753">
              <w:rPr>
                <w:sz w:val="28"/>
                <w:szCs w:val="28"/>
                <w:highlight w:val="yellow"/>
                <w:lang w:val="uk-UA"/>
              </w:rPr>
              <w:t>Математики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Прикладна математика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trHeight w:val="324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Математичне моделювання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trHeight w:val="258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IX. </w:t>
            </w:r>
            <w:r w:rsidRPr="00CE5753">
              <w:rPr>
                <w:sz w:val="28"/>
                <w:szCs w:val="28"/>
                <w:highlight w:val="yellow"/>
                <w:lang w:val="uk-UA"/>
              </w:rPr>
              <w:t>Фізики і  астрономії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фізика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</w:t>
            </w:r>
          </w:p>
        </w:tc>
      </w:tr>
      <w:tr w:rsidR="00CE5753" w:rsidTr="00CE5753">
        <w:trPr>
          <w:cantSplit/>
          <w:trHeight w:val="348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Експериментальна фізика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9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Астрономія та астрофізика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Фізика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9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Аерофізика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космічні дослідження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Фізика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X. </w:t>
            </w:r>
            <w:r w:rsidRPr="00CE5753">
              <w:rPr>
                <w:sz w:val="28"/>
                <w:szCs w:val="28"/>
                <w:highlight w:val="yellow"/>
                <w:lang w:val="uk-UA"/>
              </w:rPr>
              <w:t>Економіки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0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Економічна теорія та історія економічної думки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0"/>
              </w:numPr>
              <w:tabs>
                <w:tab w:val="left" w:pos="440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Мікроекономіка та макроекономіка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0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Фінанси, грошовий обіг і кредит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XI. Хімії та біології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біологія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людини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Зоологія, ботаніка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Медицина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хімія, фізика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 (за вибором)</w:t>
            </w:r>
          </w:p>
        </w:tc>
      </w:tr>
      <w:tr w:rsidR="00CE5753" w:rsidTr="00CE5753">
        <w:trPr>
          <w:cantSplit/>
          <w:trHeight w:val="372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історія України (за вибором)</w:t>
            </w:r>
          </w:p>
        </w:tc>
      </w:tr>
      <w:tr w:rsidR="00CE5753" w:rsidTr="00CE5753">
        <w:trPr>
          <w:cantSplit/>
          <w:trHeight w:val="347"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1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</w:tc>
      </w:tr>
      <w:tr w:rsidR="00CE5753" w:rsidTr="00CE5753">
        <w:trPr>
          <w:cantSplit/>
          <w:trHeight w:val="704"/>
          <w:jc w:val="center"/>
        </w:trPr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widowControl w:val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ХIІ. Екології та аграрних наук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хімія, українська мова 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40"/>
              </w:tabs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Охорона довкілля та раціональне природокористування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хімія, іноземна мова 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Агрономія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хімія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Ветеринарія та зоотехнія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Біологія, хімія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40"/>
              </w:tabs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Лісознавство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Біологія, математика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  <w:tr w:rsidR="00CE5753" w:rsidTr="00CE5753">
        <w:trPr>
          <w:cantSplit/>
          <w:jc w:val="center"/>
        </w:trPr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753" w:rsidRDefault="00CE57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 w:rsidP="00EA2556">
            <w:pPr>
              <w:widowControl w:val="0"/>
              <w:numPr>
                <w:ilvl w:val="0"/>
                <w:numId w:val="12"/>
              </w:numPr>
              <w:tabs>
                <w:tab w:val="left" w:pos="4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Селекція та генетика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Біологія, математика </w:t>
            </w:r>
          </w:p>
          <w:p w:rsidR="00CE5753" w:rsidRDefault="00CE575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вибором)</w:t>
            </w:r>
          </w:p>
        </w:tc>
      </w:tr>
    </w:tbl>
    <w:p w:rsidR="00CE5753" w:rsidRDefault="00CE5753" w:rsidP="00CE5753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524AEE" w:rsidRDefault="00524AEE"/>
    <w:sectPr w:rsidR="00524AEE" w:rsidSect="00CE5753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11A"/>
    <w:multiLevelType w:val="hybridMultilevel"/>
    <w:tmpl w:val="5B9CF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049FA"/>
    <w:multiLevelType w:val="hybridMultilevel"/>
    <w:tmpl w:val="A34E4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F0997"/>
    <w:multiLevelType w:val="hybridMultilevel"/>
    <w:tmpl w:val="30824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D37EC"/>
    <w:multiLevelType w:val="hybridMultilevel"/>
    <w:tmpl w:val="3DA8B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A100F"/>
    <w:multiLevelType w:val="hybridMultilevel"/>
    <w:tmpl w:val="7ABCE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884385"/>
    <w:multiLevelType w:val="hybridMultilevel"/>
    <w:tmpl w:val="EB5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E2A2C"/>
    <w:multiLevelType w:val="hybridMultilevel"/>
    <w:tmpl w:val="36FA6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1673F"/>
    <w:multiLevelType w:val="hybridMultilevel"/>
    <w:tmpl w:val="3FA2A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97BA5"/>
    <w:multiLevelType w:val="hybridMultilevel"/>
    <w:tmpl w:val="63F6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D520FD"/>
    <w:multiLevelType w:val="hybridMultilevel"/>
    <w:tmpl w:val="856AB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2A2A4E"/>
    <w:multiLevelType w:val="hybridMultilevel"/>
    <w:tmpl w:val="62DE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4E35BB"/>
    <w:multiLevelType w:val="hybridMultilevel"/>
    <w:tmpl w:val="198A4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53"/>
    <w:rsid w:val="00524AEE"/>
    <w:rsid w:val="00CE5753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3"/>
    <w:pPr>
      <w:jc w:val="left"/>
    </w:pPr>
    <w:rPr>
      <w:rFonts w:eastAsia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E57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E5753"/>
    <w:pPr>
      <w:keepNext/>
      <w:jc w:val="center"/>
      <w:outlineLvl w:val="5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753"/>
    <w:rPr>
      <w:rFonts w:ascii="Arial" w:eastAsia="Times New Roman" w:hAnsi="Arial" w:cs="Arial"/>
      <w:b/>
      <w:bCs/>
      <w:i/>
      <w:i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CE5753"/>
    <w:rPr>
      <w:rFonts w:eastAsia="Times New Roman"/>
      <w:b/>
      <w:sz w:val="20"/>
      <w:szCs w:val="28"/>
      <w:lang w:val="ru-RU" w:eastAsia="ru-RU"/>
    </w:rPr>
  </w:style>
  <w:style w:type="paragraph" w:customStyle="1" w:styleId="FR1">
    <w:name w:val="FR1"/>
    <w:rsid w:val="00CE5753"/>
    <w:pPr>
      <w:widowControl w:val="0"/>
      <w:spacing w:before="240" w:line="259" w:lineRule="auto"/>
    </w:pPr>
    <w:rPr>
      <w:rFonts w:eastAsia="Times New Roman"/>
      <w:szCs w:val="28"/>
      <w:lang w:eastAsia="ru-RU"/>
    </w:rPr>
  </w:style>
  <w:style w:type="paragraph" w:customStyle="1" w:styleId="1">
    <w:name w:val="Цитата1"/>
    <w:basedOn w:val="a"/>
    <w:rsid w:val="00CE5753"/>
    <w:pPr>
      <w:widowControl w:val="0"/>
      <w:ind w:left="360" w:right="200" w:hanging="360"/>
      <w:jc w:val="both"/>
    </w:pPr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3"/>
    <w:pPr>
      <w:jc w:val="left"/>
    </w:pPr>
    <w:rPr>
      <w:rFonts w:eastAsia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E57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E5753"/>
    <w:pPr>
      <w:keepNext/>
      <w:jc w:val="center"/>
      <w:outlineLvl w:val="5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753"/>
    <w:rPr>
      <w:rFonts w:ascii="Arial" w:eastAsia="Times New Roman" w:hAnsi="Arial" w:cs="Arial"/>
      <w:b/>
      <w:bCs/>
      <w:i/>
      <w:i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CE5753"/>
    <w:rPr>
      <w:rFonts w:eastAsia="Times New Roman"/>
      <w:b/>
      <w:sz w:val="20"/>
      <w:szCs w:val="28"/>
      <w:lang w:val="ru-RU" w:eastAsia="ru-RU"/>
    </w:rPr>
  </w:style>
  <w:style w:type="paragraph" w:customStyle="1" w:styleId="FR1">
    <w:name w:val="FR1"/>
    <w:rsid w:val="00CE5753"/>
    <w:pPr>
      <w:widowControl w:val="0"/>
      <w:spacing w:before="240" w:line="259" w:lineRule="auto"/>
    </w:pPr>
    <w:rPr>
      <w:rFonts w:eastAsia="Times New Roman"/>
      <w:szCs w:val="28"/>
      <w:lang w:eastAsia="ru-RU"/>
    </w:rPr>
  </w:style>
  <w:style w:type="paragraph" w:customStyle="1" w:styleId="1">
    <w:name w:val="Цитата1"/>
    <w:basedOn w:val="a"/>
    <w:rsid w:val="00CE5753"/>
    <w:pPr>
      <w:widowControl w:val="0"/>
      <w:ind w:left="360" w:right="200" w:hanging="360"/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2326</Words>
  <Characters>1326</Characters>
  <Application>Microsoft Office Word</Application>
  <DocSecurity>0</DocSecurity>
  <Lines>11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</dc:creator>
  <cp:lastModifiedBy>Петро</cp:lastModifiedBy>
  <cp:revision>1</cp:revision>
  <dcterms:created xsi:type="dcterms:W3CDTF">2018-01-17T13:09:00Z</dcterms:created>
  <dcterms:modified xsi:type="dcterms:W3CDTF">2018-01-17T13:10:00Z</dcterms:modified>
</cp:coreProperties>
</file>