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 w:rsidP="005D047A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5D047A">
        <w:rPr>
          <w:b/>
          <w:color w:val="622423"/>
          <w:sz w:val="28"/>
        </w:rPr>
        <w:t>СУДОВО-БУХГАЛТЕРСЬКА ЕКСПЕРТИЗА</w:t>
      </w:r>
      <w:r>
        <w:rPr>
          <w:b/>
          <w:color w:val="622423"/>
          <w:position w:val="3"/>
          <w:sz w:val="40"/>
        </w:rPr>
        <w:t>»</w:t>
      </w:r>
    </w:p>
    <w:p w:rsidR="00682327" w:rsidRPr="00FD3F94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</w:t>
      </w:r>
      <w:r w:rsidRPr="00FD3F94">
        <w:rPr>
          <w:b/>
          <w:sz w:val="28"/>
        </w:rPr>
        <w:t xml:space="preserve">програми </w:t>
      </w:r>
      <w:r w:rsidRPr="00FD3F94">
        <w:rPr>
          <w:i/>
          <w:sz w:val="28"/>
        </w:rPr>
        <w:t>–</w:t>
      </w:r>
      <w:r w:rsidRPr="00FD3F94">
        <w:rPr>
          <w:i/>
          <w:spacing w:val="1"/>
          <w:sz w:val="28"/>
        </w:rPr>
        <w:t xml:space="preserve"> </w:t>
      </w:r>
      <w:r w:rsidR="002B00EA" w:rsidRPr="00FD3F94">
        <w:rPr>
          <w:b/>
          <w:i/>
          <w:sz w:val="28"/>
          <w:u w:val="single"/>
        </w:rPr>
        <w:t>вибіркова</w:t>
      </w:r>
      <w:r w:rsidRPr="00FD3F94">
        <w:rPr>
          <w:b/>
          <w:i/>
          <w:spacing w:val="70"/>
          <w:sz w:val="28"/>
        </w:rPr>
        <w:t xml:space="preserve"> </w:t>
      </w:r>
      <w:r w:rsidRPr="00FD3F94">
        <w:rPr>
          <w:sz w:val="28"/>
        </w:rPr>
        <w:t>(</w:t>
      </w:r>
      <w:r w:rsidR="002B00EA" w:rsidRPr="00FD3F94">
        <w:rPr>
          <w:sz w:val="28"/>
        </w:rPr>
        <w:t>4</w:t>
      </w:r>
      <w:r w:rsidRPr="00FD3F94">
        <w:rPr>
          <w:sz w:val="28"/>
        </w:rPr>
        <w:t xml:space="preserve"> </w:t>
      </w:r>
      <w:proofErr w:type="spellStart"/>
      <w:r w:rsidR="002B00EA" w:rsidRPr="00FD3F94">
        <w:rPr>
          <w:i/>
          <w:sz w:val="28"/>
        </w:rPr>
        <w:t>кредита</w:t>
      </w:r>
      <w:proofErr w:type="spellEnd"/>
      <w:r w:rsidRPr="00FD3F94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40F7B" w:rsidRPr="00625EF8">
                <w:rPr>
                  <w:rStyle w:val="a5"/>
                  <w:sz w:val="28"/>
                  <w:szCs w:val="28"/>
                </w:rPr>
                <w:t>https://econom.chnu.edu.ua/kafedry-ekonomichnogo-fakultetu/kafedra-obliku-analizu-i-audytu/kolektyv-kafedry/kudlayeva-nataliya-viktorivna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A71E46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D047A" w:rsidRDefault="00A71E46" w:rsidP="005D047A">
            <w:pPr>
              <w:rPr>
                <w:bCs/>
                <w:kern w:val="24"/>
                <w:sz w:val="28"/>
                <w:szCs w:val="28"/>
              </w:rPr>
            </w:pPr>
            <w:hyperlink r:id="rId8" w:history="1">
              <w:r w:rsidR="005D047A" w:rsidRPr="005D047A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https://moodle.chnu.edu.ua/course/view.php?id=2145</w:t>
              </w:r>
            </w:hyperlink>
            <w:r w:rsidR="005D047A" w:rsidRPr="005D047A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526CDA" w:rsidRDefault="00526CDA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8F5AE7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8F5AE7">
        <w:rPr>
          <w:sz w:val="28"/>
          <w:szCs w:val="28"/>
        </w:rPr>
        <w:t>Навчальна дисципліна «</w:t>
      </w:r>
      <w:r w:rsidR="00B92071" w:rsidRPr="008F5AE7">
        <w:rPr>
          <w:sz w:val="28"/>
          <w:szCs w:val="28"/>
        </w:rPr>
        <w:t>Судово-бухгалтерська експертиза</w:t>
      </w:r>
      <w:r w:rsidRPr="008F5AE7">
        <w:rPr>
          <w:sz w:val="28"/>
          <w:szCs w:val="28"/>
        </w:rPr>
        <w:t>» спрямована</w:t>
      </w:r>
      <w:r w:rsidRPr="008F5AE7">
        <w:rPr>
          <w:spacing w:val="1"/>
          <w:sz w:val="28"/>
          <w:szCs w:val="28"/>
        </w:rPr>
        <w:t xml:space="preserve"> </w:t>
      </w:r>
      <w:r w:rsidRPr="008F5AE7">
        <w:rPr>
          <w:sz w:val="28"/>
          <w:szCs w:val="28"/>
        </w:rPr>
        <w:t xml:space="preserve">на </w:t>
      </w:r>
      <w:r w:rsidR="00D654EB" w:rsidRPr="008F5AE7">
        <w:rPr>
          <w:sz w:val="28"/>
          <w:szCs w:val="28"/>
        </w:rPr>
        <w:t>розкриття</w:t>
      </w:r>
      <w:r w:rsidR="005C687D" w:rsidRPr="008F5AE7">
        <w:rPr>
          <w:sz w:val="28"/>
          <w:szCs w:val="28"/>
        </w:rPr>
        <w:t xml:space="preserve"> теорії і практики </w:t>
      </w:r>
      <w:r w:rsidR="00D654EB" w:rsidRPr="008F5AE7">
        <w:rPr>
          <w:sz w:val="28"/>
          <w:szCs w:val="28"/>
        </w:rPr>
        <w:t xml:space="preserve">здійснення судово-бухгалтерської експертизи під час розслідування </w:t>
      </w:r>
      <w:r w:rsidR="008F5AE7" w:rsidRPr="008F5AE7">
        <w:rPr>
          <w:sz w:val="28"/>
          <w:szCs w:val="28"/>
        </w:rPr>
        <w:t>економічних злочинів та вирішення суперечок, що виникають між суб’єктами господарювання та контролюючими органами</w:t>
      </w:r>
      <w:r w:rsidR="00097641" w:rsidRPr="008F5AE7">
        <w:rPr>
          <w:sz w:val="28"/>
          <w:szCs w:val="28"/>
        </w:rPr>
        <w:t>.</w:t>
      </w:r>
    </w:p>
    <w:p w:rsidR="00097641" w:rsidRPr="00B67762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М</w:t>
      </w:r>
      <w:r w:rsidR="00097641" w:rsidRPr="005C687D">
        <w:rPr>
          <w:bCs/>
          <w:kern w:val="24"/>
          <w:sz w:val="28"/>
          <w:szCs w:val="28"/>
        </w:rPr>
        <w:t>ета навчальної дисципліни:</w:t>
      </w:r>
      <w:r w:rsidR="00097641" w:rsidRPr="005C687D">
        <w:rPr>
          <w:kern w:val="24"/>
          <w:sz w:val="28"/>
          <w:szCs w:val="28"/>
        </w:rPr>
        <w:t xml:space="preserve"> </w:t>
      </w:r>
      <w:r w:rsidR="00B67762" w:rsidRPr="00B67762">
        <w:rPr>
          <w:sz w:val="28"/>
          <w:szCs w:val="28"/>
        </w:rPr>
        <w:t>поглиблення системи знань з теорії та практики організації і проведення судово-бухгалтерської експертизи, формування у здобувачів комплексного наукового підходу до об’єктивної оцінки доказів, які є в бухгалтерських документах, регістрах, звітності при розслідуванні економічних злочинів, вирішення господарських суперечок</w:t>
      </w:r>
      <w:r w:rsidR="00097641" w:rsidRPr="00B67762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p w:rsidR="00037C2C" w:rsidRPr="00C329BE" w:rsidRDefault="00037C2C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8080"/>
      </w:tblGrid>
      <w:tr w:rsidR="00682327" w:rsidRPr="007A0D6A" w:rsidTr="00D05225">
        <w:trPr>
          <w:trHeight w:val="127"/>
          <w:jc w:val="center"/>
        </w:trPr>
        <w:tc>
          <w:tcPr>
            <w:tcW w:w="9931" w:type="dxa"/>
            <w:gridSpan w:val="2"/>
          </w:tcPr>
          <w:p w:rsidR="00682327" w:rsidRPr="008F5AE7" w:rsidRDefault="00625EF8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8F5AE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F5AE7" w:rsidRPr="008F5AE7">
              <w:rPr>
                <w:b/>
                <w:caps/>
                <w:sz w:val="28"/>
                <w:szCs w:val="28"/>
              </w:rPr>
              <w:t xml:space="preserve"> Основи судово-бухгалтерської експертизи</w:t>
            </w:r>
          </w:p>
        </w:tc>
      </w:tr>
      <w:tr w:rsidR="00581E83" w:rsidRPr="007A0D6A" w:rsidTr="00D05225">
        <w:trPr>
          <w:trHeight w:val="313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Теоретичні основи судово-бухгалтерської експертизи</w:t>
            </w:r>
          </w:p>
        </w:tc>
      </w:tr>
      <w:tr w:rsidR="00581E83" w:rsidRPr="007A0D6A" w:rsidTr="00D05225">
        <w:trPr>
          <w:trHeight w:val="318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Організаційне забезпечення судово-бухгалтерської експертизи</w:t>
            </w:r>
          </w:p>
        </w:tc>
      </w:tr>
      <w:tr w:rsidR="00581E83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Методичне забезпечення судово-бухгалтерської експертизи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794903">
            <w:pPr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080" w:type="dxa"/>
          </w:tcPr>
          <w:p w:rsidR="00252C85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Інформаційне та технічне забезпечення судово-бухгалтерської експертизи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Методологія узагальнення та реалізації результатів судово-бухгалтерської експертизи</w:t>
            </w:r>
          </w:p>
        </w:tc>
      </w:tr>
      <w:tr w:rsidR="00252C85" w:rsidRPr="007A0D6A" w:rsidTr="00D05225">
        <w:trPr>
          <w:trHeight w:val="132"/>
          <w:jc w:val="center"/>
        </w:trPr>
        <w:tc>
          <w:tcPr>
            <w:tcW w:w="9931" w:type="dxa"/>
            <w:gridSpan w:val="2"/>
          </w:tcPr>
          <w:p w:rsidR="00252C85" w:rsidRPr="00CA67CB" w:rsidRDefault="00252C85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CA67C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CA67CB" w:rsidRPr="00CA67CB">
              <w:rPr>
                <w:b/>
                <w:sz w:val="20"/>
                <w:szCs w:val="20"/>
              </w:rPr>
              <w:t xml:space="preserve"> </w:t>
            </w:r>
            <w:r w:rsidR="00CA67CB" w:rsidRPr="00CA67CB">
              <w:rPr>
                <w:b/>
                <w:caps/>
                <w:sz w:val="28"/>
                <w:szCs w:val="28"/>
              </w:rPr>
              <w:t>Особливості судово-бухгалтерської експертизи окремих фінансово-господарських операцій</w:t>
            </w:r>
          </w:p>
        </w:tc>
      </w:tr>
      <w:tr w:rsidR="00252C85" w:rsidRPr="007A0D6A" w:rsidTr="00D05225">
        <w:trPr>
          <w:trHeight w:val="208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lastRenderedPageBreak/>
              <w:t>Тема 6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з грошовими коштами, цінними паперами та дебіторської заборгованості</w:t>
            </w:r>
          </w:p>
        </w:tc>
      </w:tr>
      <w:tr w:rsidR="00252C85" w:rsidRPr="007A0D6A" w:rsidTr="00D05225">
        <w:trPr>
          <w:trHeight w:val="160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080" w:type="dxa"/>
          </w:tcPr>
          <w:p w:rsidR="00CA67CB" w:rsidRPr="00CA67CB" w:rsidRDefault="00CA67CB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</w:t>
            </w:r>
          </w:p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 xml:space="preserve"> експертизи основних засобів, нематеріальних активів і товарно-матеріальних цінностей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виробництва та реалізації товарів, продукції, робіт та послуг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з нарахування та виплати заробітної плати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зобов’язань та забезпечень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фінансового стану підприємства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при виявленні і розслідуванні податкових правопорушень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Default="00625EF8" w:rsidP="008C67F7">
      <w:pPr>
        <w:tabs>
          <w:tab w:val="left" w:pos="10632"/>
        </w:tabs>
        <w:spacing w:before="89"/>
        <w:ind w:left="753" w:right="589"/>
        <w:jc w:val="center"/>
        <w:rPr>
          <w:b/>
          <w:sz w:val="28"/>
        </w:rPr>
      </w:pPr>
      <w:r>
        <w:rPr>
          <w:b/>
          <w:color w:val="622423"/>
          <w:sz w:val="28"/>
        </w:rPr>
        <w:t>ОСВІТНІ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ТЕХНОЛОГІЇ,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ФОРМИ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ТА</w:t>
      </w:r>
      <w:r>
        <w:rPr>
          <w:b/>
          <w:color w:val="622423"/>
          <w:spacing w:val="-11"/>
          <w:sz w:val="28"/>
        </w:rPr>
        <w:t xml:space="preserve"> </w:t>
      </w:r>
      <w:r>
        <w:rPr>
          <w:b/>
          <w:color w:val="622423"/>
          <w:sz w:val="28"/>
        </w:rPr>
        <w:t>МЕТОДИ</w:t>
      </w:r>
      <w:r>
        <w:rPr>
          <w:b/>
          <w:color w:val="622423"/>
          <w:spacing w:val="-10"/>
          <w:sz w:val="28"/>
        </w:rPr>
        <w:t xml:space="preserve"> </w:t>
      </w:r>
      <w:r>
        <w:rPr>
          <w:b/>
          <w:color w:val="622423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Default="00625EF8" w:rsidP="00D169C6">
      <w:pPr>
        <w:pStyle w:val="1"/>
        <w:tabs>
          <w:tab w:val="left" w:pos="10348"/>
        </w:tabs>
        <w:ind w:left="1134" w:right="608" w:firstLine="426"/>
      </w:pPr>
      <w:r>
        <w:rPr>
          <w:color w:val="622423"/>
        </w:rPr>
        <w:t>ФОРМИ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Й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МЕТОДИ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КОНТРОЛЮ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ТА</w:t>
      </w:r>
      <w:r>
        <w:rPr>
          <w:color w:val="622423"/>
          <w:spacing w:val="-12"/>
        </w:rPr>
        <w:t xml:space="preserve"> </w:t>
      </w:r>
      <w:r>
        <w:rPr>
          <w:color w:val="622423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  <w:spacing w:val="-2"/>
        </w:rPr>
        <w:t>КРИТЕРІЇ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ОЦІНЮВАННЯ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РЕЗУЛЬТАТІВ</w:t>
      </w:r>
      <w:r>
        <w:rPr>
          <w:color w:val="622423"/>
          <w:spacing w:val="-14"/>
        </w:rPr>
        <w:t xml:space="preserve"> </w:t>
      </w:r>
      <w:r>
        <w:rPr>
          <w:color w:val="622423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33C9" w:rsidRDefault="006833C9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D169C6">
      <w:pPr>
        <w:pStyle w:val="a3"/>
        <w:tabs>
          <w:tab w:val="left" w:pos="10632"/>
        </w:tabs>
        <w:ind w:left="1134" w:right="608" w:firstLine="426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Default="00565CE1" w:rsidP="008C67F7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794903">
        <w:rPr>
          <w:sz w:val="28"/>
        </w:rPr>
        <w:t xml:space="preserve">. </w:t>
      </w:r>
      <w:r w:rsidR="00794903">
        <w:rPr>
          <w:color w:val="000000" w:themeColor="text1"/>
          <w:sz w:val="28"/>
          <w:szCs w:val="28"/>
          <w:lang w:val="pl-PL"/>
        </w:rPr>
        <w:t>URL</w:t>
      </w:r>
      <w:r w:rsidR="00794903">
        <w:rPr>
          <w:color w:val="000000" w:themeColor="text1"/>
          <w:sz w:val="28"/>
          <w:szCs w:val="28"/>
        </w:rPr>
        <w:t>:</w:t>
      </w:r>
      <w:r w:rsidR="00625EF8">
        <w:rPr>
          <w:color w:val="006FBF"/>
          <w:spacing w:val="1"/>
          <w:sz w:val="28"/>
        </w:rPr>
        <w:t xml:space="preserve"> </w:t>
      </w:r>
      <w:hyperlink r:id="rId9">
        <w:r w:rsidR="00625EF8">
          <w:rPr>
            <w:color w:val="006FBF"/>
            <w:sz w:val="28"/>
            <w:u w:val="single" w:color="006FBF"/>
          </w:rPr>
          <w:t>https://www.chnu.edu.ua/media/jxdbs0zb/etychnyi-kodeks-chernivets</w:t>
        </w:r>
      </w:hyperlink>
      <w:r w:rsidR="00625EF8">
        <w:rPr>
          <w:color w:val="006FBF"/>
          <w:spacing w:val="1"/>
          <w:sz w:val="28"/>
        </w:rPr>
        <w:t xml:space="preserve"> </w:t>
      </w:r>
      <w:hyperlink r:id="rId10">
        <w:r w:rsidR="00625EF8">
          <w:rPr>
            <w:color w:val="006FBF"/>
            <w:sz w:val="28"/>
            <w:u w:val="single" w:color="006FBF"/>
          </w:rPr>
          <w:t xml:space="preserve">koho-natsionalnoho-universytetu.pdf </w:t>
        </w:r>
      </w:hyperlink>
      <w:r w:rsidR="00625EF8">
        <w:rPr>
          <w:sz w:val="28"/>
        </w:rPr>
        <w:t>;</w:t>
      </w:r>
    </w:p>
    <w:p w:rsidR="00682327" w:rsidRPr="00565CE1" w:rsidRDefault="00DD30E7" w:rsidP="008C67F7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left="1418" w:right="467" w:hanging="284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794903">
        <w:rPr>
          <w:sz w:val="28"/>
          <w:szCs w:val="28"/>
        </w:rPr>
        <w:t xml:space="preserve">. </w:t>
      </w:r>
      <w:r w:rsidR="00794903">
        <w:rPr>
          <w:color w:val="000000" w:themeColor="text1"/>
          <w:sz w:val="28"/>
          <w:szCs w:val="28"/>
          <w:lang w:val="pl-PL"/>
        </w:rPr>
        <w:t>URL</w:t>
      </w:r>
      <w:r w:rsidR="00794903">
        <w:rPr>
          <w:color w:val="000000" w:themeColor="text1"/>
          <w:sz w:val="28"/>
          <w:szCs w:val="28"/>
        </w:rPr>
        <w:t>:</w:t>
      </w:r>
      <w:r w:rsidR="00625EF8" w:rsidRPr="00565CE1">
        <w:rPr>
          <w:color w:val="006FBF"/>
          <w:sz w:val="28"/>
        </w:rPr>
        <w:t xml:space="preserve"> </w:t>
      </w:r>
      <w:hyperlink r:id="rId11">
        <w:r w:rsidR="00625EF8" w:rsidRPr="00565CE1">
          <w:rPr>
            <w:color w:val="006FBF"/>
            <w:sz w:val="28"/>
            <w:u w:val="single" w:color="006FBF"/>
          </w:rPr>
          <w:t>https://www.chnu.edu.ua/media/n5nbzwgb/polozhennia-chnu-pro-</w:t>
        </w:r>
      </w:hyperlink>
      <w:r w:rsidR="00625EF8" w:rsidRPr="00565CE1">
        <w:rPr>
          <w:color w:val="006FBF"/>
          <w:spacing w:val="1"/>
          <w:sz w:val="28"/>
        </w:rPr>
        <w:t xml:space="preserve"> </w:t>
      </w:r>
      <w:hyperlink r:id="rId12">
        <w:proofErr w:type="spellStart"/>
        <w:r w:rsidR="00625EF8" w:rsidRPr="00565CE1">
          <w:rPr>
            <w:color w:val="006FBF"/>
            <w:sz w:val="28"/>
            <w:u w:val="single" w:color="006FBF"/>
          </w:rPr>
          <w:t>plah</w:t>
        </w:r>
      </w:hyperlink>
      <w:r w:rsidR="00625EF8" w:rsidRPr="00565CE1">
        <w:rPr>
          <w:color w:val="006FBF"/>
          <w:sz w:val="28"/>
          <w:u w:val="single" w:color="006FBF"/>
        </w:rPr>
        <w:t>i</w:t>
      </w:r>
      <w:proofErr w:type="spellEnd"/>
      <w:r w:rsidR="00625EF8" w:rsidRPr="00565CE1">
        <w:rPr>
          <w:color w:val="006FBF"/>
          <w:sz w:val="28"/>
          <w:u w:val="single" w:color="006FBF"/>
        </w:rPr>
        <w:t xml:space="preserve"> at-</w:t>
      </w:r>
      <w:r w:rsidR="00625EF8" w:rsidRPr="00565CE1">
        <w:rPr>
          <w:color w:val="006FBF"/>
          <w:sz w:val="28"/>
          <w:u w:val="single" w:color="006FBF"/>
        </w:rPr>
        <w:lastRenderedPageBreak/>
        <w:t>2023plusdodatky-31102023.pdf</w:t>
      </w:r>
      <w:r w:rsidR="00625EF8" w:rsidRPr="00565CE1">
        <w:rPr>
          <w:color w:val="006FBF"/>
          <w:sz w:val="28"/>
        </w:rPr>
        <w:t xml:space="preserve"> </w:t>
      </w:r>
      <w:r w:rsidR="00625EF8" w:rsidRPr="00565CE1">
        <w:rPr>
          <w:sz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015B95" w:rsidRPr="0091394E" w:rsidRDefault="00015B95" w:rsidP="00015B95">
      <w:pPr>
        <w:tabs>
          <w:tab w:val="left" w:pos="1701"/>
        </w:tabs>
        <w:ind w:left="709" w:right="608" w:firstLine="567"/>
      </w:pPr>
    </w:p>
    <w:p w:rsidR="00015B95" w:rsidRPr="00ED1629" w:rsidRDefault="00015B95" w:rsidP="00015B95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560"/>
          <w:tab w:val="left" w:pos="1701"/>
        </w:tabs>
        <w:spacing w:before="0"/>
        <w:ind w:left="709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29">
        <w:rPr>
          <w:rFonts w:ascii="Times New Roman" w:hAnsi="Times New Roman" w:cs="Times New Roman"/>
          <w:color w:val="auto"/>
          <w:sz w:val="28"/>
          <w:szCs w:val="28"/>
        </w:rPr>
        <w:t>Офіційний сай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Верховної Ради України. URL: </w:t>
      </w:r>
      <w:hyperlink r:id="rId13" w:history="1">
        <w:r w:rsidRPr="00ED162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  <w:tab w:val="left" w:pos="1701"/>
        </w:tabs>
        <w:ind w:left="709" w:right="4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Всеукраїнської громадської організації «Союз експертів України».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4" w:history="1">
        <w:r w:rsidRPr="00516234">
          <w:rPr>
            <w:rStyle w:val="a5"/>
            <w:sz w:val="28"/>
            <w:szCs w:val="28"/>
          </w:rPr>
          <w:t>https://seu.in.ua/pro-organizatsiyu/</w:t>
        </w:r>
      </w:hyperlink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5" w:history="1">
        <w:r w:rsidRPr="00ED1629">
          <w:rPr>
            <w:rStyle w:val="a5"/>
            <w:sz w:val="28"/>
            <w:szCs w:val="28"/>
          </w:rPr>
          <w:t>http://tax.gov.ua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6" w:history="1">
        <w:r w:rsidRPr="00ED1629">
          <w:rPr>
            <w:rStyle w:val="a5"/>
            <w:sz w:val="28"/>
            <w:szCs w:val="28"/>
          </w:rPr>
          <w:t>www.ukrstat.gov.ua</w:t>
        </w:r>
      </w:hyperlink>
      <w:r w:rsidRPr="00ED1629">
        <w:rPr>
          <w:sz w:val="28"/>
          <w:szCs w:val="28"/>
        </w:rPr>
        <w:t xml:space="preserve">.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560"/>
          <w:tab w:val="left" w:pos="1701"/>
        </w:tabs>
        <w:ind w:left="709" w:right="467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електронної бібліотеки. URL: </w:t>
      </w:r>
      <w:hyperlink r:id="rId17" w:history="1">
        <w:r w:rsidRPr="00ED1629">
          <w:rPr>
            <w:rStyle w:val="a5"/>
            <w:sz w:val="28"/>
            <w:szCs w:val="28"/>
          </w:rPr>
          <w:t>https://lib.imzo.gov.ua/</w:t>
        </w:r>
      </w:hyperlink>
      <w:r w:rsidRPr="00ED1629"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Міністерства фінансів України. URL:  </w:t>
      </w:r>
      <w:hyperlink r:id="rId18" w:history="1">
        <w:r w:rsidRPr="00ED1629">
          <w:rPr>
            <w:rStyle w:val="a5"/>
            <w:sz w:val="28"/>
            <w:szCs w:val="28"/>
          </w:rPr>
          <w:t>https://mof.gov.ua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b/>
          <w:bCs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Міністерства юстиції України. URL: </w:t>
      </w:r>
      <w:hyperlink r:id="rId19" w:history="1">
        <w:r w:rsidRPr="00516234">
          <w:rPr>
            <w:rStyle w:val="a5"/>
            <w:sz w:val="28"/>
            <w:szCs w:val="28"/>
          </w:rPr>
          <w:t>https://minjust.gov.ua</w:t>
        </w:r>
      </w:hyperlink>
      <w:r w:rsidRPr="00ED1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20" w:history="1">
        <w:r w:rsidRPr="00516234">
          <w:rPr>
            <w:rStyle w:val="a5"/>
            <w:sz w:val="28"/>
            <w:szCs w:val="28"/>
          </w:rPr>
          <w:t>www.nbuv.gov.ua</w:t>
        </w:r>
      </w:hyperlink>
      <w:r w:rsidRPr="00ED1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>Офіційний сайт урядового порталу К</w:t>
      </w:r>
      <w:r>
        <w:rPr>
          <w:sz w:val="28"/>
          <w:szCs w:val="28"/>
        </w:rPr>
        <w:t>абінету Міністрів України. URL:</w:t>
      </w:r>
      <w:r w:rsidRPr="00ED1629">
        <w:rPr>
          <w:sz w:val="28"/>
          <w:szCs w:val="28"/>
        </w:rPr>
        <w:t xml:space="preserve"> </w:t>
      </w:r>
      <w:hyperlink r:id="rId21" w:history="1">
        <w:r w:rsidRPr="00ED1629">
          <w:rPr>
            <w:rStyle w:val="a5"/>
            <w:sz w:val="28"/>
            <w:szCs w:val="28"/>
          </w:rPr>
          <w:t>https://www.kmu.gov.ua/</w:t>
        </w:r>
      </w:hyperlink>
      <w:r w:rsidRPr="00ED1629">
        <w:rPr>
          <w:sz w:val="28"/>
          <w:szCs w:val="28"/>
        </w:rPr>
        <w:t xml:space="preserve"> </w:t>
      </w:r>
    </w:p>
    <w:p w:rsidR="00015B95" w:rsidRDefault="00015B95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</w:p>
    <w:p w:rsidR="00682327" w:rsidRPr="00AF7B76" w:rsidRDefault="00625EF8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  <w:r>
        <w:rPr>
          <w:b/>
          <w:i/>
          <w:color w:val="622423"/>
          <w:sz w:val="28"/>
        </w:rPr>
        <w:t>Детальна інформація щодо вивчення курсу «</w:t>
      </w:r>
      <w:r w:rsidR="00B92071">
        <w:rPr>
          <w:b/>
          <w:i/>
          <w:color w:val="622423"/>
          <w:sz w:val="28"/>
        </w:rPr>
        <w:t>Судово-бухгалтерська експертиза</w:t>
      </w:r>
      <w:r>
        <w:rPr>
          <w:b/>
          <w:i/>
          <w:color w:val="622423"/>
          <w:sz w:val="28"/>
        </w:rPr>
        <w:t>»</w:t>
      </w:r>
      <w:r w:rsidR="00AF7B76">
        <w:rPr>
          <w:b/>
          <w:i/>
          <w:color w:val="622423"/>
          <w:sz w:val="28"/>
        </w:rPr>
        <w:t xml:space="preserve"> </w:t>
      </w:r>
      <w:r>
        <w:rPr>
          <w:b/>
          <w:i/>
          <w:color w:val="622423"/>
          <w:spacing w:val="-68"/>
          <w:sz w:val="28"/>
        </w:rPr>
        <w:t xml:space="preserve"> </w:t>
      </w:r>
      <w:r w:rsidR="00AF7B76">
        <w:rPr>
          <w:b/>
          <w:i/>
          <w:color w:val="622423"/>
          <w:spacing w:val="-68"/>
          <w:sz w:val="28"/>
        </w:rPr>
        <w:t xml:space="preserve">   </w:t>
      </w:r>
      <w:r>
        <w:rPr>
          <w:b/>
          <w:i/>
          <w:color w:val="622423"/>
          <w:sz w:val="28"/>
        </w:rPr>
        <w:t>висвітлена у робочій програмі</w:t>
      </w:r>
      <w:r>
        <w:rPr>
          <w:b/>
          <w:i/>
          <w:color w:val="622423"/>
          <w:spacing w:val="1"/>
          <w:sz w:val="28"/>
        </w:rPr>
        <w:t xml:space="preserve"> </w:t>
      </w:r>
      <w:r>
        <w:rPr>
          <w:b/>
          <w:i/>
          <w:color w:val="622423"/>
          <w:sz w:val="28"/>
        </w:rPr>
        <w:t>навчальної дисципліни</w:t>
      </w:r>
    </w:p>
    <w:p w:rsidR="00AF7B76" w:rsidRPr="00AF7B76" w:rsidRDefault="00AF7B76" w:rsidP="00AC7D6B">
      <w:pPr>
        <w:pStyle w:val="a4"/>
        <w:tabs>
          <w:tab w:val="left" w:pos="0"/>
        </w:tabs>
        <w:ind w:left="0" w:right="608"/>
        <w:jc w:val="center"/>
        <w:rPr>
          <w:bCs/>
          <w:i/>
          <w:iCs/>
          <w:color w:val="000000" w:themeColor="text1"/>
          <w:sz w:val="28"/>
          <w:szCs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AF7B7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https://drive.google.com/drive/folders/1B1pUSSFmyizwUHxYYeVfXv5ydQ28aYqA) 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  <w:bookmarkStart w:id="0" w:name="_GoBack"/>
      <w:bookmarkEnd w:id="0"/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15B95"/>
    <w:rsid w:val="00037C2C"/>
    <w:rsid w:val="00097641"/>
    <w:rsid w:val="0016673C"/>
    <w:rsid w:val="001D1B87"/>
    <w:rsid w:val="001E4411"/>
    <w:rsid w:val="00210CF7"/>
    <w:rsid w:val="00224A3E"/>
    <w:rsid w:val="00252C85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422197"/>
    <w:rsid w:val="00526CDA"/>
    <w:rsid w:val="00547D5F"/>
    <w:rsid w:val="005523E1"/>
    <w:rsid w:val="00565CE1"/>
    <w:rsid w:val="00571748"/>
    <w:rsid w:val="00581E83"/>
    <w:rsid w:val="005873CD"/>
    <w:rsid w:val="00591725"/>
    <w:rsid w:val="005A379A"/>
    <w:rsid w:val="005C687D"/>
    <w:rsid w:val="005D047A"/>
    <w:rsid w:val="00625EF8"/>
    <w:rsid w:val="00665238"/>
    <w:rsid w:val="00682327"/>
    <w:rsid w:val="006833C9"/>
    <w:rsid w:val="006A3183"/>
    <w:rsid w:val="006F6AC9"/>
    <w:rsid w:val="0070487B"/>
    <w:rsid w:val="00794903"/>
    <w:rsid w:val="007A0D6A"/>
    <w:rsid w:val="008455C3"/>
    <w:rsid w:val="00890474"/>
    <w:rsid w:val="008C67F7"/>
    <w:rsid w:val="008F5AE7"/>
    <w:rsid w:val="00900551"/>
    <w:rsid w:val="00951771"/>
    <w:rsid w:val="00962D44"/>
    <w:rsid w:val="00977572"/>
    <w:rsid w:val="0098325D"/>
    <w:rsid w:val="009C0B78"/>
    <w:rsid w:val="009E40C7"/>
    <w:rsid w:val="00A53E9F"/>
    <w:rsid w:val="00A71E46"/>
    <w:rsid w:val="00A90623"/>
    <w:rsid w:val="00AA0266"/>
    <w:rsid w:val="00AC7D6B"/>
    <w:rsid w:val="00AF6BDF"/>
    <w:rsid w:val="00AF7B76"/>
    <w:rsid w:val="00B40212"/>
    <w:rsid w:val="00B67762"/>
    <w:rsid w:val="00B91AEC"/>
    <w:rsid w:val="00B92071"/>
    <w:rsid w:val="00BA0596"/>
    <w:rsid w:val="00C329BE"/>
    <w:rsid w:val="00C876FA"/>
    <w:rsid w:val="00CA67CB"/>
    <w:rsid w:val="00CB09C7"/>
    <w:rsid w:val="00CF347C"/>
    <w:rsid w:val="00D0472B"/>
    <w:rsid w:val="00D05225"/>
    <w:rsid w:val="00D169C6"/>
    <w:rsid w:val="00D37DB1"/>
    <w:rsid w:val="00D60D71"/>
    <w:rsid w:val="00D654EB"/>
    <w:rsid w:val="00DA3B97"/>
    <w:rsid w:val="00DA45BA"/>
    <w:rsid w:val="00DD30E7"/>
    <w:rsid w:val="00DE5561"/>
    <w:rsid w:val="00E04F68"/>
    <w:rsid w:val="00ED0189"/>
    <w:rsid w:val="00ED0CA7"/>
    <w:rsid w:val="00ED1629"/>
    <w:rsid w:val="00EE783D"/>
    <w:rsid w:val="00F27A38"/>
    <w:rsid w:val="00F43470"/>
    <w:rsid w:val="00F576E8"/>
    <w:rsid w:val="00FB43BA"/>
    <w:rsid w:val="00FB5B8F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32BD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145" TargetMode="External"/><Relationship Id="rId13" Type="http://schemas.openxmlformats.org/officeDocument/2006/relationships/hyperlink" Target="https://zakon.rada.gov.ua/laws" TargetMode="External"/><Relationship Id="rId18" Type="http://schemas.openxmlformats.org/officeDocument/2006/relationships/hyperlink" Target="https://mof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mu.gov.ua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www.chnu.edu.ua/media/n5nbzwgb/polozhennia-chnu-pro-plahi" TargetMode="External"/><Relationship Id="rId17" Type="http://schemas.openxmlformats.org/officeDocument/2006/relationships/hyperlink" Target="https://lib.imzo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krstat.gov.ua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dlayeva-nataliya-viktorivna" TargetMode="External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tax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nu.edu.ua/media/jxdbs0zb/etychnyi-kodeks-chernivets%20koho-natsionalnoho-universytetu.pdf" TargetMode="External"/><Relationship Id="rId19" Type="http://schemas.openxmlformats.org/officeDocument/2006/relationships/hyperlink" Target="https://minjus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%20koho-natsionalnoho-universytetu.pdf" TargetMode="External"/><Relationship Id="rId14" Type="http://schemas.openxmlformats.org/officeDocument/2006/relationships/hyperlink" Target="https://seu.in.ua/pro-organizatsiy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2024-08-18T08:05:00Z</dcterms:created>
  <dcterms:modified xsi:type="dcterms:W3CDTF">2024-09-10T14:31:00Z</dcterms:modified>
</cp:coreProperties>
</file>