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04D" w:rsidRDefault="0063704D" w:rsidP="0063704D">
      <w:pPr>
        <w:spacing w:after="0"/>
        <w:ind w:right="-850" w:hanging="1417"/>
        <w:rPr>
          <w:rFonts w:ascii="Times New Roman" w:hAnsi="Times New Roman"/>
        </w:rPr>
        <w:sectPr w:rsidR="0063704D" w:rsidSect="0063704D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358D1AED" wp14:editId="293659EC">
            <wp:extent cx="7524750" cy="10898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7578" cy="109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4D" w:rsidRDefault="0063704D" w:rsidP="0063704D">
      <w:pPr>
        <w:spacing w:after="0" w:line="240" w:lineRule="auto"/>
        <w:ind w:right="-850" w:hanging="1417"/>
        <w:jc w:val="both"/>
        <w:rPr>
          <w:rFonts w:ascii="Times New Roman" w:hAnsi="Times New Roman"/>
          <w:sz w:val="24"/>
        </w:rPr>
        <w:sectPr w:rsidR="0063704D" w:rsidSect="0063704D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3817809C" wp14:editId="0A9A242E">
            <wp:extent cx="7534275" cy="1083203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888" cy="108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7E" w:rsidRPr="008D249A" w:rsidRDefault="003E297E" w:rsidP="008D24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D249A">
        <w:rPr>
          <w:rFonts w:ascii="Times New Roman" w:hAnsi="Times New Roman"/>
          <w:sz w:val="24"/>
          <w:szCs w:val="24"/>
        </w:rPr>
        <w:lastRenderedPageBreak/>
        <w:t>Навчальну дисципліну «Економіка праці та соціально-трудові відносини</w:t>
      </w:r>
      <w:r w:rsidR="008D249A" w:rsidRPr="008D249A">
        <w:rPr>
          <w:rFonts w:ascii="Times New Roman" w:hAnsi="Times New Roman"/>
          <w:sz w:val="24"/>
          <w:szCs w:val="24"/>
        </w:rPr>
        <w:t xml:space="preserve"> (макроекономічні аспекти)</w:t>
      </w:r>
      <w:r w:rsidRPr="008D249A">
        <w:rPr>
          <w:rFonts w:ascii="Times New Roman" w:hAnsi="Times New Roman"/>
          <w:sz w:val="24"/>
          <w:szCs w:val="24"/>
        </w:rPr>
        <w:t xml:space="preserve">» віднесено до групи </w:t>
      </w:r>
      <w:r w:rsidR="008D249A" w:rsidRPr="008D249A">
        <w:rPr>
          <w:rFonts w:ascii="Times New Roman" w:hAnsi="Times New Roman"/>
          <w:sz w:val="24"/>
          <w:szCs w:val="24"/>
        </w:rPr>
        <w:t>обов’язкових</w:t>
      </w:r>
      <w:r w:rsidRPr="008D249A">
        <w:rPr>
          <w:rFonts w:ascii="Times New Roman" w:hAnsi="Times New Roman"/>
          <w:sz w:val="24"/>
          <w:szCs w:val="24"/>
        </w:rPr>
        <w:t xml:space="preserve"> дисциплін підготовки </w:t>
      </w:r>
      <w:r w:rsidR="008D249A" w:rsidRPr="008D249A">
        <w:rPr>
          <w:rFonts w:ascii="Times New Roman" w:hAnsi="Times New Roman"/>
          <w:sz w:val="24"/>
          <w:szCs w:val="24"/>
        </w:rPr>
        <w:t>б</w:t>
      </w:r>
      <w:r w:rsidRPr="008D249A">
        <w:rPr>
          <w:rFonts w:ascii="Times New Roman" w:hAnsi="Times New Roman"/>
          <w:sz w:val="24"/>
          <w:szCs w:val="24"/>
        </w:rPr>
        <w:t>акалавр</w:t>
      </w:r>
      <w:r w:rsidR="008D249A" w:rsidRPr="008D249A">
        <w:rPr>
          <w:rFonts w:ascii="Times New Roman" w:hAnsi="Times New Roman"/>
          <w:sz w:val="24"/>
          <w:szCs w:val="24"/>
        </w:rPr>
        <w:t>ів</w:t>
      </w:r>
      <w:r w:rsidRPr="008D249A">
        <w:rPr>
          <w:rFonts w:ascii="Times New Roman" w:hAnsi="Times New Roman"/>
          <w:sz w:val="24"/>
          <w:szCs w:val="24"/>
        </w:rPr>
        <w:t xml:space="preserve"> за освітньою програмою «Управління персоналом» спеціальності </w:t>
      </w:r>
      <w:r w:rsidR="008D249A" w:rsidRPr="008D249A">
        <w:rPr>
          <w:rFonts w:ascii="Times New Roman" w:hAnsi="Times New Roman"/>
          <w:sz w:val="24"/>
          <w:szCs w:val="24"/>
          <w:lang w:val="en-US"/>
        </w:rPr>
        <w:t>D</w:t>
      </w:r>
      <w:r w:rsidR="008D249A" w:rsidRPr="008D249A">
        <w:rPr>
          <w:rFonts w:ascii="Times New Roman" w:hAnsi="Times New Roman"/>
          <w:sz w:val="24"/>
          <w:szCs w:val="24"/>
        </w:rPr>
        <w:t>3 Менеджмент</w:t>
      </w:r>
      <w:r w:rsidRPr="008D249A">
        <w:rPr>
          <w:rFonts w:ascii="Times New Roman" w:hAnsi="Times New Roman"/>
          <w:sz w:val="24"/>
          <w:szCs w:val="24"/>
        </w:rPr>
        <w:t xml:space="preserve">. Вивчення дисципліни дає можливість студентові набути досвіду організації планування, координації, реалізації та контролю соціально-трудових процесів на </w:t>
      </w:r>
      <w:r w:rsidR="008D249A" w:rsidRPr="008D249A">
        <w:rPr>
          <w:rFonts w:ascii="Times New Roman" w:hAnsi="Times New Roman"/>
          <w:sz w:val="24"/>
          <w:szCs w:val="24"/>
        </w:rPr>
        <w:t>макрорівні</w:t>
      </w:r>
      <w:r w:rsidRPr="008D249A">
        <w:rPr>
          <w:rFonts w:ascii="Times New Roman" w:hAnsi="Times New Roman"/>
          <w:sz w:val="24"/>
          <w:szCs w:val="24"/>
        </w:rPr>
        <w:t>.</w:t>
      </w:r>
    </w:p>
    <w:p w:rsidR="008D249A" w:rsidRDefault="008D249A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49A">
        <w:rPr>
          <w:rFonts w:ascii="Times New Roman" w:hAnsi="Times New Roman"/>
          <w:b/>
          <w:sz w:val="24"/>
          <w:szCs w:val="24"/>
        </w:rPr>
        <w:t>Мета навчальної дисципліни:</w:t>
      </w: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249A">
        <w:rPr>
          <w:rFonts w:ascii="Times New Roman" w:hAnsi="Times New Roman"/>
          <w:color w:val="000000"/>
          <w:sz w:val="24"/>
          <w:szCs w:val="24"/>
        </w:rPr>
        <w:t>Надання майбутнім фахівцям знання необхідних теоретичних основ, методичних рекомендацій, практичних навичок, механізму управління сферою праці, які є необхідними для вільного володіння практикою прийняття оптимальних рішень щодо функціонування, розвитку та регулювання соціально-трудових відносин у суспільстві.</w:t>
      </w:r>
    </w:p>
    <w:p w:rsidR="008D249A" w:rsidRPr="008D249A" w:rsidRDefault="008D249A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D249A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  <w:r w:rsidRPr="008D249A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>Вивчення даної навчальної дисципліни студент розпочинає, прослухавши такі навчальні дисципліни, як: «</w:t>
      </w:r>
      <w:r w:rsidR="00245DE8" w:rsidRPr="008D249A">
        <w:rPr>
          <w:rFonts w:ascii="Times New Roman" w:hAnsi="Times New Roman"/>
          <w:sz w:val="24"/>
          <w:szCs w:val="24"/>
        </w:rPr>
        <w:t>Регіональна економіка</w:t>
      </w:r>
      <w:r w:rsidRPr="008D249A">
        <w:rPr>
          <w:rFonts w:ascii="Times New Roman" w:hAnsi="Times New Roman"/>
          <w:sz w:val="24"/>
          <w:szCs w:val="24"/>
        </w:rPr>
        <w:t xml:space="preserve">», </w:t>
      </w:r>
      <w:r w:rsidR="00245DE8" w:rsidRPr="008D249A">
        <w:rPr>
          <w:rFonts w:ascii="Times New Roman" w:hAnsi="Times New Roman"/>
          <w:sz w:val="24"/>
          <w:szCs w:val="24"/>
        </w:rPr>
        <w:t>разом з «Мікроекономікою», «Психологією соціальної взаємодії», «Філософією»</w:t>
      </w:r>
      <w:r w:rsidRPr="008D249A">
        <w:rPr>
          <w:rFonts w:ascii="Times New Roman" w:hAnsi="Times New Roman"/>
          <w:sz w:val="24"/>
          <w:szCs w:val="24"/>
        </w:rPr>
        <w:t>.</w:t>
      </w: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E297E" w:rsidRPr="008D249A" w:rsidRDefault="003E297E" w:rsidP="008D249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D249A">
        <w:rPr>
          <w:rFonts w:ascii="Times New Roman" w:hAnsi="Times New Roman"/>
          <w:b/>
          <w:sz w:val="24"/>
          <w:szCs w:val="24"/>
        </w:rPr>
        <w:t>Результати навчання</w:t>
      </w: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kern w:val="24"/>
          <w:sz w:val="24"/>
          <w:szCs w:val="24"/>
        </w:rPr>
      </w:pPr>
      <w:r w:rsidRPr="008D249A">
        <w:rPr>
          <w:rFonts w:ascii="Times New Roman" w:hAnsi="Times New Roman"/>
          <w:color w:val="000000" w:themeColor="text1"/>
          <w:kern w:val="24"/>
          <w:sz w:val="24"/>
          <w:szCs w:val="24"/>
        </w:rPr>
        <w:t>Відповідно до освітньо-професійної програми підготовки бакалаврів галузі знань 05 Соціальні та поведінкові науки за спеціальністю 051 Економіка (освітня програма: «Управління персоналом та економіка праці») вивчення дисципліни сприяє формуванню компетентностей та програмних результатів навчання:</w:t>
      </w:r>
    </w:p>
    <w:p w:rsidR="008D249A" w:rsidRPr="008D249A" w:rsidRDefault="008D249A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249A">
        <w:rPr>
          <w:rFonts w:ascii="Times New Roman" w:hAnsi="Times New Roman"/>
          <w:b/>
          <w:i/>
          <w:iCs/>
          <w:sz w:val="24"/>
          <w:szCs w:val="24"/>
        </w:rPr>
        <w:t>Інтегральна компетентність.</w:t>
      </w:r>
      <w:r w:rsidRPr="008D249A">
        <w:rPr>
          <w:rFonts w:ascii="Times New Roman" w:hAnsi="Times New Roman"/>
          <w:sz w:val="24"/>
          <w:szCs w:val="24"/>
        </w:rPr>
        <w:t xml:space="preserve"> Здатність розв'язувати складні спеціалізовані задачі та практичні проблеми, які характеризуються комплексністю і невизначеністю умов, у сфері менеджменту або у процесі навчання, що передбачає застосування теорій та методів соціальних та поведінкових наук.</w:t>
      </w:r>
    </w:p>
    <w:p w:rsidR="003E297E" w:rsidRPr="008D249A" w:rsidRDefault="003E297E" w:rsidP="008D249A">
      <w:pPr>
        <w:pStyle w:val="Default"/>
        <w:tabs>
          <w:tab w:val="left" w:pos="993"/>
        </w:tabs>
        <w:ind w:firstLine="709"/>
        <w:jc w:val="both"/>
        <w:rPr>
          <w:lang w:val="uk-UA"/>
        </w:rPr>
      </w:pPr>
      <w:r w:rsidRPr="008D249A">
        <w:rPr>
          <w:b/>
          <w:bCs/>
          <w:i/>
          <w:iCs/>
          <w:color w:val="000000" w:themeColor="text1"/>
          <w:kern w:val="24"/>
          <w:lang w:val="uk-UA"/>
        </w:rPr>
        <w:t>Загальні та фахові компетентності</w:t>
      </w:r>
      <w:r w:rsidRPr="008D249A">
        <w:rPr>
          <w:lang w:val="uk-UA"/>
        </w:rPr>
        <w:t xml:space="preserve"> </w:t>
      </w:r>
    </w:p>
    <w:p w:rsidR="008D249A" w:rsidRPr="008D249A" w:rsidRDefault="008D249A" w:rsidP="008D249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ЗК1. Здатність реалізувати свої права і обов'язки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i громадянина в Україні. </w:t>
      </w:r>
    </w:p>
    <w:p w:rsidR="008D249A" w:rsidRPr="008D249A" w:rsidRDefault="008D249A" w:rsidP="008D249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>ЗК4. Здатність застосовувати знання у практичних ситуаціях.</w:t>
      </w:r>
    </w:p>
    <w:p w:rsidR="008D249A" w:rsidRPr="008D249A" w:rsidRDefault="008D249A" w:rsidP="008D249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ЗК5. Знання та розуміння предметної області та розуміння професійної діяльності. </w:t>
      </w:r>
    </w:p>
    <w:p w:rsidR="008D249A" w:rsidRPr="008D249A" w:rsidRDefault="008D249A" w:rsidP="008D249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ЗК9. Здатність вчитися і оволодівати сучасними знаннями. </w:t>
      </w:r>
    </w:p>
    <w:p w:rsidR="008D249A" w:rsidRPr="008D249A" w:rsidRDefault="008D249A" w:rsidP="008D249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ЗК10. Здатність до проведення досліджень на відповідному рівні. 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>СК4. Вміння визначати функціональні області організації та зв'язки між ними.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СК12. Здатність аналізувати й структурувати проблеми  організації, формувати обґрунтовані рішення. 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b/>
          <w:i/>
          <w:sz w:val="24"/>
          <w:szCs w:val="24"/>
        </w:rPr>
        <w:t>Компетентності визначені освітньою програмою</w:t>
      </w:r>
    </w:p>
    <w:p w:rsidR="008D249A" w:rsidRPr="008D249A" w:rsidRDefault="008D249A" w:rsidP="008D24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bCs/>
          <w:sz w:val="24"/>
          <w:szCs w:val="24"/>
        </w:rPr>
        <w:t>СК 16.</w:t>
      </w:r>
      <w:r w:rsidRPr="008D249A">
        <w:rPr>
          <w:rFonts w:ascii="Times New Roman" w:hAnsi="Times New Roman"/>
          <w:sz w:val="24"/>
          <w:szCs w:val="24"/>
        </w:rPr>
        <w:t xml:space="preserve"> Здатність комплексно аналізувати ринок праці, оцінювати </w:t>
      </w:r>
      <w:proofErr w:type="spellStart"/>
      <w:r w:rsidRPr="008D249A">
        <w:rPr>
          <w:rFonts w:ascii="Times New Roman" w:hAnsi="Times New Roman"/>
          <w:sz w:val="24"/>
          <w:szCs w:val="24"/>
        </w:rPr>
        <w:t>макро</w:t>
      </w:r>
      <w:proofErr w:type="spellEnd"/>
      <w:r w:rsidRPr="008D249A">
        <w:rPr>
          <w:rFonts w:ascii="Times New Roman" w:hAnsi="Times New Roman"/>
          <w:sz w:val="24"/>
          <w:szCs w:val="24"/>
        </w:rPr>
        <w:t>- та мікроекономічні чинники функціонування економіки праці, формувати політику управління персоналом з урахуванням соціально-трудових відносин, законодавчих вимог та тенденцій розвитку людського капіталу.</w:t>
      </w:r>
    </w:p>
    <w:p w:rsidR="003E297E" w:rsidRPr="008D249A" w:rsidRDefault="003E297E" w:rsidP="008D249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kern w:val="24"/>
          <w:sz w:val="24"/>
          <w:szCs w:val="24"/>
        </w:rPr>
      </w:pPr>
      <w:r w:rsidRPr="008D249A">
        <w:rPr>
          <w:rFonts w:ascii="Times New Roman" w:hAnsi="Times New Roman"/>
          <w:b/>
          <w:i/>
          <w:sz w:val="24"/>
          <w:szCs w:val="24"/>
        </w:rPr>
        <w:t>Результати навчання</w:t>
      </w:r>
      <w:r w:rsidRPr="008D249A">
        <w:rPr>
          <w:rFonts w:ascii="Times New Roman" w:hAnsi="Times New Roman"/>
          <w:i/>
          <w:color w:val="000000" w:themeColor="text1"/>
          <w:kern w:val="24"/>
          <w:sz w:val="24"/>
          <w:szCs w:val="24"/>
        </w:rPr>
        <w:t>: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1. Знати свої права і обов'язки як члена суспільства, усвідомлювати цінності громадянського суспільства, верховенства права, прав і свобод людини і громадянина в Україні. 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 xml:space="preserve">3. Демонструвати знання теорій, методів і функцій менеджменту, сучасних концепцій лідерства. </w:t>
      </w:r>
    </w:p>
    <w:p w:rsidR="008D249A" w:rsidRPr="008D249A" w:rsidRDefault="008D249A" w:rsidP="008D2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b/>
          <w:i/>
          <w:sz w:val="24"/>
          <w:szCs w:val="24"/>
        </w:rPr>
        <w:t>Програмні результати, визначені освітньою програмою</w:t>
      </w:r>
    </w:p>
    <w:p w:rsidR="008D249A" w:rsidRPr="008D249A" w:rsidRDefault="008D249A" w:rsidP="008D24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249A">
        <w:rPr>
          <w:rFonts w:ascii="Times New Roman" w:hAnsi="Times New Roman"/>
          <w:sz w:val="24"/>
          <w:szCs w:val="24"/>
        </w:rPr>
        <w:t>18. Аналізувати ситуацію на ринку праці, формувати рекомендації для прийняття ефективних HR-рішень з урахуванням економічних і соціально-трудових чинників.</w:t>
      </w:r>
    </w:p>
    <w:p w:rsidR="003E297E" w:rsidRPr="00170040" w:rsidRDefault="003E297E" w:rsidP="00245DE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</w:p>
    <w:p w:rsidR="008D249A" w:rsidRDefault="008D249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249A" w:rsidRDefault="008D249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D249A" w:rsidRDefault="008D249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E297E" w:rsidRPr="00667140" w:rsidRDefault="003E297E" w:rsidP="006C34C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67140">
        <w:rPr>
          <w:rFonts w:ascii="Times New Roman" w:hAnsi="Times New Roman"/>
          <w:b/>
          <w:sz w:val="24"/>
          <w:szCs w:val="24"/>
        </w:rPr>
        <w:lastRenderedPageBreak/>
        <w:t>Опис навчальної дисципліни</w:t>
      </w:r>
    </w:p>
    <w:p w:rsidR="008D249A" w:rsidRDefault="008D249A" w:rsidP="006C34C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E297E" w:rsidRDefault="003E297E" w:rsidP="006C34C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67140">
        <w:rPr>
          <w:rFonts w:ascii="Times New Roman" w:hAnsi="Times New Roman"/>
          <w:b/>
          <w:sz w:val="24"/>
          <w:szCs w:val="24"/>
        </w:rPr>
        <w:t>Загальна інформація</w:t>
      </w:r>
    </w:p>
    <w:p w:rsidR="006C34C7" w:rsidRDefault="006C34C7" w:rsidP="006C34C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679"/>
        <w:gridCol w:w="567"/>
        <w:gridCol w:w="1222"/>
      </w:tblGrid>
      <w:tr w:rsidR="003E297E" w:rsidRPr="00512A96" w:rsidTr="00505F0A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Форма навчання</w:t>
            </w:r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Рік підготовки</w:t>
            </w:r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</w:t>
            </w:r>
          </w:p>
        </w:tc>
        <w:tc>
          <w:tcPr>
            <w:tcW w:w="3514" w:type="dxa"/>
            <w:gridSpan w:val="6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 годин</w:t>
            </w:r>
          </w:p>
        </w:tc>
        <w:tc>
          <w:tcPr>
            <w:tcW w:w="1222" w:type="dxa"/>
            <w:vMerge w:val="restart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Вид </w:t>
            </w: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підсумко</w:t>
            </w:r>
            <w:proofErr w:type="spellEnd"/>
          </w:p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вого</w:t>
            </w:r>
            <w:proofErr w:type="spellEnd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контролю</w:t>
            </w:r>
          </w:p>
        </w:tc>
      </w:tr>
      <w:tr w:rsidR="003E297E" w:rsidRPr="00512A96" w:rsidTr="00505F0A">
        <w:trPr>
          <w:cantSplit/>
          <w:trHeight w:val="1398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лекції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практичні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семінарські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лабораторні</w:t>
            </w:r>
          </w:p>
        </w:tc>
        <w:tc>
          <w:tcPr>
            <w:tcW w:w="679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самостійна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індивідуальні завдання</w:t>
            </w:r>
          </w:p>
        </w:tc>
        <w:tc>
          <w:tcPr>
            <w:tcW w:w="1222" w:type="dxa"/>
            <w:vMerge/>
            <w:shd w:val="clear" w:color="auto" w:fill="auto"/>
            <w:textDirection w:val="btLr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3E297E" w:rsidRPr="00512A96" w:rsidTr="00245DE8">
        <w:trPr>
          <w:trHeight w:val="274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Денна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18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297E" w:rsidRPr="00220626" w:rsidRDefault="00245DE8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  <w:r w:rsidR="00245DE8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екзамен</w:t>
            </w:r>
          </w:p>
        </w:tc>
      </w:tr>
    </w:tbl>
    <w:p w:rsidR="003E297E" w:rsidRDefault="003E297E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E297E" w:rsidRDefault="00505F0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Структура</w:t>
      </w:r>
      <w:r w:rsidR="008D249A">
        <w:rPr>
          <w:rFonts w:ascii="Times New Roman" w:hAnsi="Times New Roman"/>
          <w:b/>
          <w:sz w:val="24"/>
          <w:szCs w:val="24"/>
        </w:rPr>
        <w:t xml:space="preserve"> змісту</w:t>
      </w:r>
      <w:r w:rsidR="003E297E" w:rsidRPr="00667140">
        <w:rPr>
          <w:rFonts w:ascii="Times New Roman" w:hAnsi="Times New Roman"/>
          <w:b/>
          <w:sz w:val="24"/>
          <w:szCs w:val="24"/>
        </w:rPr>
        <w:t xml:space="preserve"> навчальної дисципліни</w:t>
      </w: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653"/>
        <w:gridCol w:w="4020"/>
        <w:gridCol w:w="992"/>
        <w:gridCol w:w="923"/>
        <w:gridCol w:w="720"/>
        <w:gridCol w:w="1080"/>
        <w:gridCol w:w="1260"/>
      </w:tblGrid>
      <w:tr w:rsidR="003E297E" w:rsidRPr="00C55740" w:rsidTr="006C34C7"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№ теми</w:t>
            </w:r>
          </w:p>
        </w:tc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Назва теми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Всього годин</w:t>
            </w:r>
          </w:p>
        </w:tc>
        <w:tc>
          <w:tcPr>
            <w:tcW w:w="3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В тому числі</w:t>
            </w:r>
          </w:p>
        </w:tc>
      </w:tr>
      <w:tr w:rsidR="003E297E" w:rsidRPr="00C55740" w:rsidTr="006C34C7">
        <w:trPr>
          <w:cantSplit/>
          <w:trHeight w:val="1103"/>
        </w:trPr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лекції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Самостійна робота</w:t>
            </w:r>
          </w:p>
        </w:tc>
      </w:tr>
      <w:tr w:rsidR="003E297E" w:rsidRPr="00C55740" w:rsidTr="00505F0A">
        <w:trPr>
          <w:cantSplit/>
          <w:trHeight w:val="70"/>
        </w:trPr>
        <w:tc>
          <w:tcPr>
            <w:tcW w:w="9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97E" w:rsidRPr="00C55740" w:rsidRDefault="003E297E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Модуль 1. Економіка праці та соціально-трудові відносини та їх регулювання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Економіка праці й соціально-трудові відносини.</w:t>
            </w:r>
          </w:p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55740">
              <w:rPr>
                <w:rFonts w:ascii="Times New Roman" w:hAnsi="Times New Roman"/>
              </w:rPr>
              <w:t>Соціально-трудовий напрям розвитку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економічної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думки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8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Праця як сфера життя людини та провідний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чинник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економічної діяльності.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Соціально-трудові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 xml:space="preserve">відносини та чинники їх трансформації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4.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Соціальна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політика та регулювання</w:t>
            </w:r>
            <w:r w:rsidRPr="00C55740">
              <w:rPr>
                <w:rFonts w:ascii="Times New Roman" w:hAnsi="Times New Roman"/>
                <w:spacing w:val="-58"/>
              </w:rPr>
              <w:t xml:space="preserve">  </w:t>
            </w:r>
            <w:r w:rsidRPr="00C55740">
              <w:rPr>
                <w:rFonts w:ascii="Times New Roman" w:hAnsi="Times New Roman"/>
              </w:rPr>
              <w:t>соціально-трудових відносин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5.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Моніторинг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соціально-трудової сфери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як інструмент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регулювання</w:t>
            </w:r>
            <w:r w:rsidRPr="00C55740">
              <w:rPr>
                <w:rFonts w:ascii="Times New Roman" w:hAnsi="Times New Roman"/>
                <w:spacing w:val="-4"/>
              </w:rPr>
              <w:t xml:space="preserve"> </w:t>
            </w:r>
            <w:r w:rsidRPr="00C55740">
              <w:rPr>
                <w:rFonts w:ascii="Times New Roman" w:hAnsi="Times New Roman"/>
              </w:rPr>
              <w:t>й удосконалення</w:t>
            </w:r>
            <w:r w:rsidRPr="00C55740">
              <w:rPr>
                <w:rFonts w:ascii="Times New Roman" w:hAnsi="Times New Roman"/>
                <w:spacing w:val="-4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6.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Міжнародна організація праці та її вплив на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розвиток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</w:t>
            </w:r>
            <w:r w:rsidRPr="00C55740">
              <w:rPr>
                <w:rFonts w:ascii="Times New Roman" w:hAnsi="Times New Roman"/>
                <w:spacing w:val="2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7.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Міжнародний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досвід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регулювання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 відносин.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6E5E5C" w:rsidRPr="00C55740" w:rsidTr="006C34C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Всього по модулю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93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61</w:t>
            </w:r>
          </w:p>
        </w:tc>
      </w:tr>
      <w:tr w:rsidR="006E5E5C" w:rsidRPr="00C55740" w:rsidTr="00505F0A">
        <w:tc>
          <w:tcPr>
            <w:tcW w:w="9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 xml:space="preserve">Модуль 2. </w:t>
            </w:r>
            <w:r w:rsidR="00C55740" w:rsidRPr="00C55740">
              <w:rPr>
                <w:rFonts w:ascii="Times New Roman" w:hAnsi="Times New Roman"/>
                <w:b/>
              </w:rPr>
              <w:t>Доходи населення, людський розвиток та людський капітал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8.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Населення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трудовий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потенціал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суспільства.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9.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Ринок праці та зайнятість в системі соціально-трудових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10.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 xml:space="preserve">Рівень і якість життя населення та його регулювання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11.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Види, джерела і структура доходів населення та їх диференціація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12.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Людський розвиток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мета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критерій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соціально-економічного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прогресу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13.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Людський капітал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як реалізована,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активна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частина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трудового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потенціалу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 w:rsidR="00C55740" w:rsidRPr="00C55740">
              <w:rPr>
                <w:rFonts w:ascii="Times New Roman" w:hAnsi="Times New Roman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6E5E5C" w:rsidRPr="00C55740" w:rsidTr="006C34C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5C" w:rsidRPr="00C55740" w:rsidRDefault="006E5E5C" w:rsidP="006E5E5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Всього по модулю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</w:t>
            </w:r>
            <w:r w:rsidR="00C55740" w:rsidRPr="00C5574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</w:t>
            </w:r>
            <w:r w:rsidR="00C55740" w:rsidRPr="00C5574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4E003D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</w:t>
            </w:r>
          </w:p>
        </w:tc>
      </w:tr>
      <w:tr w:rsidR="006E5E5C" w:rsidRPr="00C55740" w:rsidTr="006C34C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ВСЬОГО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18</w:t>
            </w:r>
            <w:r w:rsidR="006E5E5C"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3</w:t>
            </w:r>
            <w:r w:rsidR="006E5E5C"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3</w:t>
            </w:r>
            <w:r w:rsidR="006E5E5C"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6E5E5C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E5C" w:rsidRPr="00C55740" w:rsidRDefault="00C55740" w:rsidP="006E5E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740">
              <w:rPr>
                <w:rFonts w:ascii="Times New Roman" w:hAnsi="Times New Roman"/>
                <w:b/>
              </w:rPr>
              <w:t>120</w:t>
            </w:r>
          </w:p>
        </w:tc>
      </w:tr>
    </w:tbl>
    <w:p w:rsidR="006C34C7" w:rsidRPr="007507B1" w:rsidRDefault="006C34C7" w:rsidP="006C34C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507B1">
        <w:rPr>
          <w:rFonts w:ascii="Times New Roman" w:hAnsi="Times New Roman"/>
          <w:b/>
          <w:bCs/>
          <w:sz w:val="24"/>
          <w:szCs w:val="24"/>
        </w:rPr>
        <w:lastRenderedPageBreak/>
        <w:t>Тематика лекційних занять з переліком питань</w:t>
      </w:r>
    </w:p>
    <w:p w:rsidR="003E297E" w:rsidRDefault="003E297E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bookmarkStart w:id="1" w:name="_Hlk179734983"/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spacing w:after="0" w:line="240" w:lineRule="auto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Економіка праці й соціально-трудові відносини.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Соціально-трудовий напрям розвитку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економічної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думки</w:t>
            </w:r>
          </w:p>
          <w:p w:rsidR="006C34C7" w:rsidRPr="006C34C7" w:rsidRDefault="006C34C7" w:rsidP="006C34C7">
            <w:pPr>
              <w:numPr>
                <w:ilvl w:val="0"/>
                <w:numId w:val="8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«Праця» та «Соціально-трудові відносини». Об’єкт, предмет, завдання вивчення дисципліни «Економіка праці та соціально-трудові відносини»</w:t>
            </w:r>
          </w:p>
          <w:p w:rsidR="006C34C7" w:rsidRPr="006C34C7" w:rsidRDefault="006C34C7" w:rsidP="006C34C7">
            <w:pPr>
              <w:numPr>
                <w:ilvl w:val="0"/>
                <w:numId w:val="8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Епоха зародження трудового напрямку економічної думки</w:t>
            </w:r>
          </w:p>
          <w:p w:rsidR="006C34C7" w:rsidRPr="006C34C7" w:rsidRDefault="006C34C7" w:rsidP="006C34C7">
            <w:pPr>
              <w:numPr>
                <w:ilvl w:val="0"/>
                <w:numId w:val="8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 xml:space="preserve"> Розвиток трудового напрямку економічної думки у ХХ столітті</w:t>
            </w:r>
          </w:p>
          <w:p w:rsidR="006C34C7" w:rsidRPr="006C34C7" w:rsidRDefault="006C34C7" w:rsidP="006C34C7">
            <w:pPr>
              <w:numPr>
                <w:ilvl w:val="0"/>
                <w:numId w:val="8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Сучасний етап економіко-трудових досліджень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6C34C7">
        <w:trPr>
          <w:trHeight w:val="103"/>
        </w:trPr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Праця як сфера життя людини та провідний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чинник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економічної діяльності.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раця як основний вид діяльності людини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Оз</w:t>
            </w:r>
            <w:r w:rsidRPr="006C34C7">
              <w:rPr>
                <w:rFonts w:ascii="Times New Roman" w:hAnsi="Times New Roman"/>
              </w:rPr>
              <w:t>наки, зміст та види праці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Х</w:t>
            </w:r>
            <w:r w:rsidRPr="006C34C7">
              <w:rPr>
                <w:rFonts w:ascii="Times New Roman" w:hAnsi="Times New Roman"/>
              </w:rPr>
              <w:t>арактеристика фізичної та розумової праці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Соціально-трудові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 xml:space="preserve">відносини та чинники їх трансформації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оціально-трудові відносини як система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труктура системи соціально-трудових відносин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Ч</w:t>
            </w:r>
            <w:r w:rsidRPr="006C34C7">
              <w:rPr>
                <w:rFonts w:ascii="Times New Roman" w:hAnsi="Times New Roman"/>
              </w:rPr>
              <w:t>инники трансформації соціально-трудових відносин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політика та регулювання</w:t>
            </w:r>
            <w:r w:rsidRPr="006C34C7">
              <w:rPr>
                <w:rFonts w:ascii="Times New Roman" w:hAnsi="Times New Roman"/>
                <w:spacing w:val="-58"/>
              </w:rPr>
              <w:t xml:space="preserve">  </w:t>
            </w:r>
            <w:r w:rsidRPr="006C34C7">
              <w:rPr>
                <w:rFonts w:ascii="Times New Roman" w:hAnsi="Times New Roman"/>
              </w:rPr>
              <w:t>соціально-трудових відносин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В</w:t>
            </w:r>
            <w:r w:rsidRPr="006C34C7">
              <w:rPr>
                <w:rFonts w:ascii="Times New Roman" w:hAnsi="Times New Roman"/>
              </w:rPr>
              <w:t>изначення соціальної політики, її об’єкт та суб’єкт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Н</w:t>
            </w:r>
            <w:r w:rsidRPr="006C34C7">
              <w:rPr>
                <w:rFonts w:ascii="Times New Roman" w:hAnsi="Times New Roman"/>
              </w:rPr>
              <w:t>апрями, завдання та принципи соціальної політики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оціальна держава та роль соціальної політики у її формуванні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М</w:t>
            </w:r>
            <w:r w:rsidRPr="006C34C7">
              <w:rPr>
                <w:rFonts w:ascii="Times New Roman" w:hAnsi="Times New Roman"/>
              </w:rPr>
              <w:t>оделі соціальної політики держави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Д</w:t>
            </w:r>
            <w:r w:rsidRPr="006C34C7">
              <w:rPr>
                <w:rFonts w:ascii="Times New Roman" w:hAnsi="Times New Roman"/>
              </w:rPr>
              <w:t>ержавне регулювання СТВ. державні програми та методи їх реалізації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Моніторинг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соціально-трудової сфери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як інструмент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регулювання</w:t>
            </w:r>
            <w:r w:rsidRPr="006C34C7">
              <w:rPr>
                <w:rFonts w:ascii="Times New Roman" w:hAnsi="Times New Roman"/>
                <w:spacing w:val="-4"/>
              </w:rPr>
              <w:t xml:space="preserve"> </w:t>
            </w:r>
            <w:r w:rsidRPr="006C34C7">
              <w:rPr>
                <w:rFonts w:ascii="Times New Roman" w:hAnsi="Times New Roman"/>
              </w:rPr>
              <w:t>й удосконалення</w:t>
            </w:r>
            <w:r w:rsidRPr="006C34C7">
              <w:rPr>
                <w:rFonts w:ascii="Times New Roman" w:hAnsi="Times New Roman"/>
                <w:spacing w:val="-4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1.Сутність і завдання моніторингу соціально-трудової сфери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Джерела інформації про зайнятість і соціально-трудові відносини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Основні напрями моніторингу соціально-трудової сфери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Міжнародна організація праці та її вплив на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розвиток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</w:t>
            </w:r>
            <w:r w:rsidRPr="006C34C7">
              <w:rPr>
                <w:rFonts w:ascii="Times New Roman" w:hAnsi="Times New Roman"/>
                <w:spacing w:val="2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 Міжнародна організація праці: історія створення, структура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Основні завдання та документи МОП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Міжнародний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досвід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регулювання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 відносин.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 Регулювання міжнародних міграційних процесів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Регулювання ринку праці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Зарубіжний досвід соціального партнерства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Населення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трудовий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потенціал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суспільства.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Н</w:t>
            </w:r>
            <w:r w:rsidRPr="006C34C7">
              <w:rPr>
                <w:rFonts w:ascii="Times New Roman" w:hAnsi="Times New Roman"/>
              </w:rPr>
              <w:t xml:space="preserve">аселення як </w:t>
            </w:r>
            <w:proofErr w:type="spellStart"/>
            <w:r w:rsidRPr="006C34C7">
              <w:rPr>
                <w:rFonts w:ascii="Times New Roman" w:hAnsi="Times New Roman"/>
              </w:rPr>
              <w:t>демоекономічна</w:t>
            </w:r>
            <w:proofErr w:type="spellEnd"/>
            <w:r w:rsidRPr="006C34C7">
              <w:rPr>
                <w:rFonts w:ascii="Times New Roman" w:hAnsi="Times New Roman"/>
              </w:rPr>
              <w:t xml:space="preserve"> категорія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Х</w:t>
            </w:r>
            <w:r w:rsidRPr="006C34C7">
              <w:rPr>
                <w:rFonts w:ascii="Times New Roman" w:hAnsi="Times New Roman"/>
              </w:rPr>
              <w:t>арактеристика відтворення населення та ресурсів для праці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З</w:t>
            </w:r>
            <w:r w:rsidRPr="006C34C7">
              <w:rPr>
                <w:rFonts w:ascii="Times New Roman" w:hAnsi="Times New Roman"/>
              </w:rPr>
              <w:t>агальна характеристика трудових ресурсів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истема балансів трудових ресурсів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оняття про трудовий потенціал. показники, що характеризують компоненти трудового потенціалу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Ринок праці та зайнятість в системі соціально-трудових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1. Р</w:t>
            </w:r>
            <w:r w:rsidRPr="006C34C7">
              <w:rPr>
                <w:rFonts w:ascii="Times New Roman" w:hAnsi="Times New Roman"/>
              </w:rPr>
              <w:t>инок праці як підсистема ринкової економіки: умови його виникнення та функціонування.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</w:rPr>
              <w:t>Ф</w:t>
            </w:r>
            <w:r w:rsidRPr="006C34C7">
              <w:rPr>
                <w:rFonts w:ascii="Times New Roman" w:hAnsi="Times New Roman"/>
              </w:rPr>
              <w:t>ункції, основні складові та елементи ринку праці.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егментація ринку праці.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оняття та види зайнятості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5. </w:t>
            </w:r>
            <w:r>
              <w:rPr>
                <w:rFonts w:ascii="Times New Roman" w:hAnsi="Times New Roman"/>
              </w:rPr>
              <w:t>Б</w:t>
            </w:r>
            <w:r w:rsidRPr="006C34C7">
              <w:rPr>
                <w:rFonts w:ascii="Times New Roman" w:hAnsi="Times New Roman"/>
              </w:rPr>
              <w:t>езробіття і його види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6. </w:t>
            </w:r>
            <w:r>
              <w:rPr>
                <w:rFonts w:ascii="Times New Roman" w:hAnsi="Times New Roman"/>
              </w:rPr>
              <w:t>Р</w:t>
            </w:r>
            <w:r w:rsidRPr="006C34C7">
              <w:rPr>
                <w:rFonts w:ascii="Times New Roman" w:hAnsi="Times New Roman"/>
              </w:rPr>
              <w:t>егулювання ринку праці та зайнятості населення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Рівень і якість життя населення та його регулювання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6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 xml:space="preserve">оняття рівня життя населення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6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К</w:t>
            </w:r>
            <w:r w:rsidRPr="006C34C7">
              <w:rPr>
                <w:rFonts w:ascii="Times New Roman" w:hAnsi="Times New Roman"/>
              </w:rPr>
              <w:t xml:space="preserve">омпоненти рівня та якості життя населення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6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Д</w:t>
            </w:r>
            <w:r w:rsidRPr="006C34C7">
              <w:rPr>
                <w:rFonts w:ascii="Times New Roman" w:hAnsi="Times New Roman"/>
              </w:rPr>
              <w:t xml:space="preserve">ержавне регулювання рівня та якості життя населення 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lastRenderedPageBreak/>
              <w:t>11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Види, джерела і структура доходів населення та їх диференціація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7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Поняття та види доходів населення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7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Джерела та структура сукупних доходів населення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7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Соціально-економічна сутність диференціації доходів населення.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7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Чинники, що впливають на величину та диференціацію доходів населення 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7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Методи виміру диференціації доходів населення 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Людський розвиток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мета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критерій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соціально-економічного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прогресу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8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Логіка концепції людського розвитку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8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Розвиток людського потенціалу як мета і критерій суспільного прогресу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8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Способи оптимізації зв’язку між економічним зростанням та людським розвитком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8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Вибір і кількісне представлення основних вимірів людського розвитку</w:t>
            </w:r>
          </w:p>
          <w:p w:rsidR="006C34C7" w:rsidRPr="006C34C7" w:rsidRDefault="006C34C7" w:rsidP="006C34C7">
            <w:pPr>
              <w:pStyle w:val="a3"/>
              <w:numPr>
                <w:ilvl w:val="0"/>
                <w:numId w:val="18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Соціальний капітал у контексті сталого людського розвитку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6C34C7">
        <w:tc>
          <w:tcPr>
            <w:tcW w:w="704" w:type="dxa"/>
          </w:tcPr>
          <w:p w:rsidR="006C34C7" w:rsidRPr="00FC7422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Людський капітал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як реалізована,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активна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частина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трудового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потенціалу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6C34C7">
              <w:rPr>
                <w:rFonts w:ascii="Times New Roman" w:hAnsi="Times New Roman"/>
              </w:rPr>
              <w:t>Концепція людського капіталу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Людський капітал як реалізована, активна частина трудового потенціалу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Інвестиції в людський капітал</w:t>
            </w:r>
          </w:p>
          <w:p w:rsidR="006C34C7" w:rsidRPr="006C34C7" w:rsidRDefault="006C34C7" w:rsidP="006C34C7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4. Аналіз зисків і витрат при інвестиціях у розвиток людини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6C3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</w:tbl>
    <w:p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34C7" w:rsidRPr="00D4423C" w:rsidRDefault="006C34C7" w:rsidP="006C34C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Hlk208519200"/>
      <w:r w:rsidRPr="00D4423C">
        <w:rPr>
          <w:rFonts w:ascii="Times New Roman" w:hAnsi="Times New Roman"/>
          <w:b/>
          <w:bCs/>
          <w:sz w:val="24"/>
          <w:szCs w:val="24"/>
        </w:rPr>
        <w:t>Тематика семінарських</w:t>
      </w:r>
      <w:r>
        <w:rPr>
          <w:rFonts w:ascii="Times New Roman" w:hAnsi="Times New Roman"/>
          <w:b/>
          <w:bCs/>
          <w:sz w:val="24"/>
          <w:szCs w:val="24"/>
        </w:rPr>
        <w:t>/практичних</w:t>
      </w:r>
      <w:r w:rsidRPr="00D4423C">
        <w:rPr>
          <w:rFonts w:ascii="Times New Roman" w:hAnsi="Times New Roman"/>
          <w:b/>
          <w:bCs/>
          <w:sz w:val="24"/>
          <w:szCs w:val="24"/>
        </w:rPr>
        <w:t xml:space="preserve"> занять з переліком питань</w:t>
      </w:r>
    </w:p>
    <w:bookmarkEnd w:id="2"/>
    <w:p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spacing w:after="0" w:line="240" w:lineRule="auto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Економіка праці й соціально-трудові відносини.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Соціально-трудовий напрям розвитку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економічної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думки</w:t>
            </w:r>
          </w:p>
          <w:p w:rsidR="006C34C7" w:rsidRPr="006C34C7" w:rsidRDefault="006C34C7" w:rsidP="00506230">
            <w:pPr>
              <w:numPr>
                <w:ilvl w:val="0"/>
                <w:numId w:val="23"/>
              </w:numPr>
              <w:kinsoku w:val="0"/>
              <w:overflowPunct w:val="0"/>
              <w:spacing w:after="0" w:line="240" w:lineRule="auto"/>
              <w:ind w:hanging="26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«Праця» та «Соціально-трудові відносини». Об’єкт, предмет, завдання вивчення дисципліни «Економіка праці та соціально-трудові відносини»</w:t>
            </w:r>
          </w:p>
          <w:p w:rsidR="006C34C7" w:rsidRPr="006C34C7" w:rsidRDefault="006C34C7" w:rsidP="00506230">
            <w:pPr>
              <w:numPr>
                <w:ilvl w:val="0"/>
                <w:numId w:val="23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Епоха зародження трудового напрямку економічної думки</w:t>
            </w:r>
          </w:p>
          <w:p w:rsidR="006C34C7" w:rsidRPr="006C34C7" w:rsidRDefault="006C34C7" w:rsidP="00506230">
            <w:pPr>
              <w:numPr>
                <w:ilvl w:val="0"/>
                <w:numId w:val="23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 xml:space="preserve"> Розвиток трудового напрямку економічної думки у ХХ столітті</w:t>
            </w:r>
          </w:p>
          <w:p w:rsidR="006C34C7" w:rsidRPr="006C34C7" w:rsidRDefault="006C34C7" w:rsidP="00506230">
            <w:pPr>
              <w:numPr>
                <w:ilvl w:val="0"/>
                <w:numId w:val="23"/>
              </w:numPr>
              <w:kinsoku w:val="0"/>
              <w:overflowPunct w:val="0"/>
              <w:spacing w:after="0" w:line="240" w:lineRule="auto"/>
              <w:ind w:left="460" w:firstLine="0"/>
              <w:contextualSpacing/>
              <w:textAlignment w:val="baseline"/>
              <w:rPr>
                <w:rFonts w:ascii="Times New Roman" w:eastAsia="Times New Roman" w:hAnsi="Times New Roman"/>
                <w:lang w:eastAsia="uk-UA"/>
              </w:rPr>
            </w:pPr>
            <w:r w:rsidRPr="006C34C7">
              <w:rPr>
                <w:rFonts w:ascii="Times New Roman" w:eastAsia="+mn-ea" w:hAnsi="Times New Roman"/>
                <w:color w:val="000000"/>
                <w:kern w:val="24"/>
                <w:lang w:eastAsia="uk-UA"/>
              </w:rPr>
              <w:t>Сучасний етап економіко-трудових досліджень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5A0C9A">
        <w:trPr>
          <w:trHeight w:val="103"/>
        </w:trPr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Праця як сфера життя людини та провідний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чинник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економічної діяльності.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4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раця як основний вид діяльності людини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4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Оз</w:t>
            </w:r>
            <w:r w:rsidRPr="006C34C7">
              <w:rPr>
                <w:rFonts w:ascii="Times New Roman" w:hAnsi="Times New Roman"/>
              </w:rPr>
              <w:t>наки, зміст та види праці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4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Х</w:t>
            </w:r>
            <w:r w:rsidRPr="006C34C7">
              <w:rPr>
                <w:rFonts w:ascii="Times New Roman" w:hAnsi="Times New Roman"/>
              </w:rPr>
              <w:t>арактеристика фізичної та розумової праці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Соціально-трудові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 xml:space="preserve">відносини та чинники їх трансформації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5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оціально-трудові відносини як система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труктура системи соціально-трудових відносин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5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Ч</w:t>
            </w:r>
            <w:r w:rsidRPr="006C34C7">
              <w:rPr>
                <w:rFonts w:ascii="Times New Roman" w:hAnsi="Times New Roman"/>
              </w:rPr>
              <w:t>инники трансформації соціально-трудових відносин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політика та регулювання</w:t>
            </w:r>
            <w:r w:rsidRPr="006C34C7">
              <w:rPr>
                <w:rFonts w:ascii="Times New Roman" w:hAnsi="Times New Roman"/>
                <w:spacing w:val="-58"/>
              </w:rPr>
              <w:t xml:space="preserve">  </w:t>
            </w:r>
            <w:r w:rsidRPr="006C34C7">
              <w:rPr>
                <w:rFonts w:ascii="Times New Roman" w:hAnsi="Times New Roman"/>
              </w:rPr>
              <w:t>соціально-трудових відносин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2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В</w:t>
            </w:r>
            <w:r w:rsidRPr="006C34C7">
              <w:rPr>
                <w:rFonts w:ascii="Times New Roman" w:hAnsi="Times New Roman"/>
              </w:rPr>
              <w:t>изначення соціальної політики, її об’єкт та суб’єкт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2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Н</w:t>
            </w:r>
            <w:r w:rsidRPr="006C34C7">
              <w:rPr>
                <w:rFonts w:ascii="Times New Roman" w:hAnsi="Times New Roman"/>
              </w:rPr>
              <w:t>апрями, завдання та принципи соціальної політики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2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оціальна держава та роль соціальної політики у її формуванні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2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М</w:t>
            </w:r>
            <w:r w:rsidRPr="006C34C7">
              <w:rPr>
                <w:rFonts w:ascii="Times New Roman" w:hAnsi="Times New Roman"/>
              </w:rPr>
              <w:t>оделі соціальної політики держави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2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Д</w:t>
            </w:r>
            <w:r w:rsidRPr="006C34C7">
              <w:rPr>
                <w:rFonts w:ascii="Times New Roman" w:hAnsi="Times New Roman"/>
              </w:rPr>
              <w:t>ержавне регулювання СТВ. державні програми та методи їх реалізації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Моніторинг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соціально-трудової сфери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як інструмент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регулювання</w:t>
            </w:r>
            <w:r w:rsidRPr="006C34C7">
              <w:rPr>
                <w:rFonts w:ascii="Times New Roman" w:hAnsi="Times New Roman"/>
                <w:spacing w:val="-4"/>
              </w:rPr>
              <w:t xml:space="preserve"> </w:t>
            </w:r>
            <w:r w:rsidRPr="006C34C7">
              <w:rPr>
                <w:rFonts w:ascii="Times New Roman" w:hAnsi="Times New Roman"/>
              </w:rPr>
              <w:t>й удосконалення</w:t>
            </w:r>
            <w:r w:rsidRPr="006C34C7">
              <w:rPr>
                <w:rFonts w:ascii="Times New Roman" w:hAnsi="Times New Roman"/>
                <w:spacing w:val="-4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1.Сутність і завдання моніторингу соціально-трудової сфери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Джерела інформації про зайнятість і соціально-трудові відносини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Основні напрями моніторингу соціально-трудової сфери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Міжнародна організація праці та її вплив на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розвиток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</w:t>
            </w:r>
            <w:r w:rsidRPr="006C34C7">
              <w:rPr>
                <w:rFonts w:ascii="Times New Roman" w:hAnsi="Times New Roman"/>
                <w:spacing w:val="2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 Міжнародна організація праці: історія створення, структура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Основні завдання та документи МОП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lastRenderedPageBreak/>
              <w:t>7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Міжнародний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досвід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регулювання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соціально-трудових відносин.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1. Регулювання міжнародних міграційних процесів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Регулювання ринку праці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Зарубіжний досвід соціального партнерства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Населення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трудовий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потенціал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суспільства.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Н</w:t>
            </w:r>
            <w:r w:rsidRPr="006C34C7">
              <w:rPr>
                <w:rFonts w:ascii="Times New Roman" w:hAnsi="Times New Roman"/>
              </w:rPr>
              <w:t xml:space="preserve">аселення як </w:t>
            </w:r>
            <w:proofErr w:type="spellStart"/>
            <w:r w:rsidRPr="006C34C7">
              <w:rPr>
                <w:rFonts w:ascii="Times New Roman" w:hAnsi="Times New Roman"/>
              </w:rPr>
              <w:t>демоекономічна</w:t>
            </w:r>
            <w:proofErr w:type="spellEnd"/>
            <w:r w:rsidRPr="006C34C7">
              <w:rPr>
                <w:rFonts w:ascii="Times New Roman" w:hAnsi="Times New Roman"/>
              </w:rPr>
              <w:t xml:space="preserve"> категорія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Х</w:t>
            </w:r>
            <w:r w:rsidRPr="006C34C7">
              <w:rPr>
                <w:rFonts w:ascii="Times New Roman" w:hAnsi="Times New Roman"/>
              </w:rPr>
              <w:t>арактеристика відтворення населення та ресурсів для праці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З</w:t>
            </w:r>
            <w:r w:rsidRPr="006C34C7">
              <w:rPr>
                <w:rFonts w:ascii="Times New Roman" w:hAnsi="Times New Roman"/>
              </w:rPr>
              <w:t>агальна характеристика трудових ресурсів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истема балансів трудових ресурсів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1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оняття про трудовий потенціал. показники, що характеризують компоненти трудового потенціалу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Ринок праці та зайнятість в системі соціально-трудових</w:t>
            </w:r>
            <w:r w:rsidRPr="006C34C7">
              <w:rPr>
                <w:rFonts w:ascii="Times New Roman" w:hAnsi="Times New Roman"/>
                <w:spacing w:val="-57"/>
              </w:rPr>
              <w:t xml:space="preserve"> </w:t>
            </w:r>
            <w:r w:rsidRPr="006C34C7">
              <w:rPr>
                <w:rFonts w:ascii="Times New Roman" w:hAnsi="Times New Roman"/>
              </w:rPr>
              <w:t>відносин.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1. Р</w:t>
            </w:r>
            <w:r w:rsidRPr="006C34C7">
              <w:rPr>
                <w:rFonts w:ascii="Times New Roman" w:hAnsi="Times New Roman"/>
              </w:rPr>
              <w:t>инок праці як підсистема ринкової економіки: умови його виникнення та функціонування.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</w:rPr>
              <w:t>Ф</w:t>
            </w:r>
            <w:r w:rsidRPr="006C34C7">
              <w:rPr>
                <w:rFonts w:ascii="Times New Roman" w:hAnsi="Times New Roman"/>
              </w:rPr>
              <w:t>ункції, основні складові та елементи ринку праці.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>С</w:t>
            </w:r>
            <w:r w:rsidRPr="006C34C7">
              <w:rPr>
                <w:rFonts w:ascii="Times New Roman" w:hAnsi="Times New Roman"/>
              </w:rPr>
              <w:t>егментація ринку праці.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>оняття та види зайнятості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5. </w:t>
            </w:r>
            <w:r>
              <w:rPr>
                <w:rFonts w:ascii="Times New Roman" w:hAnsi="Times New Roman"/>
              </w:rPr>
              <w:t>Б</w:t>
            </w:r>
            <w:r w:rsidRPr="006C34C7">
              <w:rPr>
                <w:rFonts w:ascii="Times New Roman" w:hAnsi="Times New Roman"/>
              </w:rPr>
              <w:t>езробіття і його види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  <w:caps/>
              </w:rPr>
            </w:pPr>
            <w:r w:rsidRPr="006C34C7">
              <w:rPr>
                <w:rFonts w:ascii="Times New Roman" w:hAnsi="Times New Roman"/>
              </w:rPr>
              <w:t xml:space="preserve">6. </w:t>
            </w:r>
            <w:r>
              <w:rPr>
                <w:rFonts w:ascii="Times New Roman" w:hAnsi="Times New Roman"/>
              </w:rPr>
              <w:t>Р</w:t>
            </w:r>
            <w:r w:rsidRPr="006C34C7">
              <w:rPr>
                <w:rFonts w:ascii="Times New Roman" w:hAnsi="Times New Roman"/>
              </w:rPr>
              <w:t>егулювання ринку праці та зайнятості населення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Рівень і якість життя населення та його регулювання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6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П</w:t>
            </w:r>
            <w:r w:rsidRPr="006C34C7">
              <w:rPr>
                <w:rFonts w:ascii="Times New Roman" w:hAnsi="Times New Roman"/>
              </w:rPr>
              <w:t xml:space="preserve">оняття рівня життя населення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6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К</w:t>
            </w:r>
            <w:r w:rsidRPr="006C34C7">
              <w:rPr>
                <w:rFonts w:ascii="Times New Roman" w:hAnsi="Times New Roman"/>
              </w:rPr>
              <w:t xml:space="preserve">омпоненти рівня та якості життя населення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6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Д</w:t>
            </w:r>
            <w:r w:rsidRPr="006C34C7">
              <w:rPr>
                <w:rFonts w:ascii="Times New Roman" w:hAnsi="Times New Roman"/>
              </w:rPr>
              <w:t xml:space="preserve">ержавне регулювання рівня та якості життя населення 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Види, джерела і структура доходів населення та їх диференціація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0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Поняття та види доходів населення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Джерела та структура сукупних доходів населення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Соціально-економічна сутність диференціації доходів населення.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Чинники, що впливають на величину та диференціацію доходів населення 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20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 xml:space="preserve">Методи виміру диференціації доходів населення 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Людський розвиток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мета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і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критерій</w:t>
            </w:r>
            <w:r w:rsidRPr="006C34C7">
              <w:rPr>
                <w:rFonts w:ascii="Times New Roman" w:hAnsi="Times New Roman"/>
                <w:spacing w:val="-3"/>
              </w:rPr>
              <w:t xml:space="preserve"> </w:t>
            </w:r>
            <w:r w:rsidRPr="006C34C7">
              <w:rPr>
                <w:rFonts w:ascii="Times New Roman" w:hAnsi="Times New Roman"/>
              </w:rPr>
              <w:t>соціально-економічного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прогресу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19"/>
              </w:numPr>
              <w:tabs>
                <w:tab w:val="left" w:pos="1450"/>
              </w:tabs>
              <w:spacing w:after="0" w:line="240" w:lineRule="auto"/>
              <w:ind w:hanging="2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Логіка концепції людського розвитку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1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Розвиток людського потенціалу як мета і критерій суспільного прогресу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1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Способи оптимізації зв’язку між економічним зростанням та людським розвитком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1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Вибір і кількісне представлення основних вимірів людського розвитку</w:t>
            </w:r>
          </w:p>
          <w:p w:rsidR="006C34C7" w:rsidRPr="006C34C7" w:rsidRDefault="006C34C7" w:rsidP="00506230">
            <w:pPr>
              <w:pStyle w:val="a3"/>
              <w:numPr>
                <w:ilvl w:val="0"/>
                <w:numId w:val="19"/>
              </w:numPr>
              <w:tabs>
                <w:tab w:val="left" w:pos="1450"/>
              </w:tabs>
              <w:spacing w:after="0" w:line="240" w:lineRule="auto"/>
              <w:ind w:left="460" w:firstLine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Соціальний капітал у контексті сталого людського розвитку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6C34C7" w:rsidRPr="00FC7422" w:rsidTr="005A0C9A">
        <w:tc>
          <w:tcPr>
            <w:tcW w:w="704" w:type="dxa"/>
          </w:tcPr>
          <w:p w:rsidR="006C34C7" w:rsidRPr="00FC7422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650" w:type="dxa"/>
            <w:vAlign w:val="center"/>
          </w:tcPr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Людський капітал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як реалізована,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активна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частина</w:t>
            </w:r>
            <w:r w:rsidRPr="006C34C7">
              <w:rPr>
                <w:rFonts w:ascii="Times New Roman" w:hAnsi="Times New Roman"/>
                <w:spacing w:val="-2"/>
              </w:rPr>
              <w:t xml:space="preserve"> </w:t>
            </w:r>
            <w:r w:rsidRPr="006C34C7">
              <w:rPr>
                <w:rFonts w:ascii="Times New Roman" w:hAnsi="Times New Roman"/>
              </w:rPr>
              <w:t>трудового</w:t>
            </w:r>
            <w:r w:rsidRPr="006C34C7">
              <w:rPr>
                <w:rFonts w:ascii="Times New Roman" w:hAnsi="Times New Roman"/>
                <w:spacing w:val="-1"/>
              </w:rPr>
              <w:t xml:space="preserve"> </w:t>
            </w:r>
            <w:r w:rsidRPr="006C34C7">
              <w:rPr>
                <w:rFonts w:ascii="Times New Roman" w:hAnsi="Times New Roman"/>
              </w:rPr>
              <w:t>потенціалу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6C34C7">
              <w:rPr>
                <w:rFonts w:ascii="Times New Roman" w:hAnsi="Times New Roman"/>
              </w:rPr>
              <w:t>Концепція людського капіталу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2. Людський капітал як реалізована, активна частина трудового потенціалу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3. Інвестиції в людський капітал</w:t>
            </w:r>
          </w:p>
          <w:p w:rsidR="006C34C7" w:rsidRPr="006C34C7" w:rsidRDefault="006C34C7" w:rsidP="005A0C9A">
            <w:pPr>
              <w:pStyle w:val="a3"/>
              <w:tabs>
                <w:tab w:val="left" w:pos="1450"/>
              </w:tabs>
              <w:spacing w:after="0" w:line="240" w:lineRule="auto"/>
              <w:ind w:left="460"/>
              <w:rPr>
                <w:rFonts w:ascii="Times New Roman" w:hAnsi="Times New Roman"/>
              </w:rPr>
            </w:pPr>
            <w:r w:rsidRPr="006C34C7">
              <w:rPr>
                <w:rFonts w:ascii="Times New Roman" w:hAnsi="Times New Roman"/>
              </w:rPr>
              <w:t>4. Аналіз зисків і витрат при інвестиціях у розвиток людини</w:t>
            </w:r>
          </w:p>
        </w:tc>
        <w:tc>
          <w:tcPr>
            <w:tcW w:w="1275" w:type="dxa"/>
            <w:vAlign w:val="center"/>
          </w:tcPr>
          <w:p w:rsidR="006C34C7" w:rsidRPr="00C55740" w:rsidRDefault="006C34C7" w:rsidP="005A0C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</w:tbl>
    <w:p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230" w:rsidRPr="003F2936" w:rsidRDefault="00506230" w:rsidP="00506230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  <w:bookmarkStart w:id="3" w:name="_Hlk208519339"/>
      <w:r w:rsidRPr="003F2936">
        <w:rPr>
          <w:b/>
          <w:bCs/>
        </w:rPr>
        <w:t>Індивідуальні науково-дослідні завдання (ІНДЗ)</w:t>
      </w:r>
    </w:p>
    <w:bookmarkEnd w:id="3"/>
    <w:p w:rsidR="00506230" w:rsidRPr="00FC7422" w:rsidRDefault="00506230" w:rsidP="00506230">
      <w:pPr>
        <w:pStyle w:val="a6"/>
        <w:shd w:val="clear" w:color="auto" w:fill="FFFFFF"/>
        <w:spacing w:before="0" w:beforeAutospacing="0" w:after="0" w:afterAutospacing="0"/>
        <w:ind w:firstLine="709"/>
        <w:jc w:val="center"/>
      </w:pP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Конкурентоспроможність робочої сили в Україні.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Соціальна політика в ринкових умовах.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Системи соціального захисту.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Нормативно-правове забезпечення соціального діалогу в Україні.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Діяльність об'єднань підприємців у сфері соціально-трудових відносин.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Організація діяльності профспілок.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Правові та організаційні проблеми становлення системи соціального партнерства в Україні.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Міжнародний досвід розвитку соціального партнерства.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Вимір і порівняльний аналіз рівня життя та диференціації доходів.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Макроекономічні проблеми регулювання заробітної плати в Україні.</w:t>
      </w:r>
    </w:p>
    <w:p w:rsidR="00506230" w:rsidRPr="00FC7422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lastRenderedPageBreak/>
        <w:t>Основні сфери організаційно-правової діяльності міжнародної організації праці.</w:t>
      </w:r>
    </w:p>
    <w:p w:rsidR="00506230" w:rsidRDefault="00506230" w:rsidP="00506230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C7422">
        <w:rPr>
          <w:rFonts w:ascii="Times New Roman" w:hAnsi="Times New Roman"/>
          <w:sz w:val="24"/>
          <w:szCs w:val="24"/>
        </w:rPr>
        <w:t>Міжнародна організація праці і соціальні інститути.</w:t>
      </w:r>
    </w:p>
    <w:p w:rsidR="00506230" w:rsidRPr="00FC7422" w:rsidRDefault="00506230" w:rsidP="00506230">
      <w:pPr>
        <w:shd w:val="clear" w:color="auto" w:fill="FFFFFF"/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506230" w:rsidRPr="00505F0A" w:rsidRDefault="00506230" w:rsidP="00506230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color w:val="1D2125"/>
        </w:rPr>
      </w:pPr>
      <w:r w:rsidRPr="00505F0A">
        <w:rPr>
          <w:i/>
          <w:iCs/>
          <w:color w:val="1D2125"/>
          <w:u w:val="single"/>
        </w:rPr>
        <w:t>За погодженням з викладачем студент може вибрати тему дослідження самостійно</w:t>
      </w:r>
    </w:p>
    <w:p w:rsidR="00506230" w:rsidRDefault="00506230" w:rsidP="00506230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:rsidR="00506230" w:rsidRPr="003F2936" w:rsidRDefault="00506230" w:rsidP="00506230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4" w:name="_Hlk208519399"/>
      <w:r w:rsidRPr="003F2936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  <w:bookmarkEnd w:id="4"/>
    </w:p>
    <w:p w:rsidR="00505F0A" w:rsidRPr="00601033" w:rsidRDefault="00505F0A" w:rsidP="00505F0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5F0A" w:rsidRPr="00601033" w:rsidRDefault="00505F0A" w:rsidP="00505F0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1033">
        <w:rPr>
          <w:rFonts w:ascii="Times New Roman" w:hAnsi="Times New Roman"/>
          <w:sz w:val="24"/>
          <w:szCs w:val="24"/>
        </w:rPr>
        <w:t xml:space="preserve">Самостійна робота здобувачів з дисципліни </w:t>
      </w:r>
      <w:r w:rsidRPr="00601033">
        <w:rPr>
          <w:rFonts w:ascii="Times New Roman" w:hAnsi="Times New Roman"/>
          <w:kern w:val="24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Економіки праці та соціально-трудові відносини</w:t>
      </w:r>
      <w:r w:rsidRPr="00601033">
        <w:rPr>
          <w:rFonts w:ascii="Times New Roman" w:hAnsi="Times New Roman"/>
          <w:color w:val="000000" w:themeColor="text1"/>
          <w:kern w:val="24"/>
          <w:sz w:val="24"/>
          <w:szCs w:val="24"/>
        </w:rPr>
        <w:t>»</w:t>
      </w:r>
      <w:r w:rsidRPr="00601033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601033">
        <w:rPr>
          <w:rFonts w:ascii="Times New Roman" w:hAnsi="Times New Roman"/>
          <w:sz w:val="24"/>
          <w:szCs w:val="24"/>
        </w:rPr>
        <w:t>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ситуацій.</w:t>
      </w:r>
    </w:p>
    <w:bookmarkEnd w:id="1"/>
    <w:p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05F0A" w:rsidRPr="00FC7422" w:rsidTr="00505F0A">
        <w:tc>
          <w:tcPr>
            <w:tcW w:w="704" w:type="dxa"/>
          </w:tcPr>
          <w:p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Економіка праці й соціально-трудові відносини.</w:t>
            </w:r>
          </w:p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55740">
              <w:rPr>
                <w:rFonts w:ascii="Times New Roman" w:hAnsi="Times New Roman"/>
              </w:rPr>
              <w:t>Соціально-трудовий напрям розвитку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економічної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думки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8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Праця як сфера життя людини та провідний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чинник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економічної діяльності.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Соціально-трудові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 xml:space="preserve">відносини та чинники їх трансформації 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Соціальна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політика та регулювання</w:t>
            </w:r>
            <w:r w:rsidRPr="00C55740">
              <w:rPr>
                <w:rFonts w:ascii="Times New Roman" w:hAnsi="Times New Roman"/>
                <w:spacing w:val="-58"/>
              </w:rPr>
              <w:t xml:space="preserve">  </w:t>
            </w:r>
            <w:r w:rsidRPr="00C55740">
              <w:rPr>
                <w:rFonts w:ascii="Times New Roman" w:hAnsi="Times New Roman"/>
              </w:rPr>
              <w:t>соціально-трудових відносин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Моніторинг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соціально-трудової сфери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як інструмент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регулювання</w:t>
            </w:r>
            <w:r w:rsidRPr="00C55740">
              <w:rPr>
                <w:rFonts w:ascii="Times New Roman" w:hAnsi="Times New Roman"/>
                <w:spacing w:val="-4"/>
              </w:rPr>
              <w:t xml:space="preserve"> </w:t>
            </w:r>
            <w:r w:rsidRPr="00C55740">
              <w:rPr>
                <w:rFonts w:ascii="Times New Roman" w:hAnsi="Times New Roman"/>
              </w:rPr>
              <w:t>й удосконалення</w:t>
            </w:r>
            <w:r w:rsidRPr="00C55740">
              <w:rPr>
                <w:rFonts w:ascii="Times New Roman" w:hAnsi="Times New Roman"/>
                <w:spacing w:val="-4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Міжнародна організація праці та її вплив на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розвиток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</w:t>
            </w:r>
            <w:r w:rsidRPr="00C55740">
              <w:rPr>
                <w:rFonts w:ascii="Times New Roman" w:hAnsi="Times New Roman"/>
                <w:spacing w:val="2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Міжнародний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досвід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регулювання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соціально-трудових відносин.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Населення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трудовий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потенціал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суспільства.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>Ринок праці та зайнятість в системі соціально-трудових</w:t>
            </w:r>
            <w:r w:rsidRPr="00C55740">
              <w:rPr>
                <w:rFonts w:ascii="Times New Roman" w:hAnsi="Times New Roman"/>
                <w:spacing w:val="-57"/>
              </w:rPr>
              <w:t xml:space="preserve"> </w:t>
            </w:r>
            <w:r w:rsidRPr="00C55740">
              <w:rPr>
                <w:rFonts w:ascii="Times New Roman" w:hAnsi="Times New Roman"/>
              </w:rPr>
              <w:t>відносин.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C55740">
              <w:rPr>
                <w:rFonts w:ascii="Times New Roman" w:hAnsi="Times New Roman"/>
              </w:rPr>
              <w:t xml:space="preserve">Рівень і якість життя населення та його регулювання 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Види, джерела і структура доходів населення та їх диференціація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Людський розвиток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мета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і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критерій</w:t>
            </w:r>
            <w:r w:rsidRPr="00C55740">
              <w:rPr>
                <w:rFonts w:ascii="Times New Roman" w:hAnsi="Times New Roman"/>
                <w:spacing w:val="-3"/>
              </w:rPr>
              <w:t xml:space="preserve"> </w:t>
            </w:r>
            <w:r w:rsidRPr="00C55740">
              <w:rPr>
                <w:rFonts w:ascii="Times New Roman" w:hAnsi="Times New Roman"/>
              </w:rPr>
              <w:t>соціально-економічного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прогресу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4E003D" w:rsidRPr="00FC7422" w:rsidTr="00505F0A">
        <w:tc>
          <w:tcPr>
            <w:tcW w:w="704" w:type="dxa"/>
          </w:tcPr>
          <w:p w:rsidR="004E003D" w:rsidRPr="00FC7422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650" w:type="dxa"/>
            <w:vAlign w:val="center"/>
          </w:tcPr>
          <w:p w:rsidR="004E003D" w:rsidRPr="00C55740" w:rsidRDefault="004E003D" w:rsidP="004E003D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Людський капітал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як реалізована,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активна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частина</w:t>
            </w:r>
            <w:r w:rsidRPr="00C55740">
              <w:rPr>
                <w:rFonts w:ascii="Times New Roman" w:hAnsi="Times New Roman"/>
                <w:spacing w:val="-2"/>
              </w:rPr>
              <w:t xml:space="preserve"> </w:t>
            </w:r>
            <w:r w:rsidRPr="00C55740">
              <w:rPr>
                <w:rFonts w:ascii="Times New Roman" w:hAnsi="Times New Roman"/>
              </w:rPr>
              <w:t>трудового</w:t>
            </w:r>
            <w:r w:rsidRPr="00C55740">
              <w:rPr>
                <w:rFonts w:ascii="Times New Roman" w:hAnsi="Times New Roman"/>
                <w:spacing w:val="-1"/>
              </w:rPr>
              <w:t xml:space="preserve"> </w:t>
            </w:r>
            <w:r w:rsidRPr="00C55740">
              <w:rPr>
                <w:rFonts w:ascii="Times New Roman" w:hAnsi="Times New Roman"/>
              </w:rPr>
              <w:t>потенціалу</w:t>
            </w:r>
          </w:p>
        </w:tc>
        <w:tc>
          <w:tcPr>
            <w:tcW w:w="1275" w:type="dxa"/>
            <w:vAlign w:val="center"/>
          </w:tcPr>
          <w:p w:rsidR="004E003D" w:rsidRPr="00C55740" w:rsidRDefault="004E003D" w:rsidP="004E00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230" w:rsidRPr="003F2936" w:rsidRDefault="00506230" w:rsidP="00506230">
      <w:pPr>
        <w:pStyle w:val="a6"/>
        <w:spacing w:before="0" w:beforeAutospacing="0" w:after="0" w:afterAutospacing="0"/>
        <w:ind w:left="144"/>
        <w:jc w:val="center"/>
        <w:rPr>
          <w:b/>
          <w:bCs/>
        </w:rPr>
      </w:pPr>
      <w:bookmarkStart w:id="5" w:name="_Hlk208519444"/>
      <w:bookmarkStart w:id="6" w:name="_Hlk179735102"/>
      <w:r w:rsidRPr="003F2936">
        <w:rPr>
          <w:b/>
          <w:bCs/>
        </w:rPr>
        <w:t xml:space="preserve">Методи навчання </w:t>
      </w:r>
    </w:p>
    <w:p w:rsidR="00506230" w:rsidRDefault="00506230" w:rsidP="00506230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:rsidR="00506230" w:rsidRDefault="00506230" w:rsidP="00506230">
      <w:pPr>
        <w:autoSpaceDE w:val="0"/>
        <w:autoSpaceDN w:val="0"/>
        <w:adjustRightInd w:val="0"/>
        <w:spacing w:after="0" w:line="240" w:lineRule="auto"/>
        <w:ind w:left="-6" w:firstLineChars="295" w:firstLine="708"/>
        <w:jc w:val="both"/>
        <w:rPr>
          <w:rFonts w:ascii="Times New Roman" w:hAnsi="Times New Roman"/>
          <w:i/>
          <w:sz w:val="24"/>
          <w:szCs w:val="20"/>
        </w:rPr>
      </w:pPr>
      <w:r w:rsidRPr="00601033">
        <w:rPr>
          <w:rFonts w:ascii="Times New Roman" w:hAnsi="Times New Roman"/>
          <w:i/>
          <w:sz w:val="24"/>
          <w:szCs w:val="20"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506230" w:rsidRPr="00601033" w:rsidRDefault="00506230" w:rsidP="00506230">
      <w:pPr>
        <w:autoSpaceDE w:val="0"/>
        <w:autoSpaceDN w:val="0"/>
        <w:adjustRightInd w:val="0"/>
        <w:spacing w:after="0" w:line="240" w:lineRule="auto"/>
        <w:ind w:left="-6" w:firstLineChars="295" w:firstLine="708"/>
        <w:jc w:val="both"/>
        <w:rPr>
          <w:rFonts w:ascii="Times New Roman" w:hAnsi="Times New Roman"/>
          <w:i/>
          <w:sz w:val="24"/>
          <w:szCs w:val="20"/>
        </w:rPr>
      </w:pPr>
    </w:p>
    <w:p w:rsidR="00506230" w:rsidRPr="00601033" w:rsidRDefault="00506230" w:rsidP="00506230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  <w:r w:rsidRPr="00601033">
        <w:rPr>
          <w:rFonts w:eastAsia="+mn-ea"/>
          <w:b/>
          <w:bCs/>
          <w:color w:val="000000"/>
          <w:kern w:val="24"/>
        </w:rPr>
        <w:t>Методи навчання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словесні методи (лекція, дискусія, бесіда, консультація тощо)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практичні методи (практичні або лабораторні роботи)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ілюстрації, відеоматеріали, тощо)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 xml:space="preserve">– комп’ютерні засоби навчання (онлайн курси – ресурси, </w:t>
      </w:r>
      <w:proofErr w:type="spellStart"/>
      <w:r w:rsidRPr="00601033">
        <w:rPr>
          <w:rFonts w:eastAsia="+mn-ea"/>
          <w:bCs/>
          <w:color w:val="000000"/>
          <w:kern w:val="24"/>
        </w:rPr>
        <w:t>web</w:t>
      </w:r>
      <w:proofErr w:type="spellEnd"/>
      <w:r w:rsidRPr="00601033">
        <w:rPr>
          <w:rFonts w:eastAsia="+mn-ea"/>
          <w:bCs/>
          <w:color w:val="000000"/>
          <w:kern w:val="24"/>
        </w:rPr>
        <w:t xml:space="preserve">-конференції, </w:t>
      </w:r>
      <w:proofErr w:type="spellStart"/>
      <w:r w:rsidRPr="00601033">
        <w:rPr>
          <w:rFonts w:eastAsia="+mn-ea"/>
          <w:bCs/>
          <w:color w:val="000000"/>
          <w:kern w:val="24"/>
        </w:rPr>
        <w:t>вебінари</w:t>
      </w:r>
      <w:proofErr w:type="spellEnd"/>
      <w:r w:rsidRPr="00601033">
        <w:rPr>
          <w:rFonts w:eastAsia="+mn-ea"/>
          <w:bCs/>
          <w:color w:val="000000"/>
          <w:kern w:val="24"/>
        </w:rPr>
        <w:t xml:space="preserve"> тощо)</w:t>
      </w:r>
    </w:p>
    <w:p w:rsidR="00506230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601033">
        <w:rPr>
          <w:rFonts w:eastAsia="+mn-ea"/>
          <w:bCs/>
          <w:color w:val="000000"/>
          <w:kern w:val="24"/>
        </w:rPr>
        <w:t>– самостійна робота над індивідуальним завданням або за програмою навчальної дисципліни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</w:p>
    <w:p w:rsidR="00506230" w:rsidRPr="003F2936" w:rsidRDefault="00506230" w:rsidP="00506230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  <w:r w:rsidRPr="003F2936">
        <w:rPr>
          <w:b/>
          <w:bCs/>
        </w:rPr>
        <w:t>Система контролю та оцінювання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:rsidR="00506230" w:rsidRPr="00601033" w:rsidRDefault="00506230" w:rsidP="00506230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  <w:r w:rsidRPr="00601033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t>– захист бізнес-кейсів, результатів досліджень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lastRenderedPageBreak/>
        <w:t>– аналітичні звіти, реферати, тези доповідей, статті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t>– презентації результатів виконання завдань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t xml:space="preserve">– оцінювання завдань </w:t>
      </w:r>
      <w:r>
        <w:t>практичних</w:t>
      </w:r>
      <w:r w:rsidRPr="00601033">
        <w:t xml:space="preserve"> робіт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t>– підсумковий контроль – іспит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t>– інші види індивідуальних та групових завдань</w:t>
      </w:r>
    </w:p>
    <w:p w:rsidR="00506230" w:rsidRDefault="00506230" w:rsidP="00506230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:rsidR="00506230" w:rsidRPr="003F2936" w:rsidRDefault="00506230" w:rsidP="0050623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F2936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:rsidR="00506230" w:rsidRPr="00601033" w:rsidRDefault="00506230" w:rsidP="0050623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06230" w:rsidRPr="00601033" w:rsidRDefault="00506230" w:rsidP="0050623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01033">
        <w:rPr>
          <w:rFonts w:ascii="Times New Roman" w:hAnsi="Times New Roman"/>
          <w:i/>
          <w:color w:val="000000"/>
          <w:sz w:val="24"/>
        </w:rPr>
        <w:t>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:rsidR="00506230" w:rsidRPr="00601033" w:rsidRDefault="00506230" w:rsidP="0050623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  <w:r w:rsidRPr="00601033">
        <w:rPr>
          <w:b/>
          <w:bCs/>
        </w:rPr>
        <w:t>Політика щодо дедлайнів та перескладання</w:t>
      </w:r>
      <w:r w:rsidRPr="00601033"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Політика щодо академічної доброчесності</w:t>
      </w:r>
      <w:r w:rsidRPr="00601033"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екзаменів заборонені (в </w:t>
      </w:r>
      <w:proofErr w:type="spellStart"/>
      <w:r w:rsidRPr="00601033">
        <w:t>т.ч</w:t>
      </w:r>
      <w:proofErr w:type="spellEnd"/>
      <w:r w:rsidRPr="00601033">
        <w:t xml:space="preserve">. із використанням мобільних девайсів). 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Політика щодо відвідування</w:t>
      </w:r>
      <w:r w:rsidRPr="00601033"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t xml:space="preserve">Критеріями оцінювання є: 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при усних відповідях</w:t>
      </w:r>
      <w:r w:rsidRPr="00601033"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rPr>
          <w:b/>
          <w:bCs/>
        </w:rPr>
        <w:t>при виконанні письмових завдань</w:t>
      </w:r>
      <w:r w:rsidRPr="00601033"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</w:t>
      </w:r>
      <w:r>
        <w:t>3-4</w:t>
      </w:r>
      <w:r w:rsidRPr="00601033">
        <w:t xml:space="preserve"> бал</w:t>
      </w:r>
      <w:r>
        <w:t>и</w:t>
      </w:r>
      <w:r w:rsidRPr="00601033">
        <w:t xml:space="preserve">. </w:t>
      </w:r>
    </w:p>
    <w:p w:rsidR="00506230" w:rsidRDefault="00506230" w:rsidP="00506230">
      <w:pPr>
        <w:pStyle w:val="a6"/>
        <w:spacing w:before="0" w:beforeAutospacing="0" w:after="0" w:afterAutospacing="0"/>
        <w:ind w:firstLine="567"/>
        <w:jc w:val="both"/>
      </w:pPr>
      <w:r w:rsidRPr="00601033">
        <w:t>Проведення підсумкового контролю здійснюється у формі екзамену 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екзамену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506230" w:rsidRPr="00601033" w:rsidRDefault="00506230" w:rsidP="00506230">
      <w:pPr>
        <w:pStyle w:val="a6"/>
        <w:spacing w:before="0" w:beforeAutospacing="0" w:after="0" w:afterAutospacing="0"/>
        <w:ind w:firstLine="709"/>
        <w:jc w:val="both"/>
      </w:pPr>
    </w:p>
    <w:p w:rsidR="00506230" w:rsidRPr="00601033" w:rsidRDefault="00506230" w:rsidP="0050623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>Засоби оцінювання</w:t>
      </w:r>
    </w:p>
    <w:p w:rsidR="00506230" w:rsidRPr="00601033" w:rsidRDefault="00506230" w:rsidP="0050623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06230" w:rsidRPr="00601033" w:rsidRDefault="00506230" w:rsidP="0050623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01033">
        <w:rPr>
          <w:rFonts w:ascii="Times New Roman" w:hAnsi="Times New Roman"/>
          <w:sz w:val="24"/>
        </w:rPr>
        <w:t>Засобами оцінювання та демонстрування результатів навчання можуть бути: контрольні роботи; стандартизовані тести; проєкти; аналітичні звіти; реферати; есе; розрахункові роботи; презентації результатів виконаних завдань та досліджень; студентські презентації та виступи на наукових заходах; контрольні роботи; завдання на тренажерах, реальних об'єктах тощо; інші види індивідуальних та групових завдань.</w:t>
      </w:r>
    </w:p>
    <w:p w:rsidR="00506230" w:rsidRPr="00601033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</w:p>
    <w:p w:rsidR="00506230" w:rsidRPr="00601033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lastRenderedPageBreak/>
        <w:t>Форми поточного та підсумкового контролю</w:t>
      </w:r>
    </w:p>
    <w:p w:rsidR="00506230" w:rsidRPr="00601033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506230" w:rsidRPr="00601033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01033">
        <w:rPr>
          <w:rFonts w:ascii="Times New Roman" w:hAnsi="Times New Roman"/>
          <w:sz w:val="24"/>
        </w:rPr>
        <w:t>Формами поточного контролю є усна чи письмова (тестування, есе, реферат, творча робота) відповідь студента. Формою підсумкового контролю є екзамен.</w:t>
      </w:r>
    </w:p>
    <w:p w:rsidR="00506230" w:rsidRDefault="00506230" w:rsidP="00506230">
      <w:pPr>
        <w:pStyle w:val="a6"/>
        <w:spacing w:before="0" w:beforeAutospacing="0" w:after="0" w:afterAutospacing="0"/>
        <w:ind w:firstLine="709"/>
        <w:jc w:val="both"/>
      </w:pPr>
    </w:p>
    <w:bookmarkEnd w:id="5"/>
    <w:p w:rsidR="00506230" w:rsidRPr="00BD6B68" w:rsidRDefault="00506230" w:rsidP="0050623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BD6B6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:rsidR="00506230" w:rsidRPr="00BD6B68" w:rsidRDefault="00506230" w:rsidP="0050623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564"/>
        <w:gridCol w:w="564"/>
        <w:gridCol w:w="564"/>
        <w:gridCol w:w="566"/>
        <w:gridCol w:w="566"/>
        <w:gridCol w:w="569"/>
        <w:gridCol w:w="575"/>
        <w:gridCol w:w="567"/>
        <w:gridCol w:w="571"/>
        <w:gridCol w:w="567"/>
        <w:gridCol w:w="571"/>
        <w:gridCol w:w="569"/>
        <w:gridCol w:w="664"/>
        <w:gridCol w:w="926"/>
        <w:gridCol w:w="685"/>
      </w:tblGrid>
      <w:tr w:rsidR="00506230" w:rsidRPr="000E17AB" w:rsidTr="005A0C9A">
        <w:tc>
          <w:tcPr>
            <w:tcW w:w="426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Поточне тестування та самостійна робота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 xml:space="preserve">Екзамен 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Сума</w:t>
            </w:r>
          </w:p>
        </w:tc>
      </w:tr>
      <w:tr w:rsidR="00506230" w:rsidRPr="000E17AB" w:rsidTr="005A0C9A">
        <w:tc>
          <w:tcPr>
            <w:tcW w:w="212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№1</w:t>
            </w:r>
          </w:p>
        </w:tc>
        <w:tc>
          <w:tcPr>
            <w:tcW w:w="18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Змістовий модуль № 2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ІНДЗ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230" w:rsidRPr="000E17AB" w:rsidRDefault="00506230" w:rsidP="005A0C9A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230" w:rsidRPr="000E17AB" w:rsidRDefault="00506230" w:rsidP="005A0C9A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506230" w:rsidRPr="000E17AB" w:rsidTr="005A0C9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Т9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Т13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230" w:rsidRPr="000E17AB" w:rsidRDefault="00506230" w:rsidP="005A0C9A">
            <w:pPr>
              <w:spacing w:after="0" w:line="256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506230" w:rsidRPr="000E17AB" w:rsidTr="005A0C9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val="ru-RU"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val="ru-RU" w:eastAsia="ru-RU"/>
              </w:rPr>
              <w:t>10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230" w:rsidRPr="000E17AB" w:rsidRDefault="00506230" w:rsidP="005A0C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0E17AB">
              <w:rPr>
                <w:rFonts w:ascii="Times New Roman" w:eastAsia="Times New Roman" w:hAnsi="Times New Roman"/>
                <w:sz w:val="20"/>
                <w:lang w:eastAsia="ru-RU"/>
              </w:rPr>
              <w:t>100</w:t>
            </w:r>
          </w:p>
        </w:tc>
      </w:tr>
    </w:tbl>
    <w:p w:rsidR="00506230" w:rsidRPr="007677DC" w:rsidRDefault="00506230" w:rsidP="0050623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</w:rPr>
      </w:pPr>
    </w:p>
    <w:p w:rsidR="00FC7422" w:rsidRPr="00601033" w:rsidRDefault="00FC7422" w:rsidP="00FC742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01033">
        <w:rPr>
          <w:rFonts w:ascii="Times New Roman" w:hAnsi="Times New Roman"/>
          <w:b/>
          <w:bCs/>
          <w:sz w:val="24"/>
          <w:szCs w:val="24"/>
        </w:rPr>
        <w:t>Шкала оцінювання: національна та ЄКТС</w:t>
      </w:r>
    </w:p>
    <w:p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4255"/>
      </w:tblGrid>
      <w:tr w:rsidR="00FC7422" w:rsidRPr="005E42FA" w:rsidTr="00245DE8">
        <w:trPr>
          <w:cantSplit/>
          <w:trHeight w:val="238"/>
        </w:trPr>
        <w:tc>
          <w:tcPr>
            <w:tcW w:w="2694" w:type="dxa"/>
            <w:vMerge w:val="restart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національною шкалою</w:t>
            </w:r>
          </w:p>
        </w:tc>
        <w:tc>
          <w:tcPr>
            <w:tcW w:w="6948" w:type="dxa"/>
            <w:gridSpan w:val="2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шкалою ECTS</w:t>
            </w:r>
          </w:p>
        </w:tc>
      </w:tr>
      <w:tr w:rsidR="00FC7422" w:rsidRPr="005E42FA" w:rsidTr="00245DE8">
        <w:trPr>
          <w:cantSplit/>
          <w:trHeight w:val="231"/>
        </w:trPr>
        <w:tc>
          <w:tcPr>
            <w:tcW w:w="2694" w:type="dxa"/>
            <w:vMerge/>
            <w:vAlign w:val="center"/>
          </w:tcPr>
          <w:p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(бали)</w:t>
            </w:r>
          </w:p>
        </w:tc>
        <w:tc>
          <w:tcPr>
            <w:tcW w:w="4255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 xml:space="preserve">Пояснення за </w:t>
            </w:r>
          </w:p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розширеною шкалою</w:t>
            </w:r>
          </w:p>
        </w:tc>
      </w:tr>
      <w:tr w:rsidR="00FC7422" w:rsidRPr="005E42FA" w:rsidTr="00245DE8">
        <w:trPr>
          <w:trHeight w:val="178"/>
        </w:trPr>
        <w:tc>
          <w:tcPr>
            <w:tcW w:w="2694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Відмінно</w:t>
            </w: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A (90-100)</w:t>
            </w:r>
          </w:p>
        </w:tc>
        <w:tc>
          <w:tcPr>
            <w:tcW w:w="4255" w:type="dxa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відмінно</w:t>
            </w:r>
          </w:p>
        </w:tc>
      </w:tr>
      <w:tr w:rsidR="00FC7422" w:rsidRPr="005E42FA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Добре</w:t>
            </w: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B (80-89)</w:t>
            </w:r>
          </w:p>
        </w:tc>
        <w:tc>
          <w:tcPr>
            <w:tcW w:w="4255" w:type="dxa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дуже добре</w:t>
            </w:r>
          </w:p>
        </w:tc>
      </w:tr>
      <w:tr w:rsidR="00FC7422" w:rsidRPr="005E42FA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C (70-79)</w:t>
            </w:r>
          </w:p>
        </w:tc>
        <w:tc>
          <w:tcPr>
            <w:tcW w:w="4255" w:type="dxa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добре</w:t>
            </w:r>
          </w:p>
        </w:tc>
      </w:tr>
      <w:tr w:rsidR="00FC7422" w:rsidRPr="005E42FA" w:rsidTr="00245DE8">
        <w:trPr>
          <w:cantSplit/>
          <w:trHeight w:val="131"/>
        </w:trPr>
        <w:tc>
          <w:tcPr>
            <w:tcW w:w="2694" w:type="dxa"/>
            <w:vMerge w:val="restart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Задовільно</w:t>
            </w: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D (60-69)</w:t>
            </w:r>
          </w:p>
        </w:tc>
        <w:tc>
          <w:tcPr>
            <w:tcW w:w="4255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задовільно</w:t>
            </w:r>
          </w:p>
        </w:tc>
      </w:tr>
      <w:tr w:rsidR="00FC7422" w:rsidRPr="005E42FA" w:rsidTr="00245DE8">
        <w:trPr>
          <w:cantSplit/>
          <w:trHeight w:val="108"/>
        </w:trPr>
        <w:tc>
          <w:tcPr>
            <w:tcW w:w="2694" w:type="dxa"/>
            <w:vMerge/>
            <w:vAlign w:val="center"/>
          </w:tcPr>
          <w:p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E (50-59)</w:t>
            </w:r>
          </w:p>
        </w:tc>
        <w:tc>
          <w:tcPr>
            <w:tcW w:w="4255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достатньо</w:t>
            </w:r>
          </w:p>
        </w:tc>
      </w:tr>
      <w:tr w:rsidR="00FC7422" w:rsidRPr="005E42FA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Незадовільно</w:t>
            </w: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FX (35-49)</w:t>
            </w:r>
          </w:p>
        </w:tc>
        <w:tc>
          <w:tcPr>
            <w:tcW w:w="4255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 xml:space="preserve">(незадовільно) </w:t>
            </w:r>
          </w:p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 можливістю повторного складання</w:t>
            </w:r>
          </w:p>
        </w:tc>
      </w:tr>
      <w:tr w:rsidR="00FC7422" w:rsidRPr="005E42FA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 (1-34)</w:t>
            </w:r>
          </w:p>
        </w:tc>
        <w:tc>
          <w:tcPr>
            <w:tcW w:w="4255" w:type="dxa"/>
            <w:vAlign w:val="center"/>
          </w:tcPr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 xml:space="preserve">(незадовільно) </w:t>
            </w:r>
          </w:p>
          <w:p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FC7422" w:rsidRDefault="00FC7422" w:rsidP="00FC742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506230" w:rsidRPr="00B66CB9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7" w:name="_Hlk179735253"/>
      <w:bookmarkEnd w:id="6"/>
      <w:r w:rsidRPr="00B66CB9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:rsidR="00506230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506230" w:rsidRDefault="00506230" w:rsidP="005062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7929">
        <w:rPr>
          <w:rFonts w:ascii="Times New Roman" w:hAnsi="Times New Roman"/>
          <w:sz w:val="24"/>
          <w:szCs w:val="24"/>
        </w:rPr>
        <w:t xml:space="preserve">Зарахування результатів неформальної освіти в </w:t>
      </w:r>
      <w:r>
        <w:rPr>
          <w:rFonts w:ascii="Times New Roman" w:hAnsi="Times New Roman"/>
          <w:sz w:val="24"/>
          <w:szCs w:val="24"/>
        </w:rPr>
        <w:t>ЧНУ</w:t>
      </w:r>
      <w:r w:rsidRPr="00FB7929">
        <w:rPr>
          <w:rFonts w:ascii="Times New Roman" w:hAnsi="Times New Roman"/>
          <w:sz w:val="24"/>
          <w:szCs w:val="24"/>
        </w:rPr>
        <w:t xml:space="preserve"> стало реальністю завдяки впровадженому механізму, який дозволяє визнавати знання, навички та компетентності, здобуті поза межами формальної освіти. Це особливо актуально для тих, хто навча</w:t>
      </w:r>
      <w:r>
        <w:rPr>
          <w:rFonts w:ascii="Times New Roman" w:hAnsi="Times New Roman"/>
          <w:sz w:val="24"/>
          <w:szCs w:val="24"/>
        </w:rPr>
        <w:t>ється</w:t>
      </w:r>
      <w:r w:rsidRPr="00FB7929">
        <w:rPr>
          <w:rFonts w:ascii="Times New Roman" w:hAnsi="Times New Roman"/>
          <w:sz w:val="24"/>
          <w:szCs w:val="24"/>
        </w:rPr>
        <w:t xml:space="preserve"> через онлайн-курси, тренінги, стажування або здобував знання під час професійної чи громадської діяльності.</w:t>
      </w:r>
    </w:p>
    <w:p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C7422" w:rsidRPr="00601033" w:rsidRDefault="00FC7422" w:rsidP="00FC74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Рекомендована література</w:t>
      </w:r>
    </w:p>
    <w:bookmarkEnd w:id="7"/>
    <w:p w:rsidR="00FC7422" w:rsidRPr="00601033" w:rsidRDefault="00FC7422" w:rsidP="00FC7422">
      <w:pPr>
        <w:pStyle w:val="a3"/>
        <w:shd w:val="clear" w:color="auto" w:fill="FFFFFF"/>
        <w:spacing w:after="0" w:line="240" w:lineRule="auto"/>
        <w:ind w:left="1090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FC7422" w:rsidRPr="00601033" w:rsidRDefault="00FC7422" w:rsidP="00FC7422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601033">
        <w:rPr>
          <w:rFonts w:ascii="Times New Roman" w:hAnsi="Times New Roman"/>
          <w:b/>
          <w:bCs/>
          <w:i/>
          <w:sz w:val="24"/>
          <w:szCs w:val="24"/>
          <w:lang w:eastAsia="ru-RU"/>
        </w:rPr>
        <w:t>Основна література:</w:t>
      </w:r>
    </w:p>
    <w:p w:rsidR="00FC7422" w:rsidRPr="00601033" w:rsidRDefault="00FC7422" w:rsidP="00FC7422">
      <w:pPr>
        <w:spacing w:after="0" w:line="240" w:lineRule="auto"/>
        <w:ind w:left="567" w:hanging="425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FC7422" w:rsidRPr="007D2B2D" w:rsidRDefault="00FC7422" w:rsidP="00FC7422">
      <w:pPr>
        <w:pStyle w:val="a3"/>
        <w:numPr>
          <w:ilvl w:val="0"/>
          <w:numId w:val="6"/>
        </w:numPr>
        <w:tabs>
          <w:tab w:val="left" w:pos="231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</w:rPr>
      </w:pPr>
      <w:r w:rsidRPr="007D2B2D">
        <w:rPr>
          <w:rFonts w:ascii="Times New Roman" w:hAnsi="Times New Roman"/>
          <w:sz w:val="24"/>
        </w:rPr>
        <w:t xml:space="preserve">HR-технології: навчальний посібник / уклад.: </w:t>
      </w:r>
      <w:proofErr w:type="spellStart"/>
      <w:r w:rsidRPr="007D2B2D">
        <w:rPr>
          <w:rFonts w:ascii="Times New Roman" w:hAnsi="Times New Roman"/>
          <w:b/>
          <w:sz w:val="24"/>
        </w:rPr>
        <w:t>З.І.Кобеля</w:t>
      </w:r>
      <w:proofErr w:type="spellEnd"/>
      <w:r w:rsidRPr="007D2B2D">
        <w:rPr>
          <w:rFonts w:ascii="Times New Roman" w:hAnsi="Times New Roman"/>
          <w:sz w:val="24"/>
        </w:rPr>
        <w:t xml:space="preserve">, </w:t>
      </w:r>
      <w:proofErr w:type="spellStart"/>
      <w:r w:rsidRPr="007D2B2D">
        <w:rPr>
          <w:rFonts w:ascii="Times New Roman" w:hAnsi="Times New Roman"/>
          <w:sz w:val="24"/>
        </w:rPr>
        <w:t>Л.Д.Водянка</w:t>
      </w:r>
      <w:proofErr w:type="spellEnd"/>
      <w:r w:rsidRPr="007D2B2D">
        <w:rPr>
          <w:rFonts w:ascii="Times New Roman" w:hAnsi="Times New Roman"/>
          <w:sz w:val="24"/>
        </w:rPr>
        <w:t xml:space="preserve">. Чернівці : </w:t>
      </w:r>
      <w:proofErr w:type="spellStart"/>
      <w:r w:rsidRPr="007D2B2D">
        <w:rPr>
          <w:rFonts w:ascii="Times New Roman" w:hAnsi="Times New Roman"/>
          <w:sz w:val="24"/>
        </w:rPr>
        <w:t>Чернів.нац.ун</w:t>
      </w:r>
      <w:proofErr w:type="spellEnd"/>
      <w:r w:rsidRPr="007D2B2D">
        <w:rPr>
          <w:rFonts w:ascii="Times New Roman" w:hAnsi="Times New Roman"/>
          <w:sz w:val="24"/>
        </w:rPr>
        <w:t xml:space="preserve">-т </w:t>
      </w:r>
      <w:proofErr w:type="spellStart"/>
      <w:r w:rsidRPr="007D2B2D">
        <w:rPr>
          <w:rFonts w:ascii="Times New Roman" w:hAnsi="Times New Roman"/>
          <w:sz w:val="24"/>
        </w:rPr>
        <w:t>ім.Ю.Федьковича</w:t>
      </w:r>
      <w:proofErr w:type="spellEnd"/>
      <w:r w:rsidRPr="007D2B2D">
        <w:rPr>
          <w:rFonts w:ascii="Times New Roman" w:hAnsi="Times New Roman"/>
          <w:sz w:val="24"/>
        </w:rPr>
        <w:t xml:space="preserve">. 2022. 530 с. </w:t>
      </w:r>
      <w:r w:rsidRPr="007D2B2D">
        <w:rPr>
          <w:rFonts w:ascii="Times New Roman" w:hAnsi="Times New Roman"/>
          <w:bCs/>
          <w:iCs/>
          <w:sz w:val="24"/>
        </w:rPr>
        <w:t>(Рекомендовано Вченою радою ЧНУ).</w:t>
      </w:r>
    </w:p>
    <w:p w:rsidR="00FC7422" w:rsidRPr="007D2B2D" w:rsidRDefault="00FC7422" w:rsidP="00FC7422">
      <w:pPr>
        <w:pStyle w:val="a3"/>
        <w:tabs>
          <w:tab w:val="left" w:pos="231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</w:rPr>
      </w:pPr>
      <w:r w:rsidRPr="007D2B2D">
        <w:rPr>
          <w:rFonts w:ascii="Times New Roman" w:hAnsi="Times New Roman"/>
          <w:bCs/>
          <w:iCs/>
          <w:sz w:val="24"/>
        </w:rPr>
        <w:t>ISBN 978-966-423-692-5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Никифорак В.А., Водянка Л.Д., Кобеля З.І., Никифорак О.Я. Чернівці : Чернівецький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нац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ун-т, 2015. 332с.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/ Гриньова В.М., Шульга Г.Ю. Київ : Знання, 2010. 310с.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відносини: підручник / О. В.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Шкільов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 та ін. ; за ред. О. В.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Шкільова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. Київ : </w:t>
      </w: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Компринт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, 2015. 749 с. 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Економіка праці і соціально-трудові відносини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[Текст] 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Є.П.Качан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О.П.Дяків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В.М.Островерхов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 та ін..; За ред..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Є.П.Качана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Київ : Знання, 2008. 407с.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Економіка праці й соціально-трудові відносини: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/ І. Б. Скворцов та ін. ; за ред. І. Б. Скворцова. Львів, 2016. 268 с.</w:t>
      </w:r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01033">
        <w:rPr>
          <w:rFonts w:ascii="Times New Roman" w:hAnsi="Times New Roman"/>
          <w:bCs/>
          <w:sz w:val="24"/>
          <w:szCs w:val="24"/>
          <w:lang w:eastAsia="ru-RU"/>
        </w:rPr>
        <w:lastRenderedPageBreak/>
        <w:t>Економіка праці та соціально-трудові відносини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підручник / [А. М.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Колот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 О. А.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Грішнова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, О. О. Герасименко та ін.] ; за наук. ред. д-ра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екон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наук, проф. А. М. Колота.  Київ : КНЕУ, 2009. 711 с.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bCs/>
          <w:sz w:val="24"/>
          <w:szCs w:val="24"/>
          <w:lang w:eastAsia="ru-RU"/>
        </w:rPr>
        <w:t>Червінська</w:t>
      </w:r>
      <w:proofErr w:type="spellEnd"/>
      <w:r w:rsidRPr="00601033">
        <w:rPr>
          <w:rFonts w:ascii="Times New Roman" w:hAnsi="Times New Roman"/>
          <w:bCs/>
          <w:sz w:val="24"/>
          <w:szCs w:val="24"/>
          <w:lang w:eastAsia="ru-RU"/>
        </w:rPr>
        <w:t xml:space="preserve">, Л. П. 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Економіка праці [Текст]: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. / Л. П. </w:t>
      </w: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Червінська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>. Київ : ЦУЛ, 2010.  228 с.</w:t>
      </w:r>
    </w:p>
    <w:p w:rsidR="00FC7422" w:rsidRPr="00601033" w:rsidRDefault="00FC7422" w:rsidP="00FC7422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Акулов</w:t>
      </w:r>
      <w:proofErr w:type="spellEnd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В.Г. Економіка праці та соціально-трудові відносини: Підручник / </w:t>
      </w:r>
      <w:proofErr w:type="spellStart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В.Г.Акулов</w:t>
      </w:r>
      <w:proofErr w:type="spellEnd"/>
      <w:r w:rsidRPr="0060103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 Київ : “Знання”, 2012.  390с.</w:t>
      </w:r>
    </w:p>
    <w:p w:rsidR="00FC7422" w:rsidRPr="00601033" w:rsidRDefault="00FC7422" w:rsidP="00FC7422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FC7422" w:rsidRPr="00601033" w:rsidRDefault="00FC7422" w:rsidP="00FC7422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r w:rsidRPr="00601033">
        <w:rPr>
          <w:rFonts w:ascii="Times New Roman" w:eastAsiaTheme="minorHAnsi" w:hAnsi="Times New Roman"/>
          <w:b/>
          <w:i/>
          <w:sz w:val="24"/>
          <w:szCs w:val="24"/>
        </w:rPr>
        <w:t>Додаткова література:</w:t>
      </w:r>
    </w:p>
    <w:p w:rsidR="00FC7422" w:rsidRPr="00601033" w:rsidRDefault="00FC7422" w:rsidP="00FC742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З., </w:t>
      </w:r>
      <w:proofErr w:type="spellStart"/>
      <w:r w:rsidRPr="007D2B2D">
        <w:rPr>
          <w:rFonts w:ascii="Times New Roman" w:hAnsi="Times New Roman"/>
          <w:sz w:val="24"/>
          <w:szCs w:val="24"/>
        </w:rPr>
        <w:t>Антохова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І., Водянка Л. </w:t>
      </w:r>
      <w:proofErr w:type="spellStart"/>
      <w:r w:rsidRPr="007D2B2D">
        <w:rPr>
          <w:rFonts w:ascii="Times New Roman" w:hAnsi="Times New Roman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персоналу: навчальний посібник. </w:t>
      </w:r>
      <w:r w:rsidRPr="007D2B2D">
        <w:rPr>
          <w:rFonts w:ascii="Times New Roman" w:hAnsi="Times New Roman"/>
          <w:bCs/>
          <w:sz w:val="24"/>
          <w:szCs w:val="24"/>
        </w:rPr>
        <w:t xml:space="preserve">Чернівці : </w:t>
      </w:r>
      <w:proofErr w:type="spellStart"/>
      <w:r w:rsidRPr="007D2B2D">
        <w:rPr>
          <w:rFonts w:ascii="Times New Roman" w:hAnsi="Times New Roman"/>
          <w:bCs/>
          <w:sz w:val="24"/>
          <w:szCs w:val="24"/>
        </w:rPr>
        <w:t>Чернівец</w:t>
      </w:r>
      <w:proofErr w:type="spellEnd"/>
      <w:r w:rsidRPr="007D2B2D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bCs/>
          <w:sz w:val="24"/>
          <w:szCs w:val="24"/>
        </w:rPr>
        <w:t>нац</w:t>
      </w:r>
      <w:proofErr w:type="spellEnd"/>
      <w:r w:rsidRPr="007D2B2D">
        <w:rPr>
          <w:rFonts w:ascii="Times New Roman" w:hAnsi="Times New Roman"/>
          <w:bCs/>
          <w:sz w:val="24"/>
          <w:szCs w:val="24"/>
        </w:rPr>
        <w:t>. ун-т ім. Ю. Федьковича, 2024. 203 с.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Шелюжак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І.Г. Застосування технології </w:t>
      </w:r>
      <w:proofErr w:type="spellStart"/>
      <w:r w:rsidRPr="007D2B2D">
        <w:rPr>
          <w:rFonts w:ascii="Times New Roman" w:hAnsi="Times New Roman"/>
          <w:sz w:val="24"/>
          <w:szCs w:val="24"/>
        </w:rPr>
        <w:t>прелімінарингу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при пошуку персоналу підприємств. БІЗНЕС ІНФОРМ №1-2022. (c. 409 - 414) </w:t>
      </w:r>
    </w:p>
    <w:p w:rsidR="00FC7422" w:rsidRPr="007D2B2D" w:rsidRDefault="0063704D" w:rsidP="00FC7422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FC7422" w:rsidRPr="007D2B2D">
          <w:rPr>
            <w:rStyle w:val="a5"/>
            <w:rFonts w:ascii="Times New Roman" w:hAnsi="Times New Roman"/>
            <w:sz w:val="24"/>
            <w:szCs w:val="24"/>
          </w:rPr>
          <w:t>https://www.business-inform.net/article/?year=2022&amp;abstract=2022_1_0_409_414</w:t>
        </w:r>
      </w:hyperlink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Тодорюк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С.І. </w:t>
      </w:r>
      <w:proofErr w:type="spellStart"/>
      <w:r w:rsidRPr="007D2B2D">
        <w:rPr>
          <w:rFonts w:ascii="Times New Roman" w:hAnsi="Times New Roman"/>
          <w:sz w:val="24"/>
          <w:szCs w:val="24"/>
        </w:rPr>
        <w:t>Диджиталізація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HR: майбутнє кадрового адміністрування. БІЗНЕС ІНФОРМ №1-2022. (c. 397 - 402)</w:t>
      </w:r>
    </w:p>
    <w:p w:rsidR="00FC7422" w:rsidRPr="007D2B2D" w:rsidRDefault="0063704D" w:rsidP="00FC7422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FC7422" w:rsidRPr="007D2B2D">
          <w:rPr>
            <w:rStyle w:val="a5"/>
            <w:rFonts w:ascii="Times New Roman" w:hAnsi="Times New Roman"/>
            <w:sz w:val="24"/>
            <w:szCs w:val="24"/>
          </w:rPr>
          <w:t>https://www.business-inform.net/article/?year=2022&amp;abstract=2022_1_0_397_402</w:t>
        </w:r>
      </w:hyperlink>
      <w:r w:rsidR="00FC7422" w:rsidRPr="007D2B2D">
        <w:rPr>
          <w:rFonts w:ascii="Times New Roman" w:hAnsi="Times New Roman"/>
          <w:sz w:val="24"/>
          <w:szCs w:val="24"/>
        </w:rPr>
        <w:t xml:space="preserve">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aps/>
          <w:kern w:val="36"/>
          <w:sz w:val="24"/>
          <w:szCs w:val="24"/>
          <w:lang w:eastAsia="uk-UA"/>
        </w:rPr>
      </w:pPr>
      <w:r w:rsidRPr="007D2B2D">
        <w:rPr>
          <w:rFonts w:ascii="Times New Roman" w:hAnsi="Times New Roman"/>
          <w:sz w:val="24"/>
          <w:szCs w:val="24"/>
          <w:shd w:val="clear" w:color="auto" w:fill="FFFFFF"/>
        </w:rPr>
        <w:t>Кобеля З. І. Особливості IT-рекрутингу на сучасному ринку праці. </w:t>
      </w:r>
      <w:r w:rsidRPr="007D2B2D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Економіка та держава</w:t>
      </w:r>
      <w:r w:rsidRPr="007D2B2D">
        <w:rPr>
          <w:rFonts w:ascii="Times New Roman" w:hAnsi="Times New Roman"/>
          <w:sz w:val="24"/>
          <w:szCs w:val="24"/>
          <w:shd w:val="clear" w:color="auto" w:fill="FFFFFF"/>
        </w:rPr>
        <w:t>. 2022. № 2. С. 114–118. DOI: </w:t>
      </w:r>
      <w:hyperlink r:id="rId9" w:tgtFrame="_blank" w:history="1">
        <w:r w:rsidRPr="007D2B2D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10.32702/2306-6806.2022.2.114</w:t>
        </w:r>
      </w:hyperlink>
    </w:p>
    <w:p w:rsidR="00FC7422" w:rsidRPr="007D2B2D" w:rsidRDefault="0063704D" w:rsidP="00FC7422">
      <w:pPr>
        <w:pStyle w:val="a3"/>
        <w:tabs>
          <w:tab w:val="left" w:pos="279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FC7422" w:rsidRPr="007D2B2D">
          <w:rPr>
            <w:rStyle w:val="a5"/>
            <w:rFonts w:ascii="Times New Roman" w:hAnsi="Times New Roman"/>
            <w:sz w:val="24"/>
            <w:szCs w:val="24"/>
          </w:rPr>
          <w:t>http://www.economy.in.ua/?op=1&amp;z=5133&amp;i=18</w:t>
        </w:r>
      </w:hyperlink>
      <w:r w:rsidR="00FC7422" w:rsidRPr="007D2B2D">
        <w:rPr>
          <w:rFonts w:ascii="Times New Roman" w:hAnsi="Times New Roman"/>
          <w:sz w:val="24"/>
          <w:szCs w:val="24"/>
        </w:rPr>
        <w:t xml:space="preserve">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Лопатинський Ю.М., Кобеля З.І., </w:t>
      </w:r>
      <w:proofErr w:type="spellStart"/>
      <w:r w:rsidRPr="007D2B2D">
        <w:rPr>
          <w:rFonts w:ascii="Times New Roman" w:hAnsi="Times New Roman"/>
          <w:sz w:val="24"/>
          <w:szCs w:val="24"/>
        </w:rPr>
        <w:t>Шелюжак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І.Г. Людський капітал як невід’ємний чинник соціально-економічного розвитку. Науковий вісник Чернівецького національного університету. Серія Економіка. 2020. № 829. С.3-10.</w:t>
      </w:r>
    </w:p>
    <w:p w:rsidR="00FC7422" w:rsidRPr="007D2B2D" w:rsidRDefault="0063704D" w:rsidP="00FC7422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FC7422" w:rsidRPr="007D2B2D">
          <w:rPr>
            <w:rStyle w:val="a5"/>
            <w:rFonts w:ascii="Times New Roman" w:hAnsi="Times New Roman"/>
            <w:sz w:val="24"/>
            <w:szCs w:val="24"/>
          </w:rPr>
          <w:t>http://econom.chnu.edu.ua/journal/index.php/ecovis/article/view/131/93</w:t>
        </w:r>
      </w:hyperlink>
      <w:r w:rsidR="00FC7422" w:rsidRPr="007D2B2D">
        <w:rPr>
          <w:rFonts w:ascii="Times New Roman" w:hAnsi="Times New Roman"/>
          <w:sz w:val="24"/>
          <w:szCs w:val="24"/>
        </w:rPr>
        <w:t xml:space="preserve">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Галай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М. 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Касатка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І. М. Прогресивні методи та форми рекрутингу в умовах трансформаційного середовища.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Молодіжний вісник ХНЕУ ім. С.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Кузнеця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2019. № 9. С. 58-60.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Іванісов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В., Лебединська О. С. Особливості діяльності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компаній України в сучасних кризових умовах.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 xml:space="preserve">Економічний розвиток і спадщина Семена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Кузнеця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тези доповідей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міжнар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наук.-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практ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конф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., м. Харків, 31 травня – 1 червня 2018 р., м. Харків, 2018. C. 232 – 233.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Рекрутингова компанія «Персонал-сервіс».</w:t>
      </w:r>
      <w:hyperlink r:id="rId12" w:history="1">
        <w:r w:rsidRPr="007D2B2D">
          <w:rPr>
            <w:rStyle w:val="a5"/>
            <w:rFonts w:ascii="Times New Roman" w:hAnsi="Times New Roman"/>
            <w:sz w:val="24"/>
            <w:szCs w:val="24"/>
          </w:rPr>
          <w:t>URL: https://personal-service.com.ua/uk/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Бутинська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Т. М.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як ефективний спосіб забезпечення організації персоналом.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Міжнародний бізнес та замковий туризм в Україні : сучасний стан і перспективи розвитку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тез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міжнар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наук.-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практ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конференції, м. Тернопіль-Збараж, 28-29 квіт. 2017 р., м. Тернопіль: ТНЕУ, 2017. С. 29-31.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Сємєняк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Я.С. Особливості надання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послуг в Україні в сучасних економічних умовах</w:t>
      </w:r>
      <w:r w:rsidRPr="007D2B2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Економiка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i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органiзацiя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управлiння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2016. № 3 (23). С.410-416.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Лисак В.Ю.,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Семендяк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В.М. Суть та значення рекрутингу в системі управління персоналом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Приазовський економічний вісник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2019.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2(13). С. 130–134.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Рябоконь Т.,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Кухарук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О., Гасай Л. HR-брендинг в Україні. Теорія і практика:</w:t>
      </w:r>
      <w:r w:rsidRPr="007D2B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sz w:val="24"/>
          <w:szCs w:val="24"/>
        </w:rPr>
        <w:t>навч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sz w:val="24"/>
          <w:szCs w:val="24"/>
        </w:rPr>
        <w:t>посіб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Київ: Джерела-М, 2017. 116 с.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Назарова Г.В. Технології підбору персоналу на базі сучасних програмних продуктів.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Донбаської державної машинобудівної академії.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2012. № 1. С. 162-165.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Мазоренко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 Е-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рекрутмент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як альтернатива традиційним інструментам управління персоналом.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Фінансовий простір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3. С. 242-248.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Наумік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К. Г. Уточнення змісту поняття «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» як інструменту гармонізації комунікаційних процесів в організації.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2010. № 2. С. 56-60.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Опаріна Х.С., Ковальська К.В. Сучасні методи відбору персоналу на підприємстві.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5. С. 38-44.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Мальбє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В.В. Професійний підбір кадрів як запорука успішної діяльності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огляд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 4 (36). С. 12-18.</w:t>
      </w:r>
    </w:p>
    <w:p w:rsidR="00FC7422" w:rsidRPr="007D2B2D" w:rsidRDefault="0063704D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3" w:tooltip="Пошук за автором" w:history="1">
        <w:proofErr w:type="spellStart"/>
        <w:r w:rsidR="00FC7422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Рекун</w:t>
        </w:r>
        <w:proofErr w:type="spellEnd"/>
        <w:r w:rsidR="00FC7422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 xml:space="preserve"> Г. П.</w:t>
        </w:r>
      </w:hyperlink>
      <w:r w:rsidR="00FC7422"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>, Маліновська Я. С.</w:t>
      </w:r>
      <w:r w:rsidR="00FC7422"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Особливості використання технологій підбору персоналу на підприємстві. </w:t>
      </w:r>
      <w:r w:rsidR="00FC7422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Науковий вісник Міжнародного гуманітарного університету. Економіка і менеджмент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2015. 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12. С. 114-118.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Науменко Л.М.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Хедхантинг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 управлінні персоналом на етапі сучасного розвитку економічної науки.</w:t>
      </w:r>
      <w:r w:rsidRPr="007D2B2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URL: </w:t>
      </w:r>
      <w:hyperlink r:id="rId14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http://intkonf.org/naumenkolm-hedhanting-v-upravlinni-personalom-na-etapi-suchasnogorozvitku-ekonomichnoyi-nauki/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Шульгіна Т.С., Павленко Т. С. Сучасні технології підбору персоналу.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вісник Херсонського державного університету.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Економічні науки.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2017.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23 (3). С. 30–33.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Бондарєва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Л. В. Сучасні технології добору кадрів: перспективний досвід для публічної служби в Україні.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Теорія та практика державного управління і місцевого самоврядування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№1. С.12.</w:t>
      </w:r>
    </w:p>
    <w:p w:rsidR="00FC7422" w:rsidRPr="007D2B2D" w:rsidRDefault="0063704D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5" w:tooltip="Пошук за автором" w:history="1">
        <w:r w:rsidR="00FC7422"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Зленко А. М.</w:t>
        </w:r>
      </w:hyperlink>
      <w:r w:rsidR="00FC7422"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Аутплейсмент</w:t>
      </w:r>
      <w:proofErr w:type="spellEnd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– мистецтво звільнення персоналу. </w:t>
      </w:r>
      <w:r w:rsidR="00FC7422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Економічний вісник університету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2014. 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22(1). С. 63-66.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Кичко І., Горбачова О. Інноваційні методи підбору та оцінки персоналу.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Проблеми і перспективи економіки та управління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 2 (10). С. 7-14.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А.В., Клименко С.Ю. Особливості підбору персоналу на сучасних українських підприємствах, тенденції розвитку рекрутингу.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2016. № 5 (32). С. 87-90.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Федорова А.С.,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Бокій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 І. Сучасні проблеми у процесі відбору та найму персоналу в організації.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КНУТД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2014. №1. С. 187-193.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Кулакова С. Ю.,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Копейкіна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 В., Зотова О. М. Управління процесом рекрутингу на підприємствах в сучасних умовах.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Ефективна економіка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2018. № 1. URL: </w:t>
      </w:r>
      <w:hyperlink r:id="rId16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http://www.economy.nayka.com.ua/?op=1&amp;z=6054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А.В., Клименко С.Ю. Особливості підбору персоналу на сучасних українських підприємствах, тенденції розвитку рекрутингу.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2016. № 5 (32). С. 87-90.</w:t>
      </w:r>
    </w:p>
    <w:p w:rsidR="00FC7422" w:rsidRPr="007D2B2D" w:rsidRDefault="0063704D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7" w:tooltip="Пошук за автором" w:history="1">
        <w:proofErr w:type="spellStart"/>
        <w:r w:rsidR="00FC7422" w:rsidRPr="00506230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Ізюмцева</w:t>
        </w:r>
        <w:proofErr w:type="spellEnd"/>
        <w:r w:rsidR="00FC7422" w:rsidRPr="00506230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 xml:space="preserve"> Н. А.</w:t>
        </w:r>
      </w:hyperlink>
      <w:r w:rsidR="00FC7422" w:rsidRPr="005062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Інноваційні методи пошуку персоналу. </w:t>
      </w:r>
      <w:r w:rsidR="00FC7422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Економіка та право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2017. № 3. С. 118-123.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Гавкалова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Н.В. Кадровий потенціал як основа розвитку кадрового менеджменту.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Економіка та управління підприємствами машинобудівної галузі: проблеми теорії та практики.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2014. № 3. С. 7-15.</w:t>
      </w:r>
    </w:p>
    <w:p w:rsidR="00FC7422" w:rsidRPr="007D2B2D" w:rsidRDefault="0063704D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8" w:tooltip="Пошук за автором" w:history="1">
        <w:proofErr w:type="spellStart"/>
        <w:r w:rsidR="00FC7422" w:rsidRPr="00506230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Борщук</w:t>
        </w:r>
        <w:proofErr w:type="spellEnd"/>
        <w:r w:rsidR="00FC7422" w:rsidRPr="00506230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 xml:space="preserve"> Є. М.</w:t>
        </w:r>
      </w:hyperlink>
      <w:r w:rsidR="00FC7422" w:rsidRPr="00506230"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  <w:t xml:space="preserve">, 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Шевченко С. Г., 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Гураш</w:t>
      </w:r>
      <w:proofErr w:type="spellEnd"/>
      <w:r w:rsidR="00FC7422"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 А. 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Можливості та перспективи використання сучасних методів підбору персоналу в органах влади. </w:t>
      </w:r>
      <w:r w:rsidR="00FC7422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Ефективність державного управління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2017. 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2. С. 215-221.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sz w:val="24"/>
          <w:szCs w:val="24"/>
        </w:rPr>
        <w:t xml:space="preserve">Кузьмін О. Є., Шахно А. Ю. Оцінка рівня розвитку людського капіталу України в умовах глобалізації.  </w:t>
      </w:r>
      <w:r w:rsidRPr="007D2B2D">
        <w:rPr>
          <w:rFonts w:ascii="Times New Roman" w:hAnsi="Times New Roman"/>
          <w:i/>
          <w:sz w:val="24"/>
          <w:szCs w:val="24"/>
        </w:rPr>
        <w:t>Економіка та держава</w:t>
      </w:r>
      <w:r w:rsidRPr="007D2B2D">
        <w:rPr>
          <w:rFonts w:ascii="Times New Roman" w:hAnsi="Times New Roman"/>
          <w:sz w:val="24"/>
          <w:szCs w:val="24"/>
        </w:rPr>
        <w:t>. 2018. № 4. С. 7-11.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Петюх В. М.,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Рейценштейн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В. М. Формування моделі компетенцій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рекрутера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URL: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9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https://core.ac.uk/download/pdf/32606924.pdf</w:t>
        </w:r>
      </w:hyperlink>
      <w:r w:rsidRPr="007D2B2D">
        <w:rPr>
          <w:rFonts w:ascii="Times New Roman" w:hAnsi="Times New Roman"/>
          <w:sz w:val="24"/>
          <w:szCs w:val="24"/>
        </w:rPr>
        <w:t xml:space="preserve">.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Гірняк К.М. Інноваційні технології в управлінні кадровим потенціалом підприємства. URL: http://www.global-national.in.ua/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archive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/4-2015/28.pdf.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Саінчук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А. О.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Аналіз ринку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аутсорсингових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підприємств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в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Україні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Економічний вісник Донбасу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2019. № 2. С. 135-144.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Різник В.В.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Перспективи використання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аутстафінгу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управлінні проектами.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Молодий вчений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2016. № 1(1). С. 142-146.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The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Manifest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URL: </w:t>
      </w:r>
      <w:hyperlink r:id="rId20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https://themanifest.com/top-companies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Галайда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Т.О.,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Завгородній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А. С. Діяльність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рекрутингових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компаній як посередників на ринку праці та напрями її вдосконалення.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Економіка і суспільство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2017. №13. С.963-968.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lang w:val="en-US"/>
        </w:rPr>
        <w:t>LinkedIn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URL: </w:t>
      </w:r>
      <w:hyperlink r:id="rId21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https://business.linkedin.com/talent-solutions/blog/trends-and-research/2020/global-talent-trends-2020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Кир’янова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О.В., Павлова Л. О. Послуги зовнішнього рекрутингу: сучасні тенденції та проблеми.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Соціально-трудові відносини: теорія і практика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2 (10). С. 130–136.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lastRenderedPageBreak/>
        <w:t>Гарматюк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Чура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Г.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Інноваційні підходи в системі підбору персоналу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: матеріали П’ятої Всеукраїнської науково-практичної конференції пам’яті почесного професора ТНТУ, акад. НАН України М.Г. Чумаченка. м. Тернопіль. 2016. С. 27-28.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Оксфордська економічна група компаній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Oxford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Economics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 URL:  </w:t>
      </w:r>
      <w:hyperlink r:id="rId22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https://www.oxfordeconomics.com/Media/Default/Thought%20Leadership/global-talent-2021.pdf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Сагайдак М. П. Рекрутмент у забезпеченні внутрішнього маркетингу.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Актуальні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2013. № 9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(147). С. 135–138.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Орлова О.М. Особливості управління персоналом в ІТ-сфері.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Науковий вісник Ужгородського національного університету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2017.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11. С. 117- 120.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Style w:val="a5"/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Вашингтонська компанія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Clutch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URL:</w:t>
      </w:r>
      <w:hyperlink r:id="rId23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https://clutch.co/ua/hr</w:t>
        </w:r>
      </w:hyperlink>
      <w:r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Шипуліна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В.О.,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Каспрук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 Новітні підходи до залучення кадрових ресурсів.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Вісник Хмельницького національного університету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2012. № 3. С. 111-117.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Назарова Г.В., Котляревська К.Ю. Порівняльний аналіз політики наймання персоналу: найкращі світові та українські практики.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Бізнесінформ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 10. С.56-60.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Новікова М. М.,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Мажник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Л. О. Технологія управління персоналом: теоретичні та методичні аспекти : монографія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Харк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нац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акад.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міськ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госп-ва. м. Харків: ХНАМГ, 2012. С. 215.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Державна служба статистики України. URL: </w:t>
      </w:r>
      <w:hyperlink r:id="rId24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http://www.ukrstat.gov.ua/</w:t>
        </w:r>
      </w:hyperlink>
      <w:r w:rsidRPr="007D2B2D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Балабанова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Л.В.,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Стельмашенко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 В. Стратегічне управління персоналом підприємства 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навч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посіб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Київ: Знання, 2011. 236 с.</w:t>
      </w:r>
    </w:p>
    <w:p w:rsidR="00FC7422" w:rsidRPr="007D2B2D" w:rsidRDefault="0063704D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25" w:tooltip="Пошук за автором" w:history="1">
        <w:r w:rsidR="00FC7422" w:rsidRPr="00506230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Захарова О. В.</w:t>
        </w:r>
      </w:hyperlink>
      <w:r w:rsidR="00FC7422" w:rsidRPr="00506230"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  <w:t>, Калашник О. В.</w:t>
      </w:r>
      <w:r w:rsidR="00FC7422" w:rsidRPr="00506230">
        <w:rPr>
          <w:rFonts w:ascii="Times New Roman" w:hAnsi="Times New Roman"/>
          <w:color w:val="000000" w:themeColor="text1"/>
          <w:sz w:val="24"/>
          <w:szCs w:val="24"/>
          <w:shd w:val="clear" w:color="auto" w:fill="F9F9F9"/>
        </w:rPr>
        <w:t> 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Особливості підбору ІТ-фахівців: новітні підходи. </w:t>
      </w:r>
      <w:r w:rsidR="00FC7422" w:rsidRPr="007D2B2D">
        <w:rPr>
          <w:rFonts w:ascii="Times New Roman" w:hAnsi="Times New Roman"/>
          <w:bCs/>
          <w:i/>
          <w:color w:val="000000" w:themeColor="text1"/>
          <w:sz w:val="24"/>
          <w:szCs w:val="24"/>
        </w:rPr>
        <w:t>Економіка і організація управління</w:t>
      </w:r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2019. </w:t>
      </w:r>
      <w:proofErr w:type="spellStart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Вип</w:t>
      </w:r>
      <w:proofErr w:type="spellEnd"/>
      <w:r w:rsidR="00FC7422" w:rsidRPr="007D2B2D">
        <w:rPr>
          <w:rFonts w:ascii="Times New Roman" w:hAnsi="Times New Roman"/>
          <w:bCs/>
          <w:color w:val="000000" w:themeColor="text1"/>
          <w:sz w:val="24"/>
          <w:szCs w:val="24"/>
        </w:rPr>
        <w:t>. 1. С. 64-73.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Дьомкіна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О.В. Ризики при інвестиціях у розвиток персоналу сфери інформаційних технологій.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Актуальні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2015. № 5(167). С. 454–461.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Лобза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А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 В., Бикова А.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Л.,Криша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В. В. 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Аналіз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та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перспективи розвитку </w:t>
      </w: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рекрутингової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 діяльності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у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 xml:space="preserve">сфері IT. Проблеми системного підходу в економіці. 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2020. Випуск № 3 (77). С.117-122.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Баскіна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Т. Техніка успішного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рекрутменту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навч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посіб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2-е вид., перероб. 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доповн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– Миколаїв: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Анкор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ЛітРес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2014. 288 с.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Огляд ринку рекрутингу в  Україні.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Журнал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Рекрутинг</w:t>
      </w:r>
      <w:proofErr w:type="spellEnd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News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>. 2019.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10 найбільш затребуваних професій в Україні в найближчому майбутньому </w:t>
      </w:r>
      <w:r w:rsidRPr="007D2B2D">
        <w:rPr>
          <w:rFonts w:ascii="Times New Roman" w:hAnsi="Times New Roman"/>
          <w:sz w:val="24"/>
          <w:szCs w:val="24"/>
        </w:rPr>
        <w:t>URL: </w:t>
      </w:r>
      <w:hyperlink r:id="rId26" w:history="1">
        <w:r w:rsidRPr="007D2B2D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https://ipress.ua/ljlive/10_naybilsh_zatrebuvanyh_profesiy_v_ukraini_v_nayblyzhchomu_maybutnomu_7916.html</w:t>
        </w:r>
      </w:hyperlink>
      <w:r w:rsidRPr="007D2B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Коншин</w:t>
      </w:r>
      <w:proofErr w:type="spellEnd"/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О. В.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Кадрова політика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в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Україні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у </w:t>
      </w:r>
      <w:r w:rsidRPr="007D2B2D">
        <w:rPr>
          <w:rStyle w:val="a8"/>
          <w:rFonts w:ascii="Times New Roman" w:hAnsi="Times New Roman"/>
          <w:bCs/>
          <w:color w:val="000000" w:themeColor="text1"/>
          <w:sz w:val="24"/>
          <w:szCs w:val="24"/>
        </w:rPr>
        <w:t>Європейському вимірі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Публічне право</w:t>
      </w:r>
      <w:r w:rsidRPr="007D2B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2015. № 4. С. 221-228.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Великий Ю.В.,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Нетудихата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К. Л., Русанова К. Л. Підбір та відбір персоналу як ключові етапи в кадровому менеджменті.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Інфраструктура ринку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2018.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вип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. 26. С. 90-94. 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Гетьман О. О.,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Царюк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С. Ю. Управління підбором і 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наймом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персоналу на підприємстві (організації).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Глобальні та національні проблеми економіки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2018. № 21. С. 536-541.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Вдовенко В.В. Формування системи підбору та найму персоналу на промисловому підприємстві. 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Управління розвитком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2013. № 23(163). С. 94–96.</w:t>
      </w:r>
    </w:p>
    <w:p w:rsidR="00FC7422" w:rsidRPr="007D2B2D" w:rsidRDefault="00FC7422" w:rsidP="00FC742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Chars="295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2B2D">
        <w:rPr>
          <w:rFonts w:ascii="Times New Roman" w:hAnsi="Times New Roman"/>
          <w:color w:val="000000" w:themeColor="text1"/>
          <w:sz w:val="24"/>
          <w:szCs w:val="24"/>
        </w:rPr>
        <w:t>Лучко Г. Й., Барвінська Є. С., </w:t>
      </w:r>
      <w:proofErr w:type="spellStart"/>
      <w:r w:rsidRPr="007D2B2D">
        <w:rPr>
          <w:rFonts w:ascii="Times New Roman" w:hAnsi="Times New Roman"/>
          <w:color w:val="000000" w:themeColor="text1"/>
          <w:sz w:val="24"/>
          <w:szCs w:val="24"/>
        </w:rPr>
        <w:t>Георгіаді</w:t>
      </w:r>
      <w:proofErr w:type="spellEnd"/>
      <w:r w:rsidRPr="007D2B2D">
        <w:rPr>
          <w:rFonts w:ascii="Times New Roman" w:hAnsi="Times New Roman"/>
          <w:color w:val="000000" w:themeColor="text1"/>
          <w:sz w:val="24"/>
          <w:szCs w:val="24"/>
        </w:rPr>
        <w:t xml:space="preserve"> Н. Г. Особливості формування персоналу підприємства в умовах розвитку міжнародного підприємства. </w:t>
      </w:r>
      <w:r w:rsidRPr="007D2B2D">
        <w:rPr>
          <w:rFonts w:ascii="Times New Roman" w:hAnsi="Times New Roman"/>
          <w:i/>
          <w:color w:val="000000" w:themeColor="text1"/>
          <w:sz w:val="24"/>
          <w:szCs w:val="24"/>
        </w:rPr>
        <w:t>Ефективна економіка</w:t>
      </w:r>
      <w:r w:rsidRPr="007D2B2D">
        <w:rPr>
          <w:rFonts w:ascii="Times New Roman" w:hAnsi="Times New Roman"/>
          <w:color w:val="000000" w:themeColor="text1"/>
          <w:sz w:val="24"/>
          <w:szCs w:val="24"/>
        </w:rPr>
        <w:t>. 2018. № 4.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FC7422" w:rsidRPr="00601033" w:rsidRDefault="00FC7422" w:rsidP="00FC742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r w:rsidRPr="00601033">
        <w:rPr>
          <w:rFonts w:ascii="Times New Roman" w:eastAsiaTheme="minorHAnsi" w:hAnsi="Times New Roman"/>
          <w:b/>
          <w:i/>
          <w:sz w:val="24"/>
          <w:szCs w:val="24"/>
        </w:rPr>
        <w:t>Електронний ресурс:</w:t>
      </w:r>
    </w:p>
    <w:p w:rsidR="00FC7422" w:rsidRPr="00601033" w:rsidRDefault="00FC7422" w:rsidP="00FC742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 w:rsidRPr="00601033">
        <w:rPr>
          <w:rFonts w:ascii="Times New Roman" w:hAnsi="Times New Roman"/>
          <w:sz w:val="24"/>
          <w:szCs w:val="24"/>
          <w:lang w:eastAsia="ru-RU"/>
        </w:rPr>
        <w:t>Єрескова</w:t>
      </w:r>
      <w:proofErr w:type="spellEnd"/>
      <w:r w:rsidRPr="00601033">
        <w:rPr>
          <w:rFonts w:ascii="Times New Roman" w:hAnsi="Times New Roman"/>
          <w:sz w:val="24"/>
          <w:szCs w:val="24"/>
          <w:lang w:eastAsia="ru-RU"/>
        </w:rPr>
        <w:t xml:space="preserve"> Т.В. Соціальний діалог як ефективна стратегія моніторингу та оцінювання. 2019. </w:t>
      </w:r>
      <w:r w:rsidRPr="008D249A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7" w:anchor="page=140" w:history="1">
        <w:r w:rsidRPr="008D249A">
          <w:rPr>
            <w:rStyle w:val="a5"/>
            <w:rFonts w:ascii="Times New Roman" w:hAnsi="Times New Roman"/>
            <w:sz w:val="24"/>
            <w:szCs w:val="24"/>
            <w:lang w:val="pl-PL" w:eastAsia="ru-RU"/>
          </w:rPr>
          <w:t>https://www.soc.univ.kiev.ua/sites/default/files/newsfiles/problemsofsociologicaltheorydevelopment2019.pdf#page=140</w:t>
        </w:r>
      </w:hyperlink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lastRenderedPageBreak/>
        <w:t xml:space="preserve">Ільченко Б.В. Актуальність, проблеми та перспективи модернізації соціального діалогу в Україні. 2019. </w:t>
      </w:r>
      <w:r w:rsidRPr="008D249A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8" w:history="1">
        <w:r w:rsidRPr="00601033">
          <w:rPr>
            <w:rStyle w:val="a5"/>
            <w:rFonts w:ascii="Times New Roman" w:hAnsi="Times New Roman"/>
            <w:sz w:val="24"/>
            <w:szCs w:val="24"/>
            <w:lang w:eastAsia="ru-RU"/>
          </w:rPr>
          <w:t>https://projects.dune-hd.com/bitstream/handle/2018/31279/Sz_19-88.pdf?sequence=1&amp;isAllowed=y</w:t>
        </w:r>
      </w:hyperlink>
      <w:r w:rsidRPr="006010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>Кодекс законів про працю України зі змін</w:t>
      </w:r>
      <w:r>
        <w:rPr>
          <w:rFonts w:ascii="Times New Roman" w:hAnsi="Times New Roman"/>
          <w:sz w:val="24"/>
          <w:szCs w:val="24"/>
          <w:lang w:eastAsia="ru-RU"/>
        </w:rPr>
        <w:t>ами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. № 5462-VI від 16.10.2012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http: // zakon3. rada.gov.ua </w:t>
      </w:r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Колективний трудовий спір на національному рівні між Федерацією професійних спілок та Кабінетом Міністрів України Національною службою посередництва і примирення знято з реєстрації. </w:t>
      </w:r>
      <w:r w:rsidRPr="008D249A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29" w:history="1">
        <w:r w:rsidRPr="00601033">
          <w:rPr>
            <w:rStyle w:val="a5"/>
            <w:rFonts w:ascii="Times New Roman" w:hAnsi="Times New Roman"/>
            <w:sz w:val="24"/>
            <w:szCs w:val="24"/>
            <w:lang w:eastAsia="ru-RU"/>
          </w:rPr>
          <w:t>http://nspp.gov.ua/index.php?option=com_content&amp;view=article&amp;id=2038:2011-07-01-12-47-01&amp;catid=13:2010-01-19-21-4827&amp;Itemid=9</w:t>
        </w:r>
      </w:hyperlink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зайнятість населення / Закон України зі змін. № 5067- VІ від 05.07.2012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 xml:space="preserve">: http: // zakon3. rada.gov.ua </w:t>
      </w:r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оплату праці / Закон України №5462-17 зі змін. від 16.10.2012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>: http: // zakon3. rada.gov.ua</w:t>
      </w:r>
    </w:p>
    <w:p w:rsidR="00FC7422" w:rsidRPr="00601033" w:rsidRDefault="00FC7422" w:rsidP="00FC7422">
      <w:pPr>
        <w:numPr>
          <w:ilvl w:val="0"/>
          <w:numId w:val="7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1033">
        <w:rPr>
          <w:rFonts w:ascii="Times New Roman" w:hAnsi="Times New Roman"/>
          <w:sz w:val="24"/>
          <w:szCs w:val="24"/>
          <w:lang w:eastAsia="ru-RU"/>
        </w:rPr>
        <w:t xml:space="preserve">Про соціальний діалог в Україні / Закон України зі змін. № 4719-VІ від 17.05.2012 р. </w:t>
      </w:r>
      <w:r w:rsidRPr="00601033">
        <w:rPr>
          <w:rFonts w:ascii="Times New Roman" w:hAnsi="Times New Roman"/>
          <w:sz w:val="24"/>
          <w:szCs w:val="24"/>
          <w:lang w:val="en-US" w:eastAsia="ru-RU"/>
        </w:rPr>
        <w:t>URL</w:t>
      </w:r>
      <w:r w:rsidRPr="00601033">
        <w:rPr>
          <w:rFonts w:ascii="Times New Roman" w:hAnsi="Times New Roman"/>
          <w:sz w:val="24"/>
          <w:szCs w:val="24"/>
          <w:lang w:eastAsia="ru-RU"/>
        </w:rPr>
        <w:t>: http: // zakon3. rada.gov.ua</w:t>
      </w:r>
    </w:p>
    <w:p w:rsidR="00FC7422" w:rsidRPr="00601033" w:rsidRDefault="00FC7422" w:rsidP="00FC7422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C7422" w:rsidRPr="00601033" w:rsidRDefault="00FC7422" w:rsidP="00FC7422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Інформаційні ресурси</w:t>
      </w:r>
    </w:p>
    <w:p w:rsidR="00FC7422" w:rsidRPr="007D2B2D" w:rsidRDefault="00FC7422" w:rsidP="00FC7422">
      <w:pPr>
        <w:shd w:val="clear" w:color="auto" w:fill="FFFFFF"/>
        <w:tabs>
          <w:tab w:val="left" w:pos="365"/>
          <w:tab w:val="left" w:pos="1134"/>
        </w:tabs>
        <w:spacing w:after="0" w:line="240" w:lineRule="auto"/>
        <w:ind w:firstLine="363"/>
        <w:jc w:val="center"/>
        <w:rPr>
          <w:rFonts w:ascii="Times New Roman" w:hAnsi="Times New Roman"/>
          <w:spacing w:val="-20"/>
          <w:sz w:val="24"/>
          <w:szCs w:val="24"/>
        </w:rPr>
      </w:pPr>
    </w:p>
    <w:p w:rsidR="00FC7422" w:rsidRPr="007D2B2D" w:rsidRDefault="00FC7422" w:rsidP="00FC7422">
      <w:pPr>
        <w:tabs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1. Офіційний сайт Верховної ради України. URL: </w:t>
      </w:r>
      <w:hyperlink r:id="rId30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http://zakon.rada.gov.ua/laws</w:t>
        </w:r>
      </w:hyperlink>
    </w:p>
    <w:p w:rsidR="00FC7422" w:rsidRPr="007D2B2D" w:rsidRDefault="00FC7422" w:rsidP="00FC7422">
      <w:pPr>
        <w:tabs>
          <w:tab w:val="left" w:pos="993"/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2. Офіційний сайт Кабінету Міністрів України // Режим доступу: </w:t>
      </w:r>
      <w:hyperlink r:id="rId31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http://www.kmu.gov.ua</w:t>
        </w:r>
      </w:hyperlink>
    </w:p>
    <w:p w:rsidR="00FC7422" w:rsidRPr="007D2B2D" w:rsidRDefault="00FC7422" w:rsidP="00FC7422">
      <w:pPr>
        <w:tabs>
          <w:tab w:val="left" w:pos="1134"/>
          <w:tab w:val="num" w:pos="1800"/>
        </w:tabs>
        <w:suppressAutoHyphens/>
        <w:spacing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3. Офіційний сайт Державної служби статистики України. URL: </w:t>
      </w:r>
      <w:hyperlink r:id="rId32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http://ukrstat.gov.ua</w:t>
        </w:r>
      </w:hyperlink>
    </w:p>
    <w:p w:rsidR="00FC7422" w:rsidRPr="007D2B2D" w:rsidRDefault="00FC7422" w:rsidP="00FC7422">
      <w:pPr>
        <w:tabs>
          <w:tab w:val="left" w:pos="1134"/>
        </w:tabs>
        <w:spacing w:after="0" w:line="240" w:lineRule="auto"/>
        <w:ind w:firstLine="363"/>
        <w:rPr>
          <w:rStyle w:val="a5"/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4. Офіційний сайт Державної служби зайнятості. URL: </w:t>
      </w:r>
      <w:hyperlink r:id="rId33" w:history="1">
        <w:r w:rsidRPr="007D2B2D">
          <w:rPr>
            <w:rStyle w:val="a5"/>
            <w:rFonts w:ascii="Times New Roman" w:hAnsi="Times New Roman"/>
            <w:sz w:val="24"/>
            <w:szCs w:val="24"/>
          </w:rPr>
          <w:t>http://www.dcz.gov.ua</w:t>
        </w:r>
      </w:hyperlink>
    </w:p>
    <w:p w:rsidR="00FC7422" w:rsidRPr="007D2B2D" w:rsidRDefault="00FC7422" w:rsidP="00FC7422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D2B2D">
        <w:rPr>
          <w:rFonts w:ascii="Times New Roman" w:hAnsi="Times New Roman"/>
          <w:sz w:val="24"/>
          <w:szCs w:val="24"/>
          <w:u w:val="single"/>
          <w:lang w:eastAsia="ru-RU"/>
        </w:rPr>
        <w:t>Академічні ресурси:</w:t>
      </w:r>
    </w:p>
    <w:p w:rsidR="00FC7422" w:rsidRPr="007D2B2D" w:rsidRDefault="00FC7422" w:rsidP="00FC7422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2B2D">
        <w:rPr>
          <w:rFonts w:ascii="Times New Roman" w:hAnsi="Times New Roman"/>
          <w:sz w:val="24"/>
          <w:szCs w:val="24"/>
          <w:lang w:eastAsia="ru-RU"/>
        </w:rPr>
        <w:t xml:space="preserve">1. Репозиторій академічних статей, таких як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Google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Scholar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 xml:space="preserve"> або </w:t>
      </w:r>
      <w:proofErr w:type="spellStart"/>
      <w:r w:rsidRPr="007D2B2D">
        <w:rPr>
          <w:rFonts w:ascii="Times New Roman" w:hAnsi="Times New Roman"/>
          <w:sz w:val="24"/>
          <w:szCs w:val="24"/>
          <w:lang w:eastAsia="ru-RU"/>
        </w:rPr>
        <w:t>ResearchGate</w:t>
      </w:r>
      <w:proofErr w:type="spellEnd"/>
      <w:r w:rsidRPr="007D2B2D">
        <w:rPr>
          <w:rFonts w:ascii="Times New Roman" w:hAnsi="Times New Roman"/>
          <w:sz w:val="24"/>
          <w:szCs w:val="24"/>
          <w:lang w:eastAsia="ru-RU"/>
        </w:rPr>
        <w:t>, для пошуку актуальних наукових досліджень та публікацій з курсу</w:t>
      </w:r>
    </w:p>
    <w:p w:rsidR="00FC7422" w:rsidRPr="007D2B2D" w:rsidRDefault="00FC7422" w:rsidP="00FC7422">
      <w:pPr>
        <w:pStyle w:val="a3"/>
        <w:tabs>
          <w:tab w:val="left" w:pos="709"/>
          <w:tab w:val="left" w:pos="993"/>
        </w:tabs>
        <w:spacing w:after="0" w:line="240" w:lineRule="auto"/>
        <w:ind w:left="0" w:firstLine="363"/>
        <w:jc w:val="both"/>
        <w:rPr>
          <w:rFonts w:ascii="Times New Roman" w:hAnsi="Times New Roman"/>
          <w:sz w:val="24"/>
          <w:szCs w:val="24"/>
        </w:rPr>
      </w:pPr>
      <w:r w:rsidRPr="007D2B2D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7D2B2D">
        <w:rPr>
          <w:rFonts w:ascii="Times New Roman" w:hAnsi="Times New Roman"/>
          <w:sz w:val="24"/>
          <w:szCs w:val="24"/>
        </w:rPr>
        <w:t>ARCher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– інституційний </w:t>
      </w:r>
      <w:proofErr w:type="spellStart"/>
      <w:r w:rsidRPr="007D2B2D">
        <w:rPr>
          <w:rFonts w:ascii="Times New Roman" w:hAnsi="Times New Roman"/>
          <w:sz w:val="24"/>
          <w:szCs w:val="24"/>
        </w:rPr>
        <w:t>репозитарій</w:t>
      </w:r>
      <w:proofErr w:type="spellEnd"/>
      <w:r w:rsidRPr="007D2B2D">
        <w:rPr>
          <w:rFonts w:ascii="Times New Roman" w:hAnsi="Times New Roman"/>
          <w:sz w:val="24"/>
          <w:szCs w:val="24"/>
        </w:rPr>
        <w:t xml:space="preserve"> відкритого доступу представників Чернівецького національного університету імені Юрія Федьковича. URL: </w:t>
      </w:r>
      <w:hyperlink r:id="rId34" w:history="1">
        <w:r w:rsidRPr="007D2B2D">
          <w:rPr>
            <w:rStyle w:val="a5"/>
            <w:rFonts w:ascii="Times New Roman" w:hAnsi="Times New Roman"/>
            <w:sz w:val="24"/>
          </w:rPr>
          <w:t>https://archer.chnu.edu.ua/</w:t>
        </w:r>
      </w:hyperlink>
      <w:r w:rsidRPr="007D2B2D">
        <w:rPr>
          <w:rFonts w:ascii="Times New Roman" w:hAnsi="Times New Roman"/>
          <w:sz w:val="24"/>
          <w:szCs w:val="24"/>
        </w:rPr>
        <w:t>.</w:t>
      </w:r>
    </w:p>
    <w:p w:rsidR="00FC7422" w:rsidRPr="007D2B2D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органів державного управління України: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color w:val="1155CC"/>
          <w:sz w:val="24"/>
          <w:u w:val="single"/>
        </w:rPr>
      </w:pPr>
      <w:r w:rsidRPr="007D2B2D">
        <w:rPr>
          <w:rFonts w:ascii="Times New Roman" w:hAnsi="Times New Roman"/>
          <w:sz w:val="24"/>
        </w:rPr>
        <w:t>1. Кабінет Міністрів України – http://</w:t>
      </w:r>
      <w:hyperlink r:id="rId35">
        <w:r w:rsidRPr="007D2B2D">
          <w:rPr>
            <w:rFonts w:ascii="Times New Roman" w:hAnsi="Times New Roman"/>
            <w:sz w:val="24"/>
          </w:rPr>
          <w:t xml:space="preserve"> </w:t>
        </w:r>
      </w:hyperlink>
      <w:hyperlink r:id="rId36">
        <w:r w:rsidRPr="007D2B2D">
          <w:rPr>
            <w:rFonts w:ascii="Times New Roman" w:hAnsi="Times New Roman"/>
            <w:color w:val="1155CC"/>
            <w:sz w:val="24"/>
            <w:u w:val="single"/>
          </w:rPr>
          <w:t>www.kmu.gov.ua</w:t>
        </w:r>
      </w:hyperlink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міжнародних організацій: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Департамент статистики Організації Об'єднаних Націй – http://unstats.un.org/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Міждержавний статистичний комітет Співдружності Незалежних Держав - http://www.cisstat.com/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 xml:space="preserve">3. Міжнародна асоціація </w:t>
      </w:r>
      <w:proofErr w:type="spellStart"/>
      <w:r w:rsidRPr="007D2B2D">
        <w:rPr>
          <w:rFonts w:ascii="Times New Roman" w:hAnsi="Times New Roman"/>
          <w:sz w:val="24"/>
        </w:rPr>
        <w:t>зi</w:t>
      </w:r>
      <w:proofErr w:type="spellEnd"/>
      <w:r w:rsidRPr="007D2B2D">
        <w:rPr>
          <w:rFonts w:ascii="Times New Roman" w:hAnsi="Times New Roman"/>
          <w:sz w:val="24"/>
        </w:rPr>
        <w:t xml:space="preserve"> статистики (IAOS) — http://isi.cbs.nl/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4. Міжнародний інститут статистики (ISI) — http://isi.cbs.nl/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5. Організація економічної співпраці та розвитку (OESD) http://www.oecd.org/</w:t>
      </w:r>
    </w:p>
    <w:p w:rsidR="00FC7422" w:rsidRPr="007D2B2D" w:rsidRDefault="00FC7422" w:rsidP="00FC742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6. Статистичний офіс Європейської співдружності — http://europa.eu.int/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науково-дослідних інститутів і центрів, пошукових систем: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База українського законодавства в Інтернет – www.lawukraine.com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Інститут глобальних стратегій – www.igls.com.ua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3. Інститут економічних досліджень і політичних консультацій – www.ier.kiev.ua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Офіційні сайти наукових і електронних бібліотек в Україні: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1. Електронна бібліотека – www.lib.com.ua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2. Національна бібліотека України ім. В.І. Вернадського – www.nbuv.gov.ua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</w:rPr>
      </w:pPr>
      <w:r w:rsidRPr="007D2B2D">
        <w:rPr>
          <w:rFonts w:ascii="Times New Roman" w:hAnsi="Times New Roman"/>
          <w:sz w:val="24"/>
        </w:rPr>
        <w:t>3. Національна парламентська бібліотека – www.alpha.rada.kiev.ua–</w:t>
      </w:r>
    </w:p>
    <w:p w:rsidR="00FC7422" w:rsidRPr="007D2B2D" w:rsidRDefault="00FC7422" w:rsidP="00FC7422">
      <w:pPr>
        <w:tabs>
          <w:tab w:val="left" w:pos="993"/>
          <w:tab w:val="left" w:pos="1134"/>
        </w:tabs>
        <w:spacing w:after="0" w:line="240" w:lineRule="auto"/>
        <w:ind w:firstLine="363"/>
        <w:jc w:val="both"/>
        <w:rPr>
          <w:rFonts w:ascii="Times New Roman" w:hAnsi="Times New Roman"/>
          <w:sz w:val="24"/>
          <w:u w:val="single"/>
        </w:rPr>
      </w:pPr>
      <w:r w:rsidRPr="007D2B2D">
        <w:rPr>
          <w:rFonts w:ascii="Times New Roman" w:hAnsi="Times New Roman"/>
          <w:sz w:val="24"/>
          <w:u w:val="single"/>
        </w:rPr>
        <w:t>Фахові сайти: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1. www.job.kiev.ua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2. www.rabotaplus.com.ua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3. www.ajob.com.ua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4. www.jobaza.com.ua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5. www.careers.com.ua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6. www.job.bigmir.net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7. www.jobs.com.ua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lastRenderedPageBreak/>
        <w:t>8. www.works.com.ua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10. www.rabota.com.ua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11. www.job-center.com.ua</w:t>
      </w:r>
    </w:p>
    <w:p w:rsidR="00FC7422" w:rsidRPr="007D2B2D" w:rsidRDefault="00FC7422" w:rsidP="00FC7422">
      <w:pPr>
        <w:adjustRightInd w:val="0"/>
        <w:spacing w:after="0" w:line="240" w:lineRule="auto"/>
        <w:ind w:firstLine="363"/>
        <w:rPr>
          <w:rFonts w:ascii="Times New Roman" w:eastAsia="PetersburgC" w:hAnsi="Times New Roman"/>
          <w:sz w:val="24"/>
        </w:rPr>
      </w:pPr>
      <w:r w:rsidRPr="007D2B2D">
        <w:rPr>
          <w:rFonts w:ascii="Times New Roman" w:eastAsia="PetersburgC" w:hAnsi="Times New Roman"/>
          <w:sz w:val="24"/>
        </w:rPr>
        <w:t>12. www.pautina.net</w:t>
      </w:r>
    </w:p>
    <w:p w:rsidR="009045D6" w:rsidRDefault="00FC7422" w:rsidP="00FC7422">
      <w:pPr>
        <w:pStyle w:val="1"/>
        <w:tabs>
          <w:tab w:val="left" w:pos="1210"/>
          <w:tab w:val="left" w:pos="1570"/>
        </w:tabs>
        <w:ind w:left="0" w:firstLine="363"/>
        <w:jc w:val="both"/>
        <w:rPr>
          <w:rFonts w:ascii="Times New Roman" w:eastAsia="PetersburgC" w:hAnsi="Times New Roman"/>
          <w:sz w:val="24"/>
          <w:szCs w:val="24"/>
          <w:lang w:val="ru-RU" w:eastAsia="ru-RU"/>
        </w:rPr>
      </w:pPr>
      <w:r w:rsidRPr="007D2B2D">
        <w:rPr>
          <w:rFonts w:ascii="Times New Roman" w:eastAsia="PetersburgC" w:hAnsi="Times New Roman"/>
          <w:sz w:val="24"/>
          <w:szCs w:val="24"/>
          <w:lang w:val="uk-UA" w:eastAsia="ru-RU"/>
        </w:rPr>
        <w:t xml:space="preserve">13. </w:t>
      </w:r>
      <w:hyperlink r:id="rId37" w:history="1"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ru-RU" w:eastAsia="ru-RU"/>
          </w:rPr>
          <w:t>www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uk-UA" w:eastAsia="ru-RU"/>
          </w:rPr>
          <w:t>.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ru-RU" w:eastAsia="ru-RU"/>
          </w:rPr>
          <w:t>job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uk-UA" w:eastAsia="ru-RU"/>
          </w:rPr>
          <w:t>.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ru-RU" w:eastAsia="ru-RU"/>
          </w:rPr>
          <w:t>virtual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uk-UA" w:eastAsia="ru-RU"/>
          </w:rPr>
          <w:t>.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ru-RU" w:eastAsia="ru-RU"/>
          </w:rPr>
          <w:t>kharkov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uk-UA" w:eastAsia="ru-RU"/>
          </w:rPr>
          <w:t>.</w:t>
        </w:r>
        <w:r w:rsidR="00506230" w:rsidRPr="007E4B77">
          <w:rPr>
            <w:rStyle w:val="a5"/>
            <w:rFonts w:ascii="Times New Roman" w:eastAsia="PetersburgC" w:hAnsi="Times New Roman"/>
            <w:sz w:val="24"/>
            <w:szCs w:val="24"/>
            <w:lang w:val="ru-RU" w:eastAsia="ru-RU"/>
          </w:rPr>
          <w:t>ua</w:t>
        </w:r>
      </w:hyperlink>
    </w:p>
    <w:p w:rsidR="00506230" w:rsidRDefault="00506230" w:rsidP="00FC7422">
      <w:pPr>
        <w:pStyle w:val="1"/>
        <w:tabs>
          <w:tab w:val="left" w:pos="1210"/>
          <w:tab w:val="left" w:pos="1570"/>
        </w:tabs>
        <w:ind w:left="0" w:firstLine="363"/>
        <w:jc w:val="both"/>
        <w:rPr>
          <w:rFonts w:ascii="Times New Roman" w:eastAsia="PetersburgC" w:hAnsi="Times New Roman"/>
          <w:sz w:val="24"/>
          <w:szCs w:val="24"/>
          <w:lang w:val="ru-RU" w:eastAsia="ru-RU"/>
        </w:rPr>
      </w:pPr>
    </w:p>
    <w:p w:rsidR="00506230" w:rsidRDefault="00506230" w:rsidP="0050623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6CB9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:rsidR="00506230" w:rsidRDefault="00506230" w:rsidP="0050623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06230" w:rsidRPr="00B66CB9" w:rsidRDefault="00506230" w:rsidP="00506230">
      <w:pPr>
        <w:pStyle w:val="a3"/>
        <w:tabs>
          <w:tab w:val="left" w:pos="993"/>
        </w:tabs>
        <w:spacing w:after="0" w:line="240" w:lineRule="auto"/>
        <w:ind w:left="0" w:right="2"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506230" w:rsidRPr="00B66CB9" w:rsidRDefault="00506230" w:rsidP="00506230">
      <w:pPr>
        <w:pStyle w:val="a3"/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«Етичний кодекс </w:t>
      </w:r>
      <w:r w:rsidRPr="00B66CB9">
        <w:rPr>
          <w:rFonts w:ascii="Times New Roman" w:hAnsi="Times New Roman"/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hyperlink r:id="rId38" w:history="1">
        <w:r w:rsidRPr="00B66CB9">
          <w:rPr>
            <w:rStyle w:val="a5"/>
            <w:rFonts w:ascii="Times New Roman" w:hAnsi="Times New Roman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B66CB9">
        <w:rPr>
          <w:rStyle w:val="a5"/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B66CB9">
        <w:rPr>
          <w:rStyle w:val="a5"/>
          <w:rFonts w:ascii="Times New Roman" w:hAnsi="Times New Roman"/>
          <w:bCs/>
          <w:sz w:val="24"/>
          <w:szCs w:val="24"/>
        </w:rPr>
        <w:t>;</w:t>
      </w:r>
    </w:p>
    <w:p w:rsidR="00506230" w:rsidRPr="00B66CB9" w:rsidRDefault="00506230" w:rsidP="00506230">
      <w:pPr>
        <w:pStyle w:val="a3"/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39" w:history="1">
        <w:r w:rsidRPr="00B66CB9">
          <w:rPr>
            <w:rStyle w:val="a5"/>
            <w:rFonts w:ascii="Times New Roman" w:hAnsi="Times New Roman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B66CB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06230" w:rsidRPr="00506230" w:rsidRDefault="00506230" w:rsidP="00FC7422">
      <w:pPr>
        <w:pStyle w:val="1"/>
        <w:tabs>
          <w:tab w:val="left" w:pos="1210"/>
          <w:tab w:val="left" w:pos="1570"/>
        </w:tabs>
        <w:ind w:left="0" w:firstLine="363"/>
        <w:jc w:val="both"/>
        <w:rPr>
          <w:lang w:val="uk-UA"/>
        </w:rPr>
      </w:pPr>
    </w:p>
    <w:sectPr w:rsidR="00506230" w:rsidRPr="005062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etersburg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2CEA"/>
    <w:multiLevelType w:val="hybridMultilevel"/>
    <w:tmpl w:val="B50AB4CE"/>
    <w:lvl w:ilvl="0" w:tplc="D736C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AA5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0AC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36B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B08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B62B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C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8A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AAC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A496A"/>
    <w:multiLevelType w:val="hybridMultilevel"/>
    <w:tmpl w:val="20024F4C"/>
    <w:lvl w:ilvl="0" w:tplc="8F6A3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F41B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C73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2A4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CB1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C9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65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2ED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187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0712FF"/>
    <w:multiLevelType w:val="hybridMultilevel"/>
    <w:tmpl w:val="A2AE91BE"/>
    <w:lvl w:ilvl="0" w:tplc="C1F43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A5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AA83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2A8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1C6A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38F6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24A1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D4F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02B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DA28EF"/>
    <w:multiLevelType w:val="hybridMultilevel"/>
    <w:tmpl w:val="2E863662"/>
    <w:lvl w:ilvl="0" w:tplc="BC802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90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A2B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72F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62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540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0F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2CD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A45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2538C6"/>
    <w:multiLevelType w:val="hybridMultilevel"/>
    <w:tmpl w:val="6520D714"/>
    <w:lvl w:ilvl="0" w:tplc="A718C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70A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5C1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92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F00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0A3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688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52D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8E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EBA0C07"/>
    <w:multiLevelType w:val="multilevel"/>
    <w:tmpl w:val="4D88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9346EE"/>
    <w:multiLevelType w:val="hybridMultilevel"/>
    <w:tmpl w:val="8D4C4048"/>
    <w:lvl w:ilvl="0" w:tplc="8EB65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4411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43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A0F1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5AF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40C8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F8D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1C7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A61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056FB8"/>
    <w:multiLevelType w:val="hybridMultilevel"/>
    <w:tmpl w:val="5EB02150"/>
    <w:lvl w:ilvl="0" w:tplc="421C9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8218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C9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209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1A6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1A2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CA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70F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8E19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D34E19"/>
    <w:multiLevelType w:val="hybridMultilevel"/>
    <w:tmpl w:val="EF8214E8"/>
    <w:lvl w:ilvl="0" w:tplc="6B4CC4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D345D6"/>
    <w:multiLevelType w:val="hybridMultilevel"/>
    <w:tmpl w:val="C6400A54"/>
    <w:lvl w:ilvl="0" w:tplc="BB400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EA7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7EC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0E8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E32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04D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B4C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22B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C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A35F49"/>
    <w:multiLevelType w:val="hybridMultilevel"/>
    <w:tmpl w:val="5EB02150"/>
    <w:lvl w:ilvl="0" w:tplc="421C9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8218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C9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209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1A6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1A2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CA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70F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8E19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D13E6E"/>
    <w:multiLevelType w:val="hybridMultilevel"/>
    <w:tmpl w:val="C6400A54"/>
    <w:lvl w:ilvl="0" w:tplc="BB400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EA7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7EC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0E8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E32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04D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B4C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22B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C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2644EE"/>
    <w:multiLevelType w:val="hybridMultilevel"/>
    <w:tmpl w:val="2D7405D2"/>
    <w:lvl w:ilvl="0" w:tplc="C6CE4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3A2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12E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2C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78F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00A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B66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729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A81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7716CC3"/>
    <w:multiLevelType w:val="hybridMultilevel"/>
    <w:tmpl w:val="A2AE91BE"/>
    <w:lvl w:ilvl="0" w:tplc="C1F43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A5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AA83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2A8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1C6A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38F6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24A1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D4F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02B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535A1B"/>
    <w:multiLevelType w:val="hybridMultilevel"/>
    <w:tmpl w:val="14CE8F2A"/>
    <w:lvl w:ilvl="0" w:tplc="E6E47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AA4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1E45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AC9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6A5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1AC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785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6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907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B910A4"/>
    <w:multiLevelType w:val="hybridMultilevel"/>
    <w:tmpl w:val="14CE8F2A"/>
    <w:lvl w:ilvl="0" w:tplc="E6E47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AA4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1E45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AC9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6A5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1AC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785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6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9077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E70B48"/>
    <w:multiLevelType w:val="hybridMultilevel"/>
    <w:tmpl w:val="B50AB4CE"/>
    <w:lvl w:ilvl="0" w:tplc="D736C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AA5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0AC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36B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B08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B62B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C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8A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AAC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7B27D3"/>
    <w:multiLevelType w:val="hybridMultilevel"/>
    <w:tmpl w:val="121E8E22"/>
    <w:lvl w:ilvl="0" w:tplc="4D7E6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B8B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62F3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F63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DE83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02E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C896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16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89A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A31C20"/>
    <w:multiLevelType w:val="hybridMultilevel"/>
    <w:tmpl w:val="14CE95E8"/>
    <w:lvl w:ilvl="0" w:tplc="5656A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270F6F"/>
    <w:multiLevelType w:val="hybridMultilevel"/>
    <w:tmpl w:val="8D4C4048"/>
    <w:lvl w:ilvl="0" w:tplc="8EB65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4411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43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A0F1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5AF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40C8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F8D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1C7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A61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F0240B"/>
    <w:multiLevelType w:val="hybridMultilevel"/>
    <w:tmpl w:val="121E8E22"/>
    <w:lvl w:ilvl="0" w:tplc="4D7E6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B8B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62F3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F63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DE83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02E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C896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16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89A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B6093F"/>
    <w:multiLevelType w:val="hybridMultilevel"/>
    <w:tmpl w:val="6F00E6E2"/>
    <w:lvl w:ilvl="0" w:tplc="10F6F87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DC5419E"/>
    <w:multiLevelType w:val="hybridMultilevel"/>
    <w:tmpl w:val="20024F4C"/>
    <w:lvl w:ilvl="0" w:tplc="8F6A3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F41B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C73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2A4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FCB1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C9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965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2ED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187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DA7277"/>
    <w:multiLevelType w:val="hybridMultilevel"/>
    <w:tmpl w:val="5AA28FE6"/>
    <w:lvl w:ilvl="0" w:tplc="DD524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19"/>
  </w:num>
  <w:num w:numId="3">
    <w:abstractNumId w:val="24"/>
  </w:num>
  <w:num w:numId="4">
    <w:abstractNumId w:val="9"/>
  </w:num>
  <w:num w:numId="5">
    <w:abstractNumId w:val="6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16"/>
  </w:num>
  <w:num w:numId="11">
    <w:abstractNumId w:val="23"/>
  </w:num>
  <w:num w:numId="12">
    <w:abstractNumId w:val="5"/>
  </w:num>
  <w:num w:numId="13">
    <w:abstractNumId w:val="3"/>
  </w:num>
  <w:num w:numId="14">
    <w:abstractNumId w:val="13"/>
  </w:num>
  <w:num w:numId="15">
    <w:abstractNumId w:val="18"/>
  </w:num>
  <w:num w:numId="16">
    <w:abstractNumId w:val="14"/>
  </w:num>
  <w:num w:numId="17">
    <w:abstractNumId w:val="0"/>
  </w:num>
  <w:num w:numId="18">
    <w:abstractNumId w:val="20"/>
  </w:num>
  <w:num w:numId="19">
    <w:abstractNumId w:val="7"/>
  </w:num>
  <w:num w:numId="20">
    <w:abstractNumId w:val="17"/>
  </w:num>
  <w:num w:numId="21">
    <w:abstractNumId w:val="21"/>
  </w:num>
  <w:num w:numId="22">
    <w:abstractNumId w:val="1"/>
  </w:num>
  <w:num w:numId="23">
    <w:abstractNumId w:val="8"/>
  </w:num>
  <w:num w:numId="24">
    <w:abstractNumId w:val="12"/>
  </w:num>
  <w:num w:numId="25">
    <w:abstractNumId w:val="15"/>
  </w:num>
  <w:num w:numId="26">
    <w:abstractNumId w:val="2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7E"/>
    <w:rsid w:val="00245DE8"/>
    <w:rsid w:val="003E297E"/>
    <w:rsid w:val="00402DD7"/>
    <w:rsid w:val="004E003D"/>
    <w:rsid w:val="00505F0A"/>
    <w:rsid w:val="00506230"/>
    <w:rsid w:val="005142D7"/>
    <w:rsid w:val="0063704D"/>
    <w:rsid w:val="006C34C7"/>
    <w:rsid w:val="006E5E5C"/>
    <w:rsid w:val="008D249A"/>
    <w:rsid w:val="009045D6"/>
    <w:rsid w:val="00993AFD"/>
    <w:rsid w:val="00C55740"/>
    <w:rsid w:val="00FC7422"/>
    <w:rsid w:val="00FD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9A2CD-EAEA-45EA-96B0-5D392CC9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9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297E"/>
    <w:pPr>
      <w:ind w:left="720"/>
      <w:contextualSpacing/>
    </w:pPr>
  </w:style>
  <w:style w:type="character" w:styleId="a5">
    <w:name w:val="Hyperlink"/>
    <w:unhideWhenUsed/>
    <w:rsid w:val="003E297E"/>
    <w:rPr>
      <w:color w:val="0000FF"/>
      <w:u w:val="single"/>
    </w:rPr>
  </w:style>
  <w:style w:type="paragraph" w:customStyle="1" w:styleId="Default">
    <w:name w:val="Default"/>
    <w:uiPriority w:val="99"/>
    <w:rsid w:val="003E297E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3E29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TableParagraph">
    <w:name w:val="Table Paragraph"/>
    <w:basedOn w:val="a"/>
    <w:qFormat/>
    <w:rsid w:val="003E297E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3E297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505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C7422"/>
    <w:pPr>
      <w:widowControl w:val="0"/>
      <w:autoSpaceDE w:val="0"/>
      <w:autoSpaceDN w:val="0"/>
      <w:spacing w:after="0" w:line="240" w:lineRule="auto"/>
      <w:ind w:left="152" w:firstLine="709"/>
    </w:pPr>
    <w:rPr>
      <w:rFonts w:ascii="Arial" w:eastAsia="Times New Roman" w:hAnsi="Arial"/>
      <w:lang w:val="uk" w:eastAsia="uk"/>
    </w:rPr>
  </w:style>
  <w:style w:type="character" w:styleId="a8">
    <w:name w:val="Emphasis"/>
    <w:basedOn w:val="a0"/>
    <w:uiPriority w:val="20"/>
    <w:qFormat/>
    <w:rsid w:val="00FC742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506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8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544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88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76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67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442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7049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38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5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367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63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4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7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3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0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46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7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24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6952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3663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980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83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1605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265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87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3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36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98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62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37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0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901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792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A0%D0%B5%D0%BA%D1%83%D0%BD%20%D0%93$" TargetMode="External"/><Relationship Id="rId18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1%D0%BE%D1%80%D1%89%D1%83%D0%BA%20%D0%84$" TargetMode="External"/><Relationship Id="rId26" Type="http://schemas.openxmlformats.org/officeDocument/2006/relationships/hyperlink" Target="https://ipress.ua/ljlive/10_naybilsh_zatrebuvanyh_profesiy_v_ukraini_v_nayblyzhchomu_maybutnomu_7916.html" TargetMode="External"/><Relationship Id="rId39" Type="http://schemas.openxmlformats.org/officeDocument/2006/relationships/hyperlink" Target="http://library.chnu.edu.ua/res/library/services/antiplagiarism/docs/polozhennya_pro_zapobihannya_plahiatu_240902.pdf" TargetMode="External"/><Relationship Id="rId21" Type="http://schemas.openxmlformats.org/officeDocument/2006/relationships/hyperlink" Target="https://business.linkedin.com/talent-solutions/blog/trends-and-research/2020/global-talent-trends-2020" TargetMode="External"/><Relationship Id="rId34" Type="http://schemas.openxmlformats.org/officeDocument/2006/relationships/hyperlink" Target="https://archer.chnu.edu.ua/" TargetMode="External"/><Relationship Id="rId7" Type="http://schemas.openxmlformats.org/officeDocument/2006/relationships/hyperlink" Target="https://www.business-inform.net/article/?year=2022&amp;abstract=2022_1_0_409_414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onomy.nayka.com.ua/?op=1&amp;z=6054" TargetMode="External"/><Relationship Id="rId20" Type="http://schemas.openxmlformats.org/officeDocument/2006/relationships/hyperlink" Target="https://themanifest.com/top-companies" TargetMode="External"/><Relationship Id="rId29" Type="http://schemas.openxmlformats.org/officeDocument/2006/relationships/hyperlink" Target="http://nspp.gov.ua/index.php?option=com_content&amp;view=article&amp;id=2038:2011-07-01-12-47-01&amp;catid=13:2010-01-19-21-4827&amp;Itemid=9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conom.chnu.edu.ua/journal/index.php/ecovis/article/view/131/93" TargetMode="External"/><Relationship Id="rId24" Type="http://schemas.openxmlformats.org/officeDocument/2006/relationships/hyperlink" Target="http://www.ukrstat.gov.ua/" TargetMode="External"/><Relationship Id="rId32" Type="http://schemas.openxmlformats.org/officeDocument/2006/relationships/hyperlink" Target="http://ukrstat.gov.ua" TargetMode="External"/><Relationship Id="rId37" Type="http://schemas.openxmlformats.org/officeDocument/2006/relationships/hyperlink" Target="http://www.job.virtual.kharkov.ua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7%D0%BB%D0%B5%D0%BD%D0%BA%D0%BE%20%D0%90$" TargetMode="External"/><Relationship Id="rId23" Type="http://schemas.openxmlformats.org/officeDocument/2006/relationships/hyperlink" Target="https://clutch.co/ua/hr" TargetMode="External"/><Relationship Id="rId28" Type="http://schemas.openxmlformats.org/officeDocument/2006/relationships/hyperlink" Target="https://projects.dune-hd.com/bitstream/handle/2018/31279/Sz_19-88.pdf?sequence=1&amp;isAllowed=y" TargetMode="External"/><Relationship Id="rId36" Type="http://schemas.openxmlformats.org/officeDocument/2006/relationships/hyperlink" Target="http://www.kmu.gov.ua/" TargetMode="External"/><Relationship Id="rId10" Type="http://schemas.openxmlformats.org/officeDocument/2006/relationships/hyperlink" Target="http://www.economy.in.ua/?op=1&amp;z=5133&amp;i=18" TargetMode="External"/><Relationship Id="rId19" Type="http://schemas.openxmlformats.org/officeDocument/2006/relationships/hyperlink" Target="https://core.ac.uk/download/pdf/32606924.pdf" TargetMode="External"/><Relationship Id="rId31" Type="http://schemas.openxmlformats.org/officeDocument/2006/relationships/hyperlink" Target="http://www.kmu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2702/2306-6806.2022.2.114" TargetMode="External"/><Relationship Id="rId14" Type="http://schemas.openxmlformats.org/officeDocument/2006/relationships/hyperlink" Target="http://intkonf.org/naumenkolm-hedhanting-v-upravlinni-personalom-na-etapi-suchasnogorozvitku-ekonomichnoyi-nauki/" TargetMode="External"/><Relationship Id="rId22" Type="http://schemas.openxmlformats.org/officeDocument/2006/relationships/hyperlink" Target="https://www.oxfordeconomics.com/Media/Default/Thought%20Leadership/global-talent-2021.pdf" TargetMode="External"/><Relationship Id="rId27" Type="http://schemas.openxmlformats.org/officeDocument/2006/relationships/hyperlink" Target="https://www.soc.univ.kiev.ua/sites/default/files/newsfiles/problemsofsociologicaltheorydevelopment2019.pdf" TargetMode="External"/><Relationship Id="rId30" Type="http://schemas.openxmlformats.org/officeDocument/2006/relationships/hyperlink" Target="http://zakon.rada.gov.ua/laws" TargetMode="External"/><Relationship Id="rId35" Type="http://schemas.openxmlformats.org/officeDocument/2006/relationships/hyperlink" Target="http://www.kmu.gov.ua/" TargetMode="External"/><Relationship Id="rId8" Type="http://schemas.openxmlformats.org/officeDocument/2006/relationships/hyperlink" Target="https://www.business-inform.net/article/?year=2022&amp;abstract=2022_1_0_397_402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user\Downloads\&#160;https:\personal-service.com.ua\uk\" TargetMode="External"/><Relationship Id="rId17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86%D0%B7%D1%8E%D0%BC%D1%86%D0%B5%D0%B2%D0%B0%20%D0%9D$" TargetMode="External"/><Relationship Id="rId25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7%D0%B0%D1%85%D0%B0%D1%80%D0%BE%D0%B2%D0%B0%20%D0%9E$" TargetMode="External"/><Relationship Id="rId33" Type="http://schemas.openxmlformats.org/officeDocument/2006/relationships/hyperlink" Target="http://www.dcz.gov.ua" TargetMode="External"/><Relationship Id="rId38" Type="http://schemas.openxmlformats.org/officeDocument/2006/relationships/hyperlink" Target="https://www.chnu.edu.ua/media/jxdbs0zb/etychnyi-kodeks-chernivets%20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24228</Words>
  <Characters>13810</Characters>
  <Application>Microsoft Office Word</Application>
  <DocSecurity>0</DocSecurity>
  <Lines>115</Lines>
  <Paragraphs>75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2</cp:revision>
  <dcterms:created xsi:type="dcterms:W3CDTF">2025-12-10T14:57:00Z</dcterms:created>
  <dcterms:modified xsi:type="dcterms:W3CDTF">2025-12-10T14:57:00Z</dcterms:modified>
</cp:coreProperties>
</file>