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2F5979" w14:textId="523E0F10" w:rsidR="0028798F" w:rsidRPr="00F06E7A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F06E7A">
        <w:rPr>
          <w:b/>
          <w:noProof/>
          <w:color w:val="632423" w:themeColor="accent2" w:themeShade="80"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 wp14:anchorId="10361147" wp14:editId="05418612">
            <wp:simplePos x="0" y="0"/>
            <wp:positionH relativeFrom="column">
              <wp:posOffset>-763905</wp:posOffset>
            </wp:positionH>
            <wp:positionV relativeFrom="paragraph">
              <wp:posOffset>-190500</wp:posOffset>
            </wp:positionV>
            <wp:extent cx="1114425" cy="1103710"/>
            <wp:effectExtent l="0" t="0" r="0" b="127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0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5247E">
        <w:rPr>
          <w:b/>
          <w:color w:val="632423" w:themeColor="accent2" w:themeShade="80"/>
          <w:sz w:val="28"/>
          <w:szCs w:val="28"/>
        </w:rPr>
        <w:t xml:space="preserve"> </w:t>
      </w:r>
      <w:r w:rsidR="008712F8" w:rsidRPr="00F06E7A">
        <w:rPr>
          <w:b/>
          <w:color w:val="632423" w:themeColor="accent2" w:themeShade="80"/>
          <w:sz w:val="28"/>
          <w:szCs w:val="28"/>
        </w:rPr>
        <w:t xml:space="preserve">СИЛАБУС </w:t>
      </w:r>
      <w:r w:rsidR="008712F8">
        <w:rPr>
          <w:b/>
          <w:color w:val="632423" w:themeColor="accent2" w:themeShade="80"/>
          <w:sz w:val="28"/>
          <w:szCs w:val="28"/>
        </w:rPr>
        <w:t>ОСВІТНЬОГО КОМПОНЕНТА</w:t>
      </w:r>
    </w:p>
    <w:p w14:paraId="29886EFE" w14:textId="366C8D6B" w:rsidR="0028798F" w:rsidRPr="00DA68D4" w:rsidRDefault="008532F2" w:rsidP="0028798F">
      <w:pPr>
        <w:widowControl/>
        <w:adjustRightInd w:val="0"/>
        <w:ind w:right="517"/>
        <w:jc w:val="center"/>
        <w:rPr>
          <w:rFonts w:eastAsiaTheme="minorHAnsi"/>
          <w:color w:val="632423" w:themeColor="accent2" w:themeShade="80"/>
          <w:sz w:val="40"/>
          <w:szCs w:val="40"/>
        </w:rPr>
      </w:pPr>
      <w:r w:rsidRPr="008532F2">
        <w:rPr>
          <w:b/>
          <w:color w:val="632423" w:themeColor="accent2" w:themeShade="80"/>
          <w:sz w:val="40"/>
          <w:szCs w:val="40"/>
        </w:rPr>
        <w:t>«</w:t>
      </w:r>
      <w:r w:rsidR="008712F8">
        <w:rPr>
          <w:b/>
          <w:bCs/>
          <w:color w:val="632423" w:themeColor="accent2" w:themeShade="80"/>
          <w:sz w:val="28"/>
          <w:szCs w:val="28"/>
        </w:rPr>
        <w:t>МІКРОЕКОНОМІКА</w:t>
      </w:r>
      <w:r w:rsidRPr="008532F2">
        <w:rPr>
          <w:b/>
          <w:bCs/>
          <w:color w:val="632423" w:themeColor="accent2" w:themeShade="80"/>
          <w:sz w:val="40"/>
          <w:szCs w:val="40"/>
        </w:rPr>
        <w:t>»</w:t>
      </w:r>
    </w:p>
    <w:p w14:paraId="7216DFCF" w14:textId="77777777"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14:paraId="72950AB9" w14:textId="7D7A1DBB" w:rsidR="0028798F" w:rsidRPr="00B76FC8" w:rsidRDefault="001F54EA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b/>
          <w:bCs/>
          <w:color w:val="000000"/>
          <w:sz w:val="28"/>
          <w:szCs w:val="28"/>
        </w:rPr>
        <w:t xml:space="preserve"> </w:t>
      </w:r>
      <w:r w:rsidR="0028798F" w:rsidRPr="00B76FC8">
        <w:rPr>
          <w:rFonts w:eastAsiaTheme="minorHAnsi"/>
          <w:b/>
          <w:bCs/>
          <w:color w:val="000000"/>
          <w:sz w:val="28"/>
          <w:szCs w:val="28"/>
        </w:rPr>
        <w:t>Компонент освітньої програми</w:t>
      </w:r>
      <w:r w:rsidR="0028798F" w:rsidRPr="00B76FC8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r w:rsidR="0028798F" w:rsidRPr="00B76FC8">
        <w:rPr>
          <w:rFonts w:eastAsiaTheme="minorHAnsi"/>
          <w:i/>
          <w:iCs/>
          <w:color w:val="000000"/>
          <w:sz w:val="28"/>
          <w:szCs w:val="28"/>
        </w:rPr>
        <w:t xml:space="preserve">  </w:t>
      </w:r>
      <w:r w:rsidR="0028798F" w:rsidRPr="006B4192">
        <w:rPr>
          <w:rFonts w:eastAsiaTheme="minorHAnsi"/>
          <w:i/>
          <w:iCs/>
          <w:color w:val="000000"/>
          <w:sz w:val="28"/>
          <w:szCs w:val="28"/>
          <w:u w:val="single"/>
        </w:rPr>
        <w:t>обов’язков</w:t>
      </w:r>
      <w:r w:rsidR="006B4192">
        <w:rPr>
          <w:rFonts w:eastAsiaTheme="minorHAnsi"/>
          <w:i/>
          <w:iCs/>
          <w:color w:val="000000"/>
          <w:sz w:val="28"/>
          <w:szCs w:val="28"/>
          <w:u w:val="single"/>
        </w:rPr>
        <w:t>а</w:t>
      </w:r>
      <w:r w:rsidR="006B4192" w:rsidRPr="006B4192">
        <w:rPr>
          <w:rFonts w:eastAsiaTheme="minorHAnsi"/>
          <w:i/>
          <w:iCs/>
          <w:color w:val="000000"/>
          <w:sz w:val="28"/>
          <w:szCs w:val="28"/>
          <w:u w:val="single"/>
        </w:rPr>
        <w:t xml:space="preserve"> </w:t>
      </w:r>
      <w:r w:rsidR="0028798F" w:rsidRPr="00DA68D4">
        <w:rPr>
          <w:rFonts w:eastAsiaTheme="minorHAnsi"/>
          <w:color w:val="000000"/>
          <w:sz w:val="28"/>
          <w:szCs w:val="28"/>
        </w:rPr>
        <w:t xml:space="preserve"> </w:t>
      </w:r>
      <w:r w:rsidR="0028798F" w:rsidRPr="00B76FC8">
        <w:rPr>
          <w:rFonts w:eastAsiaTheme="minorHAnsi"/>
          <w:color w:val="000000"/>
          <w:sz w:val="28"/>
          <w:szCs w:val="28"/>
        </w:rPr>
        <w:t>(</w:t>
      </w:r>
      <w:r w:rsidR="003479D3">
        <w:rPr>
          <w:rFonts w:eastAsiaTheme="minorHAnsi"/>
          <w:i/>
          <w:color w:val="000000" w:themeColor="text1"/>
          <w:sz w:val="28"/>
          <w:szCs w:val="28"/>
        </w:rPr>
        <w:t>4 кредити</w:t>
      </w:r>
      <w:r w:rsidR="0028798F" w:rsidRPr="00B76FC8">
        <w:rPr>
          <w:rFonts w:eastAsiaTheme="minorHAnsi"/>
          <w:color w:val="000000"/>
          <w:sz w:val="28"/>
          <w:szCs w:val="28"/>
        </w:rPr>
        <w:t>)</w:t>
      </w:r>
    </w:p>
    <w:p w14:paraId="5AC9453B" w14:textId="77777777" w:rsidR="008F3961" w:rsidRDefault="008F3961" w:rsidP="00CA1254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662"/>
        <w:gridCol w:w="6145"/>
      </w:tblGrid>
      <w:tr w:rsidR="00CA1254" w14:paraId="4D1ABAAC" w14:textId="77777777" w:rsidTr="002F5EEC">
        <w:tc>
          <w:tcPr>
            <w:tcW w:w="3888" w:type="dxa"/>
          </w:tcPr>
          <w:p w14:paraId="7671C32B" w14:textId="77777777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145" w:type="dxa"/>
          </w:tcPr>
          <w:p w14:paraId="0559478E" w14:textId="35284923" w:rsidR="003479D3" w:rsidRPr="00CA1254" w:rsidRDefault="008712F8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Облік і оподаткування</w:t>
            </w:r>
          </w:p>
        </w:tc>
      </w:tr>
      <w:tr w:rsidR="00CA1254" w14:paraId="4C4FFB17" w14:textId="77777777" w:rsidTr="002F5EEC">
        <w:tc>
          <w:tcPr>
            <w:tcW w:w="3888" w:type="dxa"/>
          </w:tcPr>
          <w:p w14:paraId="15783925" w14:textId="77777777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145" w:type="dxa"/>
          </w:tcPr>
          <w:p w14:paraId="4035000E" w14:textId="185EBE95" w:rsidR="00CA1254" w:rsidRPr="0095604F" w:rsidRDefault="008712F8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D1 </w:t>
            </w:r>
            <w:r>
              <w:rPr>
                <w:bCs/>
                <w:sz w:val="28"/>
                <w:szCs w:val="28"/>
              </w:rPr>
              <w:t>Облік і оподаткування</w:t>
            </w:r>
          </w:p>
        </w:tc>
      </w:tr>
      <w:tr w:rsidR="002F5EEC" w14:paraId="065B4856" w14:textId="77777777" w:rsidTr="002F5EEC">
        <w:tc>
          <w:tcPr>
            <w:tcW w:w="3888" w:type="dxa"/>
          </w:tcPr>
          <w:p w14:paraId="336091AD" w14:textId="77777777" w:rsidR="002F5EEC" w:rsidRDefault="002F5EEC" w:rsidP="002F5EEC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145" w:type="dxa"/>
          </w:tcPr>
          <w:p w14:paraId="1AC1580A" w14:textId="77859549" w:rsidR="002F5EEC" w:rsidRPr="008B0F5F" w:rsidRDefault="008712F8" w:rsidP="002F5EEC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en-US"/>
              </w:rPr>
              <w:t>D</w:t>
            </w:r>
            <w:r w:rsidRPr="008B0F5F">
              <w:rPr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bCs/>
                <w:sz w:val="28"/>
                <w:szCs w:val="28"/>
              </w:rPr>
              <w:t>Бізнес, адміністрування та право</w:t>
            </w:r>
          </w:p>
        </w:tc>
      </w:tr>
      <w:tr w:rsidR="00CA1254" w14:paraId="0DF9224E" w14:textId="77777777" w:rsidTr="002F5EEC">
        <w:tc>
          <w:tcPr>
            <w:tcW w:w="3888" w:type="dxa"/>
          </w:tcPr>
          <w:p w14:paraId="76F2B067" w14:textId="77777777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145" w:type="dxa"/>
          </w:tcPr>
          <w:p w14:paraId="57666337" w14:textId="77777777" w:rsidR="00CA1254" w:rsidRPr="00CA1254" w:rsidRDefault="006B4192" w:rsidP="00FD61E5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перший (бакалаврський) </w:t>
            </w:r>
          </w:p>
        </w:tc>
      </w:tr>
      <w:tr w:rsidR="00CA1254" w14:paraId="18360A6C" w14:textId="77777777" w:rsidTr="002F5EEC">
        <w:tc>
          <w:tcPr>
            <w:tcW w:w="3888" w:type="dxa"/>
          </w:tcPr>
          <w:p w14:paraId="29A5BE56" w14:textId="77777777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145" w:type="dxa"/>
          </w:tcPr>
          <w:p w14:paraId="5683C554" w14:textId="77777777" w:rsidR="00CA1254" w:rsidRPr="00CA1254" w:rsidRDefault="00CA1254" w:rsidP="00FD61E5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95604F" w14:paraId="21E29262" w14:textId="77777777" w:rsidTr="002F5EEC">
        <w:tc>
          <w:tcPr>
            <w:tcW w:w="3888" w:type="dxa"/>
          </w:tcPr>
          <w:p w14:paraId="6C3AA214" w14:textId="77777777" w:rsidR="0095604F" w:rsidRDefault="0095604F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викладача (-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ів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6145" w:type="dxa"/>
          </w:tcPr>
          <w:p w14:paraId="2068D918" w14:textId="679D3D03" w:rsidR="0095604F" w:rsidRPr="00ED3354" w:rsidRDefault="0095604F" w:rsidP="00863067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proofErr w:type="spellStart"/>
            <w:r w:rsidRPr="00ED3354">
              <w:rPr>
                <w:b/>
                <w:bCs/>
                <w:sz w:val="28"/>
                <w:szCs w:val="28"/>
              </w:rPr>
              <w:t>Бойда</w:t>
            </w:r>
            <w:proofErr w:type="spellEnd"/>
            <w:r w:rsidRPr="00ED3354">
              <w:rPr>
                <w:b/>
                <w:bCs/>
                <w:sz w:val="28"/>
                <w:szCs w:val="28"/>
              </w:rPr>
              <w:t xml:space="preserve"> Світлана Василівна</w:t>
            </w:r>
            <w:r w:rsidRPr="00ED3354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к.е.н</w:t>
            </w:r>
            <w:proofErr w:type="spellEnd"/>
            <w:r>
              <w:rPr>
                <w:bCs/>
                <w:sz w:val="28"/>
                <w:szCs w:val="28"/>
              </w:rPr>
              <w:t>,</w:t>
            </w:r>
            <w:r w:rsidR="00B9689B">
              <w:rPr>
                <w:bCs/>
                <w:sz w:val="28"/>
                <w:szCs w:val="28"/>
              </w:rPr>
              <w:t xml:space="preserve"> доцент,</w:t>
            </w:r>
            <w:r w:rsidRPr="00ED3354">
              <w:rPr>
                <w:bCs/>
                <w:sz w:val="28"/>
                <w:szCs w:val="28"/>
              </w:rPr>
              <w:t xml:space="preserve"> </w:t>
            </w:r>
            <w:r w:rsidR="008712F8">
              <w:rPr>
                <w:bCs/>
                <w:sz w:val="28"/>
                <w:szCs w:val="28"/>
              </w:rPr>
              <w:t>доцент</w:t>
            </w:r>
            <w:r w:rsidRPr="00ED3354">
              <w:rPr>
                <w:bCs/>
                <w:sz w:val="28"/>
                <w:szCs w:val="28"/>
              </w:rPr>
              <w:t xml:space="preserve"> кафедри економічної теорії, менеджменту і адміністрування</w:t>
            </w:r>
          </w:p>
          <w:p w14:paraId="715D430F" w14:textId="5D3AD66A" w:rsidR="0095604F" w:rsidRPr="00ED3354" w:rsidRDefault="004313F4" w:rsidP="00863067">
            <w:pPr>
              <w:rPr>
                <w:sz w:val="28"/>
                <w:szCs w:val="28"/>
              </w:rPr>
            </w:pPr>
            <w:hyperlink r:id="rId7" w:history="1">
              <w:r w:rsidR="00B9689B" w:rsidRPr="00692161">
                <w:rPr>
                  <w:rStyle w:val="a5"/>
                  <w:sz w:val="28"/>
                  <w:szCs w:val="28"/>
                </w:rPr>
                <w:t>https://ecoman.chnu.edu.ua/kafedra/kolektyv/boida-svitlana-vasylivna/</w:t>
              </w:r>
            </w:hyperlink>
          </w:p>
        </w:tc>
      </w:tr>
      <w:tr w:rsidR="0095604F" w14:paraId="25809D16" w14:textId="77777777" w:rsidTr="002F5EEC">
        <w:tc>
          <w:tcPr>
            <w:tcW w:w="3888" w:type="dxa"/>
          </w:tcPr>
          <w:p w14:paraId="0C167DDD" w14:textId="77777777" w:rsidR="0095604F" w:rsidRPr="00CA1254" w:rsidRDefault="0095604F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6145" w:type="dxa"/>
          </w:tcPr>
          <w:p w14:paraId="55E74CF8" w14:textId="2A3FD030" w:rsidR="0095604F" w:rsidRPr="006F6837" w:rsidRDefault="0095604F" w:rsidP="00863067">
            <w:pPr>
              <w:pStyle w:val="TableParagraph"/>
              <w:ind w:left="0"/>
              <w:rPr>
                <w:sz w:val="28"/>
                <w:szCs w:val="28"/>
              </w:rPr>
            </w:pPr>
            <w:r w:rsidRPr="006F6837">
              <w:rPr>
                <w:b/>
                <w:bCs/>
                <w:color w:val="000000" w:themeColor="text1"/>
                <w:kern w:val="24"/>
                <w:sz w:val="28"/>
                <w:szCs w:val="28"/>
              </w:rPr>
              <w:t>+380-50-191-20-16 (</w:t>
            </w:r>
            <w:r w:rsidRPr="006F6837">
              <w:rPr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  <w:t>Viber</w:t>
            </w:r>
            <w:r w:rsidRPr="006F6837">
              <w:rPr>
                <w:b/>
                <w:bCs/>
                <w:color w:val="000000" w:themeColor="text1"/>
                <w:kern w:val="24"/>
                <w:sz w:val="28"/>
                <w:szCs w:val="28"/>
              </w:rPr>
              <w:t>,</w:t>
            </w:r>
            <w:r w:rsidR="00FB40F9">
              <w:rPr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 w:rsidR="00FB40F9">
              <w:rPr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  <w:t>WhatsApp</w:t>
            </w:r>
            <w:r w:rsidRPr="006F6837">
              <w:rPr>
                <w:b/>
                <w:bCs/>
                <w:color w:val="000000" w:themeColor="text1"/>
                <w:kern w:val="24"/>
                <w:sz w:val="28"/>
                <w:szCs w:val="28"/>
              </w:rPr>
              <w:t>)</w:t>
            </w:r>
          </w:p>
        </w:tc>
      </w:tr>
      <w:tr w:rsidR="0095604F" w14:paraId="174C2B91" w14:textId="77777777" w:rsidTr="002F5EEC">
        <w:tc>
          <w:tcPr>
            <w:tcW w:w="3888" w:type="dxa"/>
          </w:tcPr>
          <w:p w14:paraId="52172A69" w14:textId="77777777" w:rsidR="0095604F" w:rsidRPr="00CA1254" w:rsidRDefault="0095604F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6145" w:type="dxa"/>
          </w:tcPr>
          <w:p w14:paraId="5DC2DAAE" w14:textId="77777777" w:rsidR="0095604F" w:rsidRPr="006F6837" w:rsidRDefault="004313F4" w:rsidP="00863067">
            <w:pPr>
              <w:pStyle w:val="TableParagraph"/>
              <w:ind w:left="0"/>
              <w:rPr>
                <w:sz w:val="28"/>
                <w:szCs w:val="28"/>
              </w:rPr>
            </w:pPr>
            <w:hyperlink r:id="rId8" w:history="1">
              <w:r w:rsidR="0095604F" w:rsidRPr="006F6837">
                <w:rPr>
                  <w:rStyle w:val="a5"/>
                  <w:sz w:val="28"/>
                  <w:szCs w:val="28"/>
                  <w:shd w:val="clear" w:color="auto" w:fill="FFFFFF"/>
                </w:rPr>
                <w:t>s.boyda@chnu.edu.ua</w:t>
              </w:r>
            </w:hyperlink>
          </w:p>
        </w:tc>
      </w:tr>
      <w:tr w:rsidR="00371D03" w14:paraId="1D6B50B8" w14:textId="77777777" w:rsidTr="002F5EEC">
        <w:tc>
          <w:tcPr>
            <w:tcW w:w="3888" w:type="dxa"/>
          </w:tcPr>
          <w:p w14:paraId="603011CC" w14:textId="77777777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6145" w:type="dxa"/>
          </w:tcPr>
          <w:p w14:paraId="2F279AD3" w14:textId="2E735168" w:rsidR="00371D03" w:rsidRPr="004E091E" w:rsidRDefault="004313F4" w:rsidP="00371D03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</w:rPr>
            </w:pPr>
            <w:hyperlink r:id="rId9" w:history="1">
              <w:r w:rsidR="00031FC8" w:rsidRPr="00031FC8">
                <w:rPr>
                  <w:rStyle w:val="a5"/>
                  <w:i/>
                  <w:iCs/>
                  <w:sz w:val="28"/>
                  <w:szCs w:val="28"/>
                </w:rPr>
                <w:t>https://moodle.chnu.edu.ua/course/view.php?id=252</w:t>
              </w:r>
            </w:hyperlink>
          </w:p>
        </w:tc>
      </w:tr>
      <w:tr w:rsidR="00371D03" w14:paraId="13C6FA50" w14:textId="77777777" w:rsidTr="002F5EEC">
        <w:tc>
          <w:tcPr>
            <w:tcW w:w="3888" w:type="dxa"/>
          </w:tcPr>
          <w:p w14:paraId="390461EF" w14:textId="77777777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145" w:type="dxa"/>
          </w:tcPr>
          <w:p w14:paraId="782DE56A" w14:textId="2F7DEF72" w:rsidR="00371D03" w:rsidRPr="0095604F" w:rsidRDefault="002F5EEC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Згідно графіку</w:t>
            </w:r>
          </w:p>
        </w:tc>
      </w:tr>
    </w:tbl>
    <w:p w14:paraId="537D8AA1" w14:textId="77777777" w:rsidR="00E710F2" w:rsidRPr="00B76FC8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14:paraId="582DBEAA" w14:textId="77777777" w:rsidR="008712F8" w:rsidRDefault="008712F8" w:rsidP="008712F8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>
        <w:rPr>
          <w:color w:val="632423" w:themeColor="accent2" w:themeShade="80"/>
          <w:sz w:val="28"/>
          <w:szCs w:val="28"/>
        </w:rPr>
        <w:t>ОСВІТНЬОГО КОМПОНЕНТА</w:t>
      </w:r>
    </w:p>
    <w:p w14:paraId="656225AE" w14:textId="71C2A3DD" w:rsidR="00207F0E" w:rsidRPr="005C5BB0" w:rsidRDefault="00031FC8" w:rsidP="005C5BB0">
      <w:pPr>
        <w:ind w:firstLine="709"/>
        <w:jc w:val="both"/>
        <w:rPr>
          <w:color w:val="000000" w:themeColor="text1"/>
          <w:kern w:val="24"/>
          <w:sz w:val="28"/>
          <w:szCs w:val="28"/>
        </w:rPr>
      </w:pPr>
      <w:r w:rsidRPr="005C5BB0">
        <w:rPr>
          <w:bCs/>
          <w:color w:val="000000" w:themeColor="text1"/>
          <w:kern w:val="24"/>
          <w:sz w:val="28"/>
          <w:szCs w:val="28"/>
        </w:rPr>
        <w:t>Навчальна дисципліна «Мікроекономіка» призначена</w:t>
      </w:r>
      <w:r w:rsidRPr="005C5BB0">
        <w:rPr>
          <w:color w:val="000000" w:themeColor="text1"/>
          <w:kern w:val="24"/>
          <w:sz w:val="28"/>
          <w:szCs w:val="28"/>
        </w:rPr>
        <w:t xml:space="preserve"> </w:t>
      </w:r>
      <w:r w:rsidR="00207F0E" w:rsidRPr="005C5BB0">
        <w:rPr>
          <w:sz w:val="28"/>
          <w:szCs w:val="28"/>
        </w:rPr>
        <w:t xml:space="preserve">для формування у здобувачів освіти знань про закономірності функціонування ринку на мікрорівні та механізми прийняття економічних рішень окремими суб’єктами господарювання. У центрі уваги мікроекономіки перебувають теорії попиту </w:t>
      </w:r>
      <w:r w:rsidR="00A811E7" w:rsidRPr="005C5BB0">
        <w:rPr>
          <w:sz w:val="28"/>
          <w:szCs w:val="28"/>
        </w:rPr>
        <w:t>та</w:t>
      </w:r>
      <w:r w:rsidR="00207F0E" w:rsidRPr="005C5BB0">
        <w:rPr>
          <w:sz w:val="28"/>
          <w:szCs w:val="28"/>
        </w:rPr>
        <w:t xml:space="preserve"> пропозиції, </w:t>
      </w:r>
      <w:r w:rsidR="00A811E7" w:rsidRPr="005C5BB0">
        <w:rPr>
          <w:sz w:val="28"/>
          <w:szCs w:val="28"/>
        </w:rPr>
        <w:t xml:space="preserve">моделі </w:t>
      </w:r>
      <w:r w:rsidR="00207F0E" w:rsidRPr="005C5BB0">
        <w:rPr>
          <w:sz w:val="28"/>
          <w:szCs w:val="28"/>
        </w:rPr>
        <w:t>поведінк</w:t>
      </w:r>
      <w:r w:rsidR="00A811E7" w:rsidRPr="005C5BB0">
        <w:rPr>
          <w:sz w:val="28"/>
          <w:szCs w:val="28"/>
        </w:rPr>
        <w:t>и</w:t>
      </w:r>
      <w:r w:rsidR="00207F0E" w:rsidRPr="005C5BB0">
        <w:rPr>
          <w:sz w:val="28"/>
          <w:szCs w:val="28"/>
        </w:rPr>
        <w:t xml:space="preserve"> споживача та виробника, ринкові структури, фактори виробництва та розподіл ресурсів. Значна увага приділяється аналізу ефективності ринкових систем </w:t>
      </w:r>
      <w:r w:rsidR="008712F8" w:rsidRPr="005C5BB0">
        <w:rPr>
          <w:sz w:val="28"/>
          <w:szCs w:val="28"/>
        </w:rPr>
        <w:t>і</w:t>
      </w:r>
      <w:r w:rsidR="00207F0E" w:rsidRPr="005C5BB0">
        <w:rPr>
          <w:sz w:val="28"/>
          <w:szCs w:val="28"/>
        </w:rPr>
        <w:t xml:space="preserve"> ролі держави у їх регулюванні. Вивчення дисципліни забезпечує формування практичних навичок застосування мікроекономічних інструментів для аналізу та вирішення економічних завдань.</w:t>
      </w:r>
    </w:p>
    <w:p w14:paraId="51AB9508" w14:textId="52CCE488" w:rsidR="008712F8" w:rsidRPr="005C5BB0" w:rsidRDefault="008712F8" w:rsidP="005C5BB0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5BB0">
        <w:rPr>
          <w:b/>
          <w:bCs/>
          <w:sz w:val="28"/>
          <w:szCs w:val="28"/>
        </w:rPr>
        <w:t xml:space="preserve">Метою </w:t>
      </w:r>
      <w:r w:rsidRPr="005C5BB0">
        <w:rPr>
          <w:sz w:val="28"/>
          <w:szCs w:val="28"/>
        </w:rPr>
        <w:t>дисципліни є формування у здобувачів</w:t>
      </w:r>
      <w:r w:rsidR="005C5BB0" w:rsidRPr="005C5BB0">
        <w:rPr>
          <w:sz w:val="28"/>
          <w:szCs w:val="28"/>
        </w:rPr>
        <w:t xml:space="preserve"> освіти</w:t>
      </w:r>
      <w:r w:rsidRPr="005C5BB0">
        <w:rPr>
          <w:sz w:val="28"/>
          <w:szCs w:val="28"/>
        </w:rPr>
        <w:t xml:space="preserve"> теоретичних знань і практичних навичок аналізу поведінки окремих економічних суб’єктів (споживачів, фірм, власників ресурсів) в умовах ринкової економіки, а також механізмів функціонування ринків благ і ресурсів та умов досягнення загальної економічної ефективності.</w:t>
      </w:r>
    </w:p>
    <w:p w14:paraId="02D8754C" w14:textId="2A43C17F" w:rsidR="00B9689B" w:rsidRPr="00476FEE" w:rsidRDefault="00E045F0" w:rsidP="00B9689B">
      <w:pPr>
        <w:tabs>
          <w:tab w:val="left" w:pos="-360"/>
          <w:tab w:val="left" w:pos="-180"/>
        </w:tabs>
        <w:ind w:firstLine="709"/>
        <w:jc w:val="both"/>
        <w:rPr>
          <w:b/>
          <w:bCs/>
          <w:iCs/>
          <w:sz w:val="28"/>
          <w:szCs w:val="28"/>
        </w:rPr>
      </w:pPr>
      <w:proofErr w:type="spellStart"/>
      <w:r w:rsidRPr="007249A7">
        <w:rPr>
          <w:color w:val="000000" w:themeColor="text1"/>
          <w:kern w:val="24"/>
          <w:sz w:val="28"/>
          <w:szCs w:val="28"/>
        </w:rPr>
        <w:t>Пререквізитами</w:t>
      </w:r>
      <w:proofErr w:type="spellEnd"/>
      <w:r w:rsidRPr="007249A7">
        <w:rPr>
          <w:color w:val="000000" w:themeColor="text1"/>
          <w:kern w:val="24"/>
          <w:sz w:val="28"/>
          <w:szCs w:val="28"/>
        </w:rPr>
        <w:t xml:space="preserve"> для курсу </w:t>
      </w:r>
      <w:r w:rsidR="00B9689B" w:rsidRPr="001F4463">
        <w:rPr>
          <w:color w:val="000000" w:themeColor="text1"/>
          <w:kern w:val="24"/>
          <w:sz w:val="28"/>
          <w:szCs w:val="28"/>
        </w:rPr>
        <w:t>«М</w:t>
      </w:r>
      <w:r w:rsidR="00B9689B">
        <w:rPr>
          <w:color w:val="000000" w:themeColor="text1"/>
          <w:kern w:val="24"/>
          <w:sz w:val="28"/>
          <w:szCs w:val="28"/>
        </w:rPr>
        <w:t>ікроекономіка</w:t>
      </w:r>
      <w:r w:rsidR="00B9689B" w:rsidRPr="001F4463">
        <w:rPr>
          <w:color w:val="000000" w:themeColor="text1"/>
          <w:kern w:val="24"/>
          <w:sz w:val="28"/>
          <w:szCs w:val="28"/>
        </w:rPr>
        <w:t xml:space="preserve">» </w:t>
      </w:r>
      <w:r>
        <w:rPr>
          <w:color w:val="000000" w:themeColor="text1"/>
          <w:kern w:val="24"/>
          <w:sz w:val="28"/>
          <w:szCs w:val="28"/>
        </w:rPr>
        <w:t>є</w:t>
      </w:r>
      <w:r w:rsidR="00B9689B" w:rsidRPr="001F4463">
        <w:rPr>
          <w:color w:val="000000" w:themeColor="text1"/>
          <w:kern w:val="24"/>
          <w:sz w:val="28"/>
          <w:szCs w:val="28"/>
        </w:rPr>
        <w:t xml:space="preserve"> дисциплін</w:t>
      </w:r>
      <w:r>
        <w:rPr>
          <w:color w:val="000000" w:themeColor="text1"/>
          <w:kern w:val="24"/>
          <w:sz w:val="28"/>
          <w:szCs w:val="28"/>
        </w:rPr>
        <w:t>а</w:t>
      </w:r>
      <w:r w:rsidR="00B9689B" w:rsidRPr="00476FEE">
        <w:rPr>
          <w:b/>
          <w:bCs/>
          <w:color w:val="000000" w:themeColor="text1"/>
          <w:kern w:val="24"/>
          <w:sz w:val="28"/>
          <w:szCs w:val="28"/>
        </w:rPr>
        <w:t xml:space="preserve"> </w:t>
      </w:r>
      <w:r w:rsidR="00B9689B" w:rsidRPr="00476FEE">
        <w:rPr>
          <w:sz w:val="28"/>
          <w:szCs w:val="28"/>
          <w:lang w:eastAsia="ru-RU"/>
        </w:rPr>
        <w:t>«Економічна теорія». Математичною основою курсу є дисципліна «Вища математика».</w:t>
      </w:r>
    </w:p>
    <w:p w14:paraId="7EDE7D78" w14:textId="77777777" w:rsidR="00B9689B" w:rsidRPr="00031FC8" w:rsidRDefault="00B9689B" w:rsidP="00031FC8">
      <w:pPr>
        <w:ind w:firstLine="709"/>
        <w:jc w:val="both"/>
        <w:rPr>
          <w:color w:val="000000" w:themeColor="text1"/>
          <w:kern w:val="24"/>
          <w:sz w:val="28"/>
          <w:szCs w:val="28"/>
        </w:rPr>
      </w:pPr>
    </w:p>
    <w:p w14:paraId="6601DE00" w14:textId="77777777" w:rsidR="00E045F0" w:rsidRDefault="00E045F0" w:rsidP="00E045F0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t>Навчальний контент освітньо</w:t>
      </w:r>
      <w:r>
        <w:rPr>
          <w:b/>
          <w:caps/>
          <w:color w:val="632423" w:themeColor="accent2" w:themeShade="80"/>
          <w:sz w:val="28"/>
          <w:szCs w:val="28"/>
        </w:rPr>
        <w:t>ГО</w:t>
      </w:r>
      <w:r w:rsidRPr="00453EF7">
        <w:rPr>
          <w:b/>
          <w:caps/>
          <w:color w:val="632423" w:themeColor="accent2" w:themeShade="80"/>
          <w:sz w:val="28"/>
          <w:szCs w:val="28"/>
        </w:rPr>
        <w:t xml:space="preserve"> компонент</w:t>
      </w:r>
      <w:r>
        <w:rPr>
          <w:b/>
          <w:caps/>
          <w:color w:val="632423" w:themeColor="accent2" w:themeShade="80"/>
          <w:sz w:val="28"/>
          <w:szCs w:val="28"/>
        </w:rPr>
        <w:t>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9"/>
        <w:gridCol w:w="8686"/>
      </w:tblGrid>
      <w:tr w:rsidR="00B11B99" w:rsidRPr="00371D03" w14:paraId="6667D64F" w14:textId="77777777" w:rsidTr="00FB4F8D">
        <w:tc>
          <w:tcPr>
            <w:tcW w:w="10141" w:type="dxa"/>
            <w:gridSpan w:val="2"/>
          </w:tcPr>
          <w:p w14:paraId="039AD847" w14:textId="4173901A" w:rsidR="00B11B99" w:rsidRPr="005A0DF1" w:rsidRDefault="00B11B99" w:rsidP="00FB4F8D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 w:rsidRPr="005A0DF1">
              <w:rPr>
                <w:b/>
                <w:caps/>
                <w:sz w:val="28"/>
                <w:szCs w:val="28"/>
              </w:rPr>
              <w:t xml:space="preserve">МОДУЛЬ 1. </w:t>
            </w:r>
            <w:r w:rsidR="005A0DF1" w:rsidRPr="005A0DF1">
              <w:rPr>
                <w:b/>
                <w:bCs/>
                <w:color w:val="000000" w:themeColor="text1"/>
                <w:kern w:val="24"/>
                <w:sz w:val="28"/>
                <w:szCs w:val="28"/>
                <w:lang w:eastAsia="uk-UA"/>
              </w:rPr>
              <w:t>Основи формування та взаємодії попиту і пропозиції</w:t>
            </w:r>
          </w:p>
        </w:tc>
      </w:tr>
      <w:tr w:rsidR="00B11B99" w:rsidRPr="00371D03" w14:paraId="3806A302" w14:textId="77777777" w:rsidTr="00FB4F8D">
        <w:tc>
          <w:tcPr>
            <w:tcW w:w="1242" w:type="dxa"/>
          </w:tcPr>
          <w:p w14:paraId="38958F95" w14:textId="77777777" w:rsidR="00B11B99" w:rsidRPr="00F30DE6" w:rsidRDefault="00B11B99" w:rsidP="00FB4F8D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t>Тема</w:t>
            </w:r>
            <w:r w:rsidRPr="00F30DE6">
              <w:rPr>
                <w:b/>
                <w:caps/>
                <w:sz w:val="28"/>
                <w:szCs w:val="28"/>
              </w:rPr>
              <w:t xml:space="preserve"> 1</w:t>
            </w:r>
          </w:p>
        </w:tc>
        <w:tc>
          <w:tcPr>
            <w:tcW w:w="8899" w:type="dxa"/>
            <w:vAlign w:val="center"/>
          </w:tcPr>
          <w:p w14:paraId="5CB21CC5" w14:textId="745F31E2" w:rsidR="00B11B99" w:rsidRPr="005A0DF1" w:rsidRDefault="005A0DF1" w:rsidP="00FB4F8D">
            <w:pPr>
              <w:rPr>
                <w:sz w:val="28"/>
                <w:szCs w:val="28"/>
              </w:rPr>
            </w:pPr>
            <w:r w:rsidRPr="005A0DF1">
              <w:rPr>
                <w:sz w:val="28"/>
                <w:szCs w:val="28"/>
              </w:rPr>
              <w:t>Предмет і метод мікроекономіки.</w:t>
            </w:r>
          </w:p>
        </w:tc>
      </w:tr>
      <w:tr w:rsidR="00B11B99" w:rsidRPr="00371D03" w14:paraId="60D5E480" w14:textId="77777777" w:rsidTr="00FB4F8D">
        <w:tc>
          <w:tcPr>
            <w:tcW w:w="1242" w:type="dxa"/>
          </w:tcPr>
          <w:p w14:paraId="71A85DB6" w14:textId="77777777" w:rsidR="00B11B99" w:rsidRPr="00F30DE6" w:rsidRDefault="00B11B99" w:rsidP="00FB4F8D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t>Тема</w:t>
            </w:r>
            <w:r w:rsidRPr="00F30DE6"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899" w:type="dxa"/>
            <w:vAlign w:val="center"/>
          </w:tcPr>
          <w:p w14:paraId="63201516" w14:textId="02533E49" w:rsidR="00B11B99" w:rsidRPr="005A0DF1" w:rsidRDefault="005A0DF1" w:rsidP="00FB4F8D">
            <w:pPr>
              <w:rPr>
                <w:sz w:val="28"/>
                <w:szCs w:val="28"/>
              </w:rPr>
            </w:pPr>
            <w:r w:rsidRPr="005A0DF1">
              <w:rPr>
                <w:sz w:val="28"/>
                <w:szCs w:val="28"/>
              </w:rPr>
              <w:t>Корисність економічного блага. Економічний вибір.</w:t>
            </w:r>
          </w:p>
        </w:tc>
      </w:tr>
      <w:tr w:rsidR="00B11B99" w:rsidRPr="00371D03" w14:paraId="354B960F" w14:textId="77777777" w:rsidTr="00FB4F8D">
        <w:tc>
          <w:tcPr>
            <w:tcW w:w="1242" w:type="dxa"/>
          </w:tcPr>
          <w:p w14:paraId="08ABF7D7" w14:textId="77777777" w:rsidR="00B11B99" w:rsidRPr="00F30DE6" w:rsidRDefault="00B11B99" w:rsidP="00FB4F8D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t>Тема</w:t>
            </w:r>
            <w:r w:rsidRPr="00F30DE6"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899" w:type="dxa"/>
            <w:vAlign w:val="center"/>
          </w:tcPr>
          <w:p w14:paraId="484FB7D1" w14:textId="138AA5E2" w:rsidR="00B11B99" w:rsidRPr="005A0DF1" w:rsidRDefault="005A0DF1" w:rsidP="00FB4F8D">
            <w:pPr>
              <w:rPr>
                <w:sz w:val="28"/>
                <w:szCs w:val="28"/>
              </w:rPr>
            </w:pPr>
            <w:r w:rsidRPr="005A0DF1">
              <w:rPr>
                <w:rFonts w:eastAsia="Calibri"/>
                <w:sz w:val="28"/>
                <w:szCs w:val="28"/>
              </w:rPr>
              <w:t>Аналіз поведінки споживача.</w:t>
            </w:r>
          </w:p>
        </w:tc>
      </w:tr>
      <w:tr w:rsidR="00B11B99" w:rsidRPr="00371D03" w14:paraId="3F02C036" w14:textId="77777777" w:rsidTr="00FB4F8D">
        <w:tc>
          <w:tcPr>
            <w:tcW w:w="1242" w:type="dxa"/>
          </w:tcPr>
          <w:p w14:paraId="2FC87BB7" w14:textId="77777777" w:rsidR="00B11B99" w:rsidRPr="00F30DE6" w:rsidRDefault="00B11B99" w:rsidP="00FB4F8D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t>Тема</w:t>
            </w:r>
            <w:r w:rsidRPr="00F30DE6">
              <w:rPr>
                <w:b/>
                <w:caps/>
                <w:sz w:val="28"/>
                <w:szCs w:val="28"/>
              </w:rPr>
              <w:t xml:space="preserve"> 4</w:t>
            </w:r>
          </w:p>
        </w:tc>
        <w:tc>
          <w:tcPr>
            <w:tcW w:w="8899" w:type="dxa"/>
            <w:vAlign w:val="center"/>
          </w:tcPr>
          <w:p w14:paraId="393EF326" w14:textId="342C84D4" w:rsidR="00B11B99" w:rsidRPr="005A0DF1" w:rsidRDefault="005A0DF1" w:rsidP="00FB4F8D">
            <w:pPr>
              <w:rPr>
                <w:sz w:val="28"/>
                <w:szCs w:val="28"/>
              </w:rPr>
            </w:pPr>
            <w:r w:rsidRPr="005A0DF1">
              <w:rPr>
                <w:rFonts w:eastAsia="Calibri"/>
                <w:sz w:val="28"/>
                <w:szCs w:val="28"/>
              </w:rPr>
              <w:t xml:space="preserve">Попит </w:t>
            </w:r>
            <w:r w:rsidR="00D36B71">
              <w:rPr>
                <w:rFonts w:eastAsia="Calibri"/>
                <w:sz w:val="28"/>
                <w:szCs w:val="28"/>
              </w:rPr>
              <w:t>і</w:t>
            </w:r>
            <w:r w:rsidRPr="005A0DF1">
              <w:rPr>
                <w:rFonts w:eastAsia="Calibri"/>
                <w:sz w:val="28"/>
                <w:szCs w:val="28"/>
              </w:rPr>
              <w:t xml:space="preserve"> пропозиція.</w:t>
            </w:r>
          </w:p>
        </w:tc>
      </w:tr>
      <w:tr w:rsidR="00B11B99" w:rsidRPr="00371D03" w14:paraId="74762EF0" w14:textId="77777777" w:rsidTr="00FB4F8D">
        <w:tc>
          <w:tcPr>
            <w:tcW w:w="1242" w:type="dxa"/>
          </w:tcPr>
          <w:p w14:paraId="6794B56D" w14:textId="77777777" w:rsidR="00B11B99" w:rsidRPr="00F30DE6" w:rsidRDefault="00B11B99" w:rsidP="00FB4F8D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lastRenderedPageBreak/>
              <w:t>Тема</w:t>
            </w:r>
            <w:r w:rsidRPr="00F30DE6">
              <w:rPr>
                <w:b/>
                <w:caps/>
                <w:sz w:val="28"/>
                <w:szCs w:val="28"/>
              </w:rPr>
              <w:t xml:space="preserve"> 5</w:t>
            </w:r>
          </w:p>
        </w:tc>
        <w:tc>
          <w:tcPr>
            <w:tcW w:w="8899" w:type="dxa"/>
            <w:vAlign w:val="center"/>
          </w:tcPr>
          <w:p w14:paraId="4F010052" w14:textId="76D3B0D6" w:rsidR="00B11B99" w:rsidRPr="005A0DF1" w:rsidRDefault="005A0DF1" w:rsidP="00FB4F8D">
            <w:pPr>
              <w:rPr>
                <w:sz w:val="28"/>
                <w:szCs w:val="28"/>
              </w:rPr>
            </w:pPr>
            <w:r w:rsidRPr="005A0DF1">
              <w:rPr>
                <w:rFonts w:eastAsia="Calibri"/>
                <w:sz w:val="28"/>
                <w:szCs w:val="28"/>
              </w:rPr>
              <w:t>Теорія еластичності.</w:t>
            </w:r>
          </w:p>
        </w:tc>
      </w:tr>
      <w:tr w:rsidR="00B11B99" w:rsidRPr="00371D03" w14:paraId="440AE44F" w14:textId="77777777" w:rsidTr="00FB4F8D">
        <w:tc>
          <w:tcPr>
            <w:tcW w:w="1242" w:type="dxa"/>
          </w:tcPr>
          <w:p w14:paraId="74F3B5A1" w14:textId="77777777" w:rsidR="00B11B99" w:rsidRPr="00F30DE6" w:rsidRDefault="00B11B99" w:rsidP="00FB4F8D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t>Тема 6</w:t>
            </w:r>
          </w:p>
        </w:tc>
        <w:tc>
          <w:tcPr>
            <w:tcW w:w="8899" w:type="dxa"/>
            <w:vAlign w:val="center"/>
          </w:tcPr>
          <w:p w14:paraId="448BD8D9" w14:textId="4F40151C" w:rsidR="00B11B99" w:rsidRPr="005A0DF1" w:rsidRDefault="005A0DF1" w:rsidP="00FB4F8D">
            <w:pPr>
              <w:rPr>
                <w:sz w:val="28"/>
                <w:szCs w:val="28"/>
              </w:rPr>
            </w:pPr>
            <w:r w:rsidRPr="005A0DF1">
              <w:rPr>
                <w:sz w:val="28"/>
                <w:szCs w:val="28"/>
              </w:rPr>
              <w:t xml:space="preserve">Теорія граничних продуктів </w:t>
            </w:r>
            <w:r w:rsidR="00D36B71">
              <w:rPr>
                <w:sz w:val="28"/>
                <w:szCs w:val="28"/>
              </w:rPr>
              <w:t>і</w:t>
            </w:r>
            <w:r w:rsidRPr="005A0DF1">
              <w:rPr>
                <w:sz w:val="28"/>
                <w:szCs w:val="28"/>
              </w:rPr>
              <w:t xml:space="preserve"> мікроекономічна модель фірми.</w:t>
            </w:r>
          </w:p>
        </w:tc>
      </w:tr>
      <w:tr w:rsidR="005A0DF1" w:rsidRPr="00371D03" w14:paraId="192B0A4C" w14:textId="77777777" w:rsidTr="00FB4F8D">
        <w:tc>
          <w:tcPr>
            <w:tcW w:w="1242" w:type="dxa"/>
          </w:tcPr>
          <w:p w14:paraId="6CB3A734" w14:textId="674765B0" w:rsidR="005A0DF1" w:rsidRPr="00F30DE6" w:rsidRDefault="005A0DF1" w:rsidP="00FB4F8D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7</w:t>
            </w:r>
          </w:p>
        </w:tc>
        <w:tc>
          <w:tcPr>
            <w:tcW w:w="8899" w:type="dxa"/>
            <w:vAlign w:val="center"/>
          </w:tcPr>
          <w:p w14:paraId="43226289" w14:textId="6B038737" w:rsidR="005A0DF1" w:rsidRPr="005A0DF1" w:rsidRDefault="005A0DF1" w:rsidP="00FB4F8D">
            <w:pPr>
              <w:rPr>
                <w:sz w:val="28"/>
                <w:szCs w:val="28"/>
              </w:rPr>
            </w:pPr>
            <w:r w:rsidRPr="005A0DF1">
              <w:rPr>
                <w:sz w:val="28"/>
                <w:szCs w:val="28"/>
              </w:rPr>
              <w:t>Витрати виробництва.</w:t>
            </w:r>
          </w:p>
        </w:tc>
      </w:tr>
      <w:tr w:rsidR="00B11B99" w:rsidRPr="00371D03" w14:paraId="2F375E06" w14:textId="77777777" w:rsidTr="00FB4F8D">
        <w:tc>
          <w:tcPr>
            <w:tcW w:w="10141" w:type="dxa"/>
            <w:gridSpan w:val="2"/>
          </w:tcPr>
          <w:p w14:paraId="70E57E9E" w14:textId="313F8F19" w:rsidR="00B11B99" w:rsidRPr="005A0DF1" w:rsidRDefault="00B11B99" w:rsidP="00FB4F8D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 w:rsidRPr="005A0DF1">
              <w:rPr>
                <w:b/>
                <w:caps/>
                <w:sz w:val="28"/>
                <w:szCs w:val="28"/>
              </w:rPr>
              <w:t xml:space="preserve">МОДУЛЬ 2. </w:t>
            </w:r>
            <w:r w:rsidR="005A0DF1" w:rsidRPr="005A0DF1">
              <w:rPr>
                <w:b/>
                <w:sz w:val="28"/>
                <w:szCs w:val="28"/>
              </w:rPr>
              <w:t>Ринки благ і ресурсів та проблеми їхньої ефективності</w:t>
            </w:r>
          </w:p>
        </w:tc>
      </w:tr>
      <w:tr w:rsidR="00B11B99" w:rsidRPr="00371D03" w14:paraId="4CECFD40" w14:textId="77777777" w:rsidTr="00FB4F8D">
        <w:tc>
          <w:tcPr>
            <w:tcW w:w="1242" w:type="dxa"/>
          </w:tcPr>
          <w:p w14:paraId="7A1ED1EF" w14:textId="0FC35C7E" w:rsidR="00B11B99" w:rsidRPr="00F30DE6" w:rsidRDefault="00B11B99" w:rsidP="00FB4F8D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t>Тема</w:t>
            </w:r>
            <w:r w:rsidRPr="00F30DE6">
              <w:rPr>
                <w:b/>
                <w:caps/>
                <w:sz w:val="28"/>
                <w:szCs w:val="28"/>
              </w:rPr>
              <w:t xml:space="preserve"> </w:t>
            </w:r>
            <w:r w:rsidR="005A0DF1">
              <w:rPr>
                <w:b/>
                <w:caps/>
                <w:sz w:val="28"/>
                <w:szCs w:val="28"/>
              </w:rPr>
              <w:t>8</w:t>
            </w:r>
          </w:p>
        </w:tc>
        <w:tc>
          <w:tcPr>
            <w:tcW w:w="8899" w:type="dxa"/>
            <w:vAlign w:val="center"/>
          </w:tcPr>
          <w:p w14:paraId="0B68C227" w14:textId="5ECD7CB7" w:rsidR="00B11B99" w:rsidRPr="005A0DF1" w:rsidRDefault="005A0DF1" w:rsidP="00FB4F8D">
            <w:pPr>
              <w:rPr>
                <w:sz w:val="28"/>
                <w:szCs w:val="28"/>
              </w:rPr>
            </w:pPr>
            <w:r w:rsidRPr="005A0DF1">
              <w:rPr>
                <w:sz w:val="28"/>
                <w:szCs w:val="28"/>
              </w:rPr>
              <w:t>Ринок досконалої конкуренції</w:t>
            </w:r>
            <w:r w:rsidR="00D36B71">
              <w:rPr>
                <w:sz w:val="28"/>
                <w:szCs w:val="28"/>
              </w:rPr>
              <w:t>.</w:t>
            </w:r>
          </w:p>
        </w:tc>
      </w:tr>
      <w:tr w:rsidR="00B11B99" w:rsidRPr="00371D03" w14:paraId="74D3291C" w14:textId="77777777" w:rsidTr="00FB4F8D">
        <w:tc>
          <w:tcPr>
            <w:tcW w:w="1242" w:type="dxa"/>
          </w:tcPr>
          <w:p w14:paraId="3ABC6B19" w14:textId="63F731B0" w:rsidR="00B11B99" w:rsidRPr="00F30DE6" w:rsidRDefault="00B11B99" w:rsidP="00FB4F8D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t>Тема</w:t>
            </w:r>
            <w:r w:rsidRPr="00F30DE6">
              <w:rPr>
                <w:b/>
                <w:caps/>
                <w:sz w:val="28"/>
                <w:szCs w:val="28"/>
              </w:rPr>
              <w:t xml:space="preserve"> </w:t>
            </w:r>
            <w:r w:rsidR="005A0DF1">
              <w:rPr>
                <w:b/>
                <w:caps/>
                <w:sz w:val="28"/>
                <w:szCs w:val="28"/>
              </w:rPr>
              <w:t>9</w:t>
            </w:r>
          </w:p>
        </w:tc>
        <w:tc>
          <w:tcPr>
            <w:tcW w:w="8899" w:type="dxa"/>
            <w:vAlign w:val="center"/>
          </w:tcPr>
          <w:p w14:paraId="696578AB" w14:textId="00F1C5BC" w:rsidR="00B11B99" w:rsidRPr="005A0DF1" w:rsidRDefault="005A0DF1" w:rsidP="00FB4F8D">
            <w:pPr>
              <w:rPr>
                <w:sz w:val="28"/>
                <w:szCs w:val="28"/>
              </w:rPr>
            </w:pPr>
            <w:r w:rsidRPr="005A0DF1">
              <w:rPr>
                <w:sz w:val="28"/>
                <w:szCs w:val="28"/>
              </w:rPr>
              <w:t>Монопольний ринок</w:t>
            </w:r>
            <w:r w:rsidR="00D36B71">
              <w:rPr>
                <w:sz w:val="28"/>
                <w:szCs w:val="28"/>
              </w:rPr>
              <w:t>.</w:t>
            </w:r>
          </w:p>
        </w:tc>
      </w:tr>
      <w:tr w:rsidR="00B11B99" w:rsidRPr="00371D03" w14:paraId="553673EE" w14:textId="77777777" w:rsidTr="00FB4F8D">
        <w:tc>
          <w:tcPr>
            <w:tcW w:w="1242" w:type="dxa"/>
          </w:tcPr>
          <w:p w14:paraId="63DD1413" w14:textId="7E69855E" w:rsidR="00B11B99" w:rsidRPr="00F30DE6" w:rsidRDefault="00B11B99" w:rsidP="00FB4F8D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t xml:space="preserve">Тема </w:t>
            </w:r>
            <w:r w:rsidR="005A0DF1">
              <w:rPr>
                <w:b/>
                <w:caps/>
                <w:sz w:val="28"/>
                <w:szCs w:val="28"/>
              </w:rPr>
              <w:t>10</w:t>
            </w:r>
          </w:p>
        </w:tc>
        <w:tc>
          <w:tcPr>
            <w:tcW w:w="8899" w:type="dxa"/>
            <w:vAlign w:val="center"/>
          </w:tcPr>
          <w:p w14:paraId="33581550" w14:textId="3CF4FEE4" w:rsidR="00B11B99" w:rsidRPr="005A0DF1" w:rsidRDefault="005A0DF1" w:rsidP="00FB4F8D">
            <w:pPr>
              <w:rPr>
                <w:sz w:val="28"/>
                <w:szCs w:val="28"/>
              </w:rPr>
            </w:pPr>
            <w:r w:rsidRPr="005A0DF1">
              <w:rPr>
                <w:sz w:val="28"/>
                <w:szCs w:val="28"/>
              </w:rPr>
              <w:t>Ринок монополістичної конкуренції</w:t>
            </w:r>
            <w:r w:rsidR="00D36B71">
              <w:rPr>
                <w:sz w:val="28"/>
                <w:szCs w:val="28"/>
              </w:rPr>
              <w:t>.</w:t>
            </w:r>
          </w:p>
        </w:tc>
      </w:tr>
      <w:tr w:rsidR="00B11B99" w:rsidRPr="00371D03" w14:paraId="0682705E" w14:textId="77777777" w:rsidTr="00FB4F8D">
        <w:tc>
          <w:tcPr>
            <w:tcW w:w="1242" w:type="dxa"/>
          </w:tcPr>
          <w:p w14:paraId="250A5172" w14:textId="5976D983" w:rsidR="00B11B99" w:rsidRPr="00F30DE6" w:rsidRDefault="00B11B99" w:rsidP="00FB4F8D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t>Тема</w:t>
            </w:r>
            <w:r w:rsidRPr="00F30DE6">
              <w:rPr>
                <w:b/>
                <w:caps/>
                <w:sz w:val="28"/>
                <w:szCs w:val="28"/>
              </w:rPr>
              <w:t xml:space="preserve"> 1</w:t>
            </w:r>
            <w:r w:rsidR="005A0DF1">
              <w:rPr>
                <w:b/>
                <w:caps/>
                <w:sz w:val="28"/>
                <w:szCs w:val="28"/>
              </w:rPr>
              <w:t>1</w:t>
            </w:r>
          </w:p>
        </w:tc>
        <w:tc>
          <w:tcPr>
            <w:tcW w:w="8899" w:type="dxa"/>
            <w:vAlign w:val="center"/>
          </w:tcPr>
          <w:p w14:paraId="17E3500B" w14:textId="6E3A1144" w:rsidR="00B11B99" w:rsidRPr="005A0DF1" w:rsidRDefault="005A0DF1" w:rsidP="00FB4F8D">
            <w:pPr>
              <w:rPr>
                <w:sz w:val="28"/>
                <w:szCs w:val="28"/>
              </w:rPr>
            </w:pPr>
            <w:proofErr w:type="spellStart"/>
            <w:r w:rsidRPr="005A0DF1">
              <w:rPr>
                <w:sz w:val="28"/>
                <w:szCs w:val="28"/>
              </w:rPr>
              <w:t>Олігопольна</w:t>
            </w:r>
            <w:proofErr w:type="spellEnd"/>
            <w:r w:rsidRPr="005A0DF1">
              <w:rPr>
                <w:sz w:val="28"/>
                <w:szCs w:val="28"/>
              </w:rPr>
              <w:t xml:space="preserve"> структура ринку</w:t>
            </w:r>
            <w:r w:rsidR="00D36B71">
              <w:rPr>
                <w:sz w:val="28"/>
                <w:szCs w:val="28"/>
              </w:rPr>
              <w:t>.</w:t>
            </w:r>
          </w:p>
        </w:tc>
      </w:tr>
      <w:tr w:rsidR="00B11B99" w:rsidRPr="00371D03" w14:paraId="2347A59F" w14:textId="77777777" w:rsidTr="00FB4F8D">
        <w:tc>
          <w:tcPr>
            <w:tcW w:w="1242" w:type="dxa"/>
          </w:tcPr>
          <w:p w14:paraId="551D8CBB" w14:textId="305A47F7" w:rsidR="00B11B99" w:rsidRPr="00F30DE6" w:rsidRDefault="00B11B99" w:rsidP="00FB4F8D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t>Тема</w:t>
            </w:r>
            <w:r w:rsidRPr="00F30DE6">
              <w:rPr>
                <w:b/>
                <w:caps/>
                <w:sz w:val="28"/>
                <w:szCs w:val="28"/>
              </w:rPr>
              <w:t xml:space="preserve"> 1</w:t>
            </w:r>
            <w:r w:rsidR="005A0DF1">
              <w:rPr>
                <w:b/>
                <w:caps/>
                <w:sz w:val="28"/>
                <w:szCs w:val="28"/>
              </w:rPr>
              <w:t>2</w:t>
            </w:r>
          </w:p>
        </w:tc>
        <w:tc>
          <w:tcPr>
            <w:tcW w:w="8899" w:type="dxa"/>
            <w:vAlign w:val="center"/>
          </w:tcPr>
          <w:p w14:paraId="69ACBFD1" w14:textId="6CBA816E" w:rsidR="00B11B99" w:rsidRPr="005A0DF1" w:rsidRDefault="005A0DF1" w:rsidP="00FB4F8D">
            <w:pPr>
              <w:rPr>
                <w:sz w:val="28"/>
                <w:szCs w:val="28"/>
              </w:rPr>
            </w:pPr>
            <w:r w:rsidRPr="005A0DF1">
              <w:rPr>
                <w:sz w:val="28"/>
                <w:szCs w:val="28"/>
              </w:rPr>
              <w:t>Похідний попит</w:t>
            </w:r>
            <w:r w:rsidR="00D36B71">
              <w:rPr>
                <w:sz w:val="28"/>
                <w:szCs w:val="28"/>
              </w:rPr>
              <w:t>.</w:t>
            </w:r>
          </w:p>
        </w:tc>
      </w:tr>
      <w:tr w:rsidR="00B11B99" w:rsidRPr="00371D03" w14:paraId="3793B346" w14:textId="77777777" w:rsidTr="00FB4F8D">
        <w:tc>
          <w:tcPr>
            <w:tcW w:w="1242" w:type="dxa"/>
          </w:tcPr>
          <w:p w14:paraId="0EA97F6F" w14:textId="75F3C1E5" w:rsidR="00B11B99" w:rsidRPr="00F30DE6" w:rsidRDefault="00B11B99" w:rsidP="00FB4F8D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F30DE6">
              <w:rPr>
                <w:b/>
                <w:sz w:val="28"/>
                <w:szCs w:val="28"/>
              </w:rPr>
              <w:t>Тема 1</w:t>
            </w:r>
            <w:r w:rsidR="005A0DF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899" w:type="dxa"/>
            <w:vAlign w:val="center"/>
          </w:tcPr>
          <w:p w14:paraId="178A816B" w14:textId="4597494E" w:rsidR="00B11B99" w:rsidRPr="005A0DF1" w:rsidRDefault="005A0DF1" w:rsidP="00FB4F8D">
            <w:pPr>
              <w:rPr>
                <w:sz w:val="28"/>
                <w:szCs w:val="28"/>
              </w:rPr>
            </w:pPr>
            <w:r w:rsidRPr="005A0DF1">
              <w:rPr>
                <w:sz w:val="28"/>
                <w:szCs w:val="28"/>
              </w:rPr>
              <w:t>Ринок праці</w:t>
            </w:r>
            <w:r w:rsidR="00D36B71">
              <w:rPr>
                <w:sz w:val="28"/>
                <w:szCs w:val="28"/>
              </w:rPr>
              <w:t>.</w:t>
            </w:r>
          </w:p>
        </w:tc>
      </w:tr>
      <w:tr w:rsidR="005A0DF1" w:rsidRPr="00371D03" w14:paraId="56411D6F" w14:textId="77777777" w:rsidTr="00FB4F8D">
        <w:tc>
          <w:tcPr>
            <w:tcW w:w="1242" w:type="dxa"/>
          </w:tcPr>
          <w:p w14:paraId="790BD50D" w14:textId="0F88A92B" w:rsidR="005A0DF1" w:rsidRPr="00F30DE6" w:rsidRDefault="005A0DF1" w:rsidP="00FB4F8D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14</w:t>
            </w:r>
          </w:p>
        </w:tc>
        <w:tc>
          <w:tcPr>
            <w:tcW w:w="8899" w:type="dxa"/>
            <w:vAlign w:val="center"/>
          </w:tcPr>
          <w:p w14:paraId="55F9410B" w14:textId="4EB18E91" w:rsidR="005A0DF1" w:rsidRPr="005A0DF1" w:rsidRDefault="005A0DF1" w:rsidP="00FB4F8D">
            <w:pPr>
              <w:rPr>
                <w:sz w:val="28"/>
                <w:szCs w:val="28"/>
              </w:rPr>
            </w:pPr>
            <w:r w:rsidRPr="005A0DF1">
              <w:rPr>
                <w:sz w:val="28"/>
                <w:szCs w:val="28"/>
              </w:rPr>
              <w:t>Ринок капіталу</w:t>
            </w:r>
            <w:r w:rsidR="00D36B71">
              <w:rPr>
                <w:sz w:val="28"/>
                <w:szCs w:val="28"/>
              </w:rPr>
              <w:t>.</w:t>
            </w:r>
          </w:p>
        </w:tc>
      </w:tr>
      <w:tr w:rsidR="005A0DF1" w:rsidRPr="00371D03" w14:paraId="13F2E273" w14:textId="77777777" w:rsidTr="00FB4F8D">
        <w:tc>
          <w:tcPr>
            <w:tcW w:w="1242" w:type="dxa"/>
          </w:tcPr>
          <w:p w14:paraId="5E6208A8" w14:textId="757DDF4C" w:rsidR="005A0DF1" w:rsidRPr="00F30DE6" w:rsidRDefault="005A0DF1" w:rsidP="00FB4F8D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15</w:t>
            </w:r>
          </w:p>
        </w:tc>
        <w:tc>
          <w:tcPr>
            <w:tcW w:w="8899" w:type="dxa"/>
            <w:vAlign w:val="center"/>
          </w:tcPr>
          <w:p w14:paraId="71F30AD1" w14:textId="46066D55" w:rsidR="005A0DF1" w:rsidRPr="005A0DF1" w:rsidRDefault="005A0DF1" w:rsidP="00FB4F8D">
            <w:pPr>
              <w:rPr>
                <w:sz w:val="28"/>
                <w:szCs w:val="28"/>
              </w:rPr>
            </w:pPr>
            <w:r w:rsidRPr="005A0DF1">
              <w:rPr>
                <w:rFonts w:eastAsia="Calibri"/>
                <w:sz w:val="28"/>
                <w:szCs w:val="28"/>
              </w:rPr>
              <w:t>Економічна ефективність та добробут</w:t>
            </w:r>
            <w:r w:rsidR="00D36B71">
              <w:rPr>
                <w:rFonts w:eastAsia="Calibri"/>
                <w:sz w:val="28"/>
                <w:szCs w:val="28"/>
              </w:rPr>
              <w:t>.</w:t>
            </w:r>
          </w:p>
        </w:tc>
      </w:tr>
      <w:tr w:rsidR="005A0DF1" w:rsidRPr="00371D03" w14:paraId="4E996F98" w14:textId="77777777" w:rsidTr="00FB4F8D">
        <w:tc>
          <w:tcPr>
            <w:tcW w:w="1242" w:type="dxa"/>
          </w:tcPr>
          <w:p w14:paraId="0F318165" w14:textId="502BACE9" w:rsidR="005A0DF1" w:rsidRDefault="005A0DF1" w:rsidP="00FB4F8D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16</w:t>
            </w:r>
          </w:p>
        </w:tc>
        <w:tc>
          <w:tcPr>
            <w:tcW w:w="8899" w:type="dxa"/>
            <w:vAlign w:val="center"/>
          </w:tcPr>
          <w:p w14:paraId="793DB018" w14:textId="24511FAF" w:rsidR="005A0DF1" w:rsidRPr="005A0DF1" w:rsidRDefault="005A0DF1" w:rsidP="00FB4F8D">
            <w:pPr>
              <w:rPr>
                <w:rFonts w:eastAsia="Calibri"/>
                <w:sz w:val="28"/>
                <w:szCs w:val="28"/>
              </w:rPr>
            </w:pPr>
            <w:r w:rsidRPr="005A0DF1">
              <w:rPr>
                <w:sz w:val="28"/>
                <w:szCs w:val="28"/>
              </w:rPr>
              <w:t>Держава в мікроекономічній теорії: зовнішні ефекти та суспільні блага</w:t>
            </w:r>
          </w:p>
        </w:tc>
      </w:tr>
    </w:tbl>
    <w:p w14:paraId="38515042" w14:textId="77777777" w:rsidR="00B11B99" w:rsidRPr="008B0F5F" w:rsidRDefault="00B11B99" w:rsidP="00B11B99">
      <w:pPr>
        <w:pStyle w:val="Default"/>
        <w:ind w:right="517"/>
        <w:jc w:val="both"/>
        <w:rPr>
          <w:b/>
          <w:color w:val="632423" w:themeColor="accent2" w:themeShade="80"/>
          <w:kern w:val="24"/>
          <w:sz w:val="28"/>
          <w:szCs w:val="28"/>
          <w:lang w:val="uk-UA"/>
        </w:rPr>
      </w:pPr>
    </w:p>
    <w:p w14:paraId="2280C6ED" w14:textId="77777777" w:rsidR="00B11B99" w:rsidRPr="00AC4DE2" w:rsidRDefault="00B11B99" w:rsidP="00B11B99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r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ФОРМИ, </w:t>
      </w:r>
      <w:r w:rsidRPr="00FD010D">
        <w:rPr>
          <w:b/>
          <w:color w:val="632423" w:themeColor="accent2" w:themeShade="80"/>
          <w:kern w:val="24"/>
          <w:sz w:val="28"/>
          <w:szCs w:val="28"/>
        </w:rPr>
        <w:t xml:space="preserve">МЕТОДИ </w:t>
      </w:r>
      <w:r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ТА </w:t>
      </w:r>
      <w:r w:rsidRPr="00FD010D">
        <w:rPr>
          <w:b/>
          <w:color w:val="632423" w:themeColor="accent2" w:themeShade="80"/>
          <w:kern w:val="24"/>
          <w:sz w:val="28"/>
          <w:szCs w:val="28"/>
        </w:rPr>
        <w:t>ОСВІТНІ ТЕХНОЛОГІЇ</w:t>
      </w:r>
      <w:r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НАВЧАННЯ</w:t>
      </w:r>
    </w:p>
    <w:p w14:paraId="415C287F" w14:textId="2FF022B5" w:rsidR="00B11B99" w:rsidRPr="00F37A5C" w:rsidRDefault="00B11B99" w:rsidP="00B11B99">
      <w:pPr>
        <w:pStyle w:val="aa"/>
        <w:spacing w:before="0" w:beforeAutospacing="0" w:after="0" w:afterAutospacing="0"/>
        <w:ind w:firstLine="709"/>
        <w:jc w:val="both"/>
        <w:rPr>
          <w:rFonts w:eastAsia="+mn-ea"/>
          <w:color w:val="000000"/>
          <w:kern w:val="24"/>
          <w:sz w:val="28"/>
          <w:szCs w:val="28"/>
        </w:rPr>
      </w:pPr>
      <w:r w:rsidRPr="00F37A5C">
        <w:rPr>
          <w:rFonts w:eastAsia="+mn-ea"/>
          <w:color w:val="000000"/>
          <w:kern w:val="24"/>
          <w:sz w:val="28"/>
          <w:szCs w:val="28"/>
        </w:rPr>
        <w:t>Освітні технології, що використовуються для викладання «</w:t>
      </w:r>
      <w:r>
        <w:rPr>
          <w:rFonts w:eastAsia="+mn-ea"/>
          <w:color w:val="000000"/>
          <w:kern w:val="24"/>
          <w:sz w:val="28"/>
          <w:szCs w:val="28"/>
        </w:rPr>
        <w:t>М</w:t>
      </w:r>
      <w:r w:rsidR="005A0DF1">
        <w:rPr>
          <w:rFonts w:eastAsia="+mn-ea"/>
          <w:color w:val="000000"/>
          <w:kern w:val="24"/>
          <w:sz w:val="28"/>
          <w:szCs w:val="28"/>
        </w:rPr>
        <w:t>і</w:t>
      </w:r>
      <w:r>
        <w:rPr>
          <w:rFonts w:eastAsia="+mn-ea"/>
          <w:color w:val="000000"/>
          <w:kern w:val="24"/>
          <w:sz w:val="28"/>
          <w:szCs w:val="28"/>
        </w:rPr>
        <w:t>кроекономіки</w:t>
      </w:r>
      <w:r w:rsidRPr="00F37A5C">
        <w:rPr>
          <w:rFonts w:eastAsia="+mn-ea"/>
          <w:color w:val="000000"/>
          <w:kern w:val="24"/>
          <w:sz w:val="28"/>
          <w:szCs w:val="28"/>
        </w:rPr>
        <w:t>»:</w:t>
      </w:r>
    </w:p>
    <w:p w14:paraId="078A6509" w14:textId="2FEC22BE" w:rsidR="00B11B99" w:rsidRPr="00F37A5C" w:rsidRDefault="00B11B99" w:rsidP="00B11B99">
      <w:pPr>
        <w:pStyle w:val="aa"/>
        <w:spacing w:before="0" w:beforeAutospacing="0" w:after="0" w:afterAutospacing="0"/>
        <w:ind w:firstLine="709"/>
        <w:jc w:val="both"/>
        <w:rPr>
          <w:rFonts w:eastAsia="+mn-ea"/>
          <w:color w:val="000000"/>
          <w:kern w:val="24"/>
          <w:sz w:val="28"/>
          <w:szCs w:val="28"/>
        </w:rPr>
      </w:pPr>
      <w:r w:rsidRPr="00F37A5C">
        <w:rPr>
          <w:rFonts w:eastAsia="+mn-ea"/>
          <w:color w:val="000000"/>
          <w:kern w:val="24"/>
          <w:sz w:val="28"/>
          <w:szCs w:val="28"/>
        </w:rPr>
        <w:t>1. Лекції</w:t>
      </w:r>
      <w:r>
        <w:rPr>
          <w:rFonts w:eastAsia="+mn-ea"/>
          <w:color w:val="000000"/>
          <w:kern w:val="24"/>
          <w:sz w:val="28"/>
          <w:szCs w:val="28"/>
        </w:rPr>
        <w:t xml:space="preserve"> з використанням </w:t>
      </w:r>
      <w:r w:rsidRPr="00241C17">
        <w:rPr>
          <w:rFonts w:eastAsia="+mn-ea"/>
          <w:i/>
          <w:color w:val="000000"/>
          <w:kern w:val="24"/>
          <w:sz w:val="28"/>
          <w:szCs w:val="28"/>
        </w:rPr>
        <w:t>презентацій</w:t>
      </w:r>
      <w:r w:rsidRPr="00F37A5C">
        <w:rPr>
          <w:rFonts w:eastAsia="+mn-ea"/>
          <w:color w:val="000000"/>
          <w:kern w:val="24"/>
          <w:sz w:val="28"/>
          <w:szCs w:val="28"/>
        </w:rPr>
        <w:t xml:space="preserve">, під час яких розкриваються основні теоретичні концепції та принципи </w:t>
      </w:r>
      <w:r w:rsidR="00493803">
        <w:rPr>
          <w:rFonts w:eastAsia="+mn-ea"/>
          <w:color w:val="000000"/>
          <w:kern w:val="24"/>
          <w:sz w:val="28"/>
          <w:szCs w:val="28"/>
        </w:rPr>
        <w:t xml:space="preserve">поведінки мікроекономічних </w:t>
      </w:r>
      <w:r w:rsidR="00493803" w:rsidRPr="002F5EEC">
        <w:rPr>
          <w:rFonts w:eastAsia="+mn-ea"/>
          <w:color w:val="000000"/>
          <w:kern w:val="24"/>
          <w:sz w:val="28"/>
          <w:szCs w:val="28"/>
        </w:rPr>
        <w:t>суб’єктів</w:t>
      </w:r>
      <w:r w:rsidRPr="00F37A5C">
        <w:rPr>
          <w:rFonts w:eastAsia="+mn-ea"/>
          <w:color w:val="000000"/>
          <w:kern w:val="24"/>
          <w:sz w:val="28"/>
          <w:szCs w:val="28"/>
        </w:rPr>
        <w:t>.</w:t>
      </w:r>
    </w:p>
    <w:p w14:paraId="6352B607" w14:textId="5967434B" w:rsidR="00B11B99" w:rsidRPr="00493803" w:rsidRDefault="00B11B99" w:rsidP="00B11B99">
      <w:pPr>
        <w:pStyle w:val="aa"/>
        <w:spacing w:before="0" w:beforeAutospacing="0" w:after="0" w:afterAutospacing="0"/>
        <w:ind w:firstLine="709"/>
        <w:jc w:val="both"/>
        <w:rPr>
          <w:rFonts w:eastAsia="+mn-ea"/>
          <w:color w:val="000000"/>
          <w:kern w:val="24"/>
          <w:sz w:val="28"/>
          <w:szCs w:val="28"/>
        </w:rPr>
      </w:pPr>
      <w:r w:rsidRPr="00F37A5C">
        <w:rPr>
          <w:rFonts w:eastAsia="+mn-ea"/>
          <w:color w:val="000000"/>
          <w:kern w:val="24"/>
          <w:sz w:val="28"/>
          <w:szCs w:val="28"/>
        </w:rPr>
        <w:t xml:space="preserve">2. Групові та індивідуальні завдання з аналізу </w:t>
      </w:r>
      <w:r w:rsidR="00493803">
        <w:rPr>
          <w:rFonts w:eastAsia="+mn-ea"/>
          <w:color w:val="000000"/>
          <w:kern w:val="24"/>
          <w:sz w:val="28"/>
          <w:szCs w:val="28"/>
        </w:rPr>
        <w:t xml:space="preserve">проблем прийняття рішень мікроекономічними </w:t>
      </w:r>
      <w:r w:rsidR="00493803" w:rsidRPr="002F5EEC">
        <w:rPr>
          <w:rFonts w:eastAsia="+mn-ea"/>
          <w:color w:val="000000"/>
          <w:kern w:val="24"/>
          <w:sz w:val="28"/>
          <w:szCs w:val="28"/>
        </w:rPr>
        <w:t>суб’єктами</w:t>
      </w:r>
      <w:r w:rsidR="00493803">
        <w:rPr>
          <w:rFonts w:eastAsia="+mn-ea"/>
          <w:color w:val="000000"/>
          <w:kern w:val="24"/>
          <w:sz w:val="28"/>
          <w:szCs w:val="28"/>
        </w:rPr>
        <w:t>.</w:t>
      </w:r>
    </w:p>
    <w:p w14:paraId="771E0760" w14:textId="69220743" w:rsidR="00B11B99" w:rsidRPr="00F37A5C" w:rsidRDefault="00B11B99" w:rsidP="00B11B99">
      <w:pPr>
        <w:pStyle w:val="aa"/>
        <w:spacing w:before="0" w:beforeAutospacing="0" w:after="0" w:afterAutospacing="0"/>
        <w:ind w:firstLine="709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3</w:t>
      </w:r>
      <w:r w:rsidRPr="00F37A5C">
        <w:rPr>
          <w:rFonts w:eastAsia="+mn-ea"/>
          <w:color w:val="000000"/>
          <w:kern w:val="24"/>
          <w:sz w:val="28"/>
          <w:szCs w:val="28"/>
        </w:rPr>
        <w:t xml:space="preserve">. Використання таких технологій, як онлайн-курси, платформа MOODLE та інші інтерактивні платформи навчання, неформальні бізнес-курси, що сприяють підтримці </w:t>
      </w:r>
      <w:r>
        <w:rPr>
          <w:rFonts w:eastAsia="+mn-ea"/>
          <w:color w:val="000000"/>
          <w:kern w:val="24"/>
          <w:sz w:val="28"/>
          <w:szCs w:val="28"/>
        </w:rPr>
        <w:t xml:space="preserve">вивчення </w:t>
      </w:r>
      <w:r w:rsidR="00493803">
        <w:rPr>
          <w:rFonts w:eastAsia="+mn-ea"/>
          <w:color w:val="000000"/>
          <w:kern w:val="24"/>
          <w:sz w:val="28"/>
          <w:szCs w:val="28"/>
        </w:rPr>
        <w:t>мікроекономіки</w:t>
      </w:r>
      <w:r w:rsidRPr="00F37A5C">
        <w:rPr>
          <w:rFonts w:eastAsia="+mn-ea"/>
          <w:color w:val="000000"/>
          <w:kern w:val="24"/>
          <w:sz w:val="28"/>
          <w:szCs w:val="28"/>
        </w:rPr>
        <w:t xml:space="preserve">. </w:t>
      </w:r>
    </w:p>
    <w:p w14:paraId="560DF019" w14:textId="77777777" w:rsidR="00B11B99" w:rsidRPr="003C6C66" w:rsidRDefault="00B11B99" w:rsidP="00B11B99">
      <w:pPr>
        <w:pStyle w:val="aa"/>
        <w:tabs>
          <w:tab w:val="left" w:pos="993"/>
        </w:tabs>
        <w:spacing w:before="0" w:beforeAutospacing="0" w:after="0" w:afterAutospacing="0"/>
        <w:ind w:firstLine="709"/>
        <w:jc w:val="both"/>
        <w:rPr>
          <w:rFonts w:eastAsia="+mn-ea"/>
          <w:color w:val="000000"/>
          <w:kern w:val="24"/>
          <w:sz w:val="28"/>
          <w:szCs w:val="28"/>
        </w:rPr>
      </w:pPr>
      <w:r w:rsidRPr="003C6C66">
        <w:rPr>
          <w:rFonts w:eastAsia="+mn-ea"/>
          <w:color w:val="000000"/>
          <w:kern w:val="24"/>
          <w:sz w:val="28"/>
          <w:szCs w:val="28"/>
        </w:rPr>
        <w:t xml:space="preserve">Під час навчальних занять використовуються традиційні та інтерактивні методи навчання: </w:t>
      </w:r>
    </w:p>
    <w:p w14:paraId="6FC0E398" w14:textId="77777777" w:rsidR="00B11B99" w:rsidRPr="003C6C66" w:rsidRDefault="00B11B99" w:rsidP="00B11B99">
      <w:pPr>
        <w:widowControl/>
        <w:numPr>
          <w:ilvl w:val="1"/>
          <w:numId w:val="14"/>
        </w:numPr>
        <w:tabs>
          <w:tab w:val="num" w:pos="284"/>
          <w:tab w:val="left" w:pos="993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3C6C66">
        <w:rPr>
          <w:color w:val="000000" w:themeColor="text1"/>
          <w:sz w:val="28"/>
          <w:szCs w:val="28"/>
          <w:lang w:eastAsia="ru-RU"/>
        </w:rPr>
        <w:t>лекція-візуалізація;</w:t>
      </w:r>
    </w:p>
    <w:p w14:paraId="55E8295D" w14:textId="77777777" w:rsidR="00B11B99" w:rsidRPr="003C6C66" w:rsidRDefault="00B11B99" w:rsidP="00B11B99">
      <w:pPr>
        <w:widowControl/>
        <w:numPr>
          <w:ilvl w:val="1"/>
          <w:numId w:val="14"/>
        </w:numPr>
        <w:tabs>
          <w:tab w:val="num" w:pos="284"/>
          <w:tab w:val="left" w:pos="993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3C6C66">
        <w:rPr>
          <w:color w:val="000000" w:themeColor="text1"/>
          <w:sz w:val="28"/>
          <w:szCs w:val="28"/>
          <w:lang w:eastAsia="ru-RU"/>
        </w:rPr>
        <w:t>семінар-діалог;</w:t>
      </w:r>
    </w:p>
    <w:p w14:paraId="6292D022" w14:textId="77777777" w:rsidR="00B11B99" w:rsidRPr="003C6C66" w:rsidRDefault="00B11B99" w:rsidP="00B11B99">
      <w:pPr>
        <w:widowControl/>
        <w:numPr>
          <w:ilvl w:val="1"/>
          <w:numId w:val="14"/>
        </w:numPr>
        <w:tabs>
          <w:tab w:val="num" w:pos="284"/>
          <w:tab w:val="left" w:pos="993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3C6C66">
        <w:rPr>
          <w:color w:val="000000" w:themeColor="text1"/>
          <w:sz w:val="28"/>
          <w:szCs w:val="28"/>
          <w:lang w:eastAsia="ru-RU"/>
        </w:rPr>
        <w:t>робота з тестами;</w:t>
      </w:r>
    </w:p>
    <w:p w14:paraId="35479E84" w14:textId="77777777" w:rsidR="00B11B99" w:rsidRPr="003C6C66" w:rsidRDefault="00B11B99" w:rsidP="00B11B99">
      <w:pPr>
        <w:widowControl/>
        <w:numPr>
          <w:ilvl w:val="1"/>
          <w:numId w:val="14"/>
        </w:numPr>
        <w:tabs>
          <w:tab w:val="num" w:pos="284"/>
          <w:tab w:val="left" w:pos="993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proofErr w:type="spellStart"/>
      <w:r w:rsidRPr="003C6C66">
        <w:rPr>
          <w:color w:val="000000" w:themeColor="text1"/>
          <w:sz w:val="28"/>
          <w:szCs w:val="28"/>
          <w:lang w:eastAsia="ru-RU"/>
        </w:rPr>
        <w:t>про</w:t>
      </w:r>
      <w:r>
        <w:rPr>
          <w:color w:val="000000" w:themeColor="text1"/>
          <w:sz w:val="28"/>
          <w:szCs w:val="28"/>
          <w:lang w:eastAsia="ru-RU"/>
        </w:rPr>
        <w:t>є</w:t>
      </w:r>
      <w:r w:rsidRPr="003C6C66">
        <w:rPr>
          <w:color w:val="000000" w:themeColor="text1"/>
          <w:sz w:val="28"/>
          <w:szCs w:val="28"/>
          <w:lang w:eastAsia="ru-RU"/>
        </w:rPr>
        <w:t>ктна</w:t>
      </w:r>
      <w:proofErr w:type="spellEnd"/>
      <w:r w:rsidRPr="003C6C66">
        <w:rPr>
          <w:color w:val="000000" w:themeColor="text1"/>
          <w:sz w:val="28"/>
          <w:szCs w:val="28"/>
          <w:lang w:eastAsia="ru-RU"/>
        </w:rPr>
        <w:t xml:space="preserve"> діяльність з використанням мультимедіа;</w:t>
      </w:r>
    </w:p>
    <w:p w14:paraId="1798F297" w14:textId="77777777" w:rsidR="00B11B99" w:rsidRPr="003C6C66" w:rsidRDefault="00B11B99" w:rsidP="00B11B99">
      <w:pPr>
        <w:widowControl/>
        <w:numPr>
          <w:ilvl w:val="1"/>
          <w:numId w:val="14"/>
        </w:numPr>
        <w:tabs>
          <w:tab w:val="num" w:pos="284"/>
          <w:tab w:val="left" w:pos="993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3C6C66">
        <w:rPr>
          <w:color w:val="000000" w:themeColor="text1"/>
          <w:sz w:val="28"/>
          <w:szCs w:val="28"/>
          <w:lang w:eastAsia="ru-RU"/>
        </w:rPr>
        <w:t>ділові ігри;</w:t>
      </w:r>
    </w:p>
    <w:p w14:paraId="619F4D04" w14:textId="77777777" w:rsidR="00B11B99" w:rsidRPr="003C6C66" w:rsidRDefault="00B11B99" w:rsidP="00B11B99">
      <w:pPr>
        <w:widowControl/>
        <w:numPr>
          <w:ilvl w:val="1"/>
          <w:numId w:val="14"/>
        </w:numPr>
        <w:tabs>
          <w:tab w:val="num" w:pos="284"/>
          <w:tab w:val="left" w:pos="993"/>
        </w:tabs>
        <w:autoSpaceDE/>
        <w:autoSpaceDN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3C6C66">
        <w:rPr>
          <w:color w:val="000000" w:themeColor="text1"/>
          <w:sz w:val="28"/>
          <w:szCs w:val="28"/>
          <w:lang w:eastAsia="ru-RU"/>
        </w:rPr>
        <w:t>дистанційне навчання з використанням відповідних онлайн-платформ.</w:t>
      </w:r>
    </w:p>
    <w:p w14:paraId="375A7B34" w14:textId="77777777" w:rsidR="00B11B99" w:rsidRDefault="00B11B99" w:rsidP="00B11B99">
      <w:pPr>
        <w:pStyle w:val="aa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</w:p>
    <w:p w14:paraId="2535512F" w14:textId="77777777" w:rsidR="00B11B99" w:rsidRPr="00DA68D4" w:rsidRDefault="00B11B99" w:rsidP="00B11B99">
      <w:pPr>
        <w:pStyle w:val="aa"/>
        <w:spacing w:before="0" w:beforeAutospacing="0" w:after="0" w:afterAutospacing="0"/>
        <w:ind w:right="517"/>
        <w:jc w:val="center"/>
        <w:rPr>
          <w:color w:val="632423" w:themeColor="accent2" w:themeShade="80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Й МЕТОДИ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КОНТРОЛЮ ТА ОЦІНЮВАННЯ</w:t>
      </w:r>
    </w:p>
    <w:p w14:paraId="09784302" w14:textId="77777777" w:rsidR="00B11B99" w:rsidRPr="0092331A" w:rsidRDefault="00B11B99" w:rsidP="00B11B99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331A">
        <w:rPr>
          <w:color w:val="000000"/>
          <w:sz w:val="28"/>
          <w:szCs w:val="28"/>
        </w:rPr>
        <w:t xml:space="preserve">Навчальний матеріал розподілено за 2-ма модулями. Максимальна оцінка за кожний модуль складає 30 балів. Ще 40 балів студент може отримати на </w:t>
      </w:r>
      <w:r>
        <w:rPr>
          <w:color w:val="000000"/>
          <w:sz w:val="28"/>
          <w:szCs w:val="28"/>
        </w:rPr>
        <w:t>екзамені</w:t>
      </w:r>
      <w:r w:rsidRPr="0092331A">
        <w:rPr>
          <w:color w:val="000000"/>
          <w:sz w:val="28"/>
          <w:szCs w:val="28"/>
        </w:rPr>
        <w:t>.</w:t>
      </w:r>
    </w:p>
    <w:p w14:paraId="65AF496A" w14:textId="31836C2F" w:rsidR="00B11B99" w:rsidRDefault="00B11B99" w:rsidP="00B11B99">
      <w:pPr>
        <w:pStyle w:val="aa"/>
        <w:spacing w:before="0" w:beforeAutospacing="0" w:after="0" w:afterAutospacing="0"/>
        <w:ind w:firstLine="709"/>
        <w:jc w:val="both"/>
        <w:rPr>
          <w:rFonts w:eastAsia="+mn-ea"/>
          <w:kern w:val="24"/>
          <w:sz w:val="28"/>
          <w:szCs w:val="28"/>
        </w:rPr>
      </w:pPr>
      <w:r w:rsidRPr="004D72F2">
        <w:rPr>
          <w:rFonts w:eastAsia="+mn-ea"/>
          <w:kern w:val="24"/>
          <w:sz w:val="28"/>
          <w:szCs w:val="28"/>
        </w:rPr>
        <w:t>Формами поточного контролю є усна чи письмова (тестування, есе, фіксований виступ</w:t>
      </w:r>
      <w:r w:rsidR="002E704B">
        <w:rPr>
          <w:rFonts w:eastAsia="+mn-ea"/>
          <w:kern w:val="24"/>
          <w:sz w:val="28"/>
          <w:szCs w:val="28"/>
        </w:rPr>
        <w:t xml:space="preserve"> тощо</w:t>
      </w:r>
      <w:r w:rsidRPr="004D72F2">
        <w:rPr>
          <w:color w:val="000000"/>
          <w:sz w:val="28"/>
          <w:szCs w:val="28"/>
        </w:rPr>
        <w:t>) відповідь студента, презентація матеріалів самостійної роботи</w:t>
      </w:r>
      <w:r w:rsidRPr="004D72F2">
        <w:rPr>
          <w:rFonts w:eastAsia="+mn-ea"/>
          <w:kern w:val="24"/>
          <w:sz w:val="28"/>
          <w:szCs w:val="28"/>
        </w:rPr>
        <w:t xml:space="preserve">. </w:t>
      </w:r>
    </w:p>
    <w:p w14:paraId="10A04F5D" w14:textId="77777777" w:rsidR="00B11B99" w:rsidRPr="004D72F2" w:rsidRDefault="00B11B99" w:rsidP="002F5EEC">
      <w:pPr>
        <w:pStyle w:val="aa"/>
        <w:spacing w:before="0" w:beforeAutospacing="0" w:after="0" w:afterAutospacing="0"/>
        <w:ind w:firstLine="709"/>
        <w:rPr>
          <w:sz w:val="28"/>
          <w:szCs w:val="28"/>
        </w:rPr>
      </w:pPr>
      <w:r w:rsidRPr="004D72F2">
        <w:rPr>
          <w:rFonts w:eastAsia="+mn-ea"/>
          <w:kern w:val="24"/>
          <w:sz w:val="28"/>
          <w:szCs w:val="28"/>
        </w:rPr>
        <w:t>Формою підсумкового  контролю є</w:t>
      </w:r>
      <w:r w:rsidRPr="004D72F2">
        <w:rPr>
          <w:rFonts w:eastAsia="+mn-ea"/>
          <w:kern w:val="24"/>
          <w:sz w:val="28"/>
          <w:szCs w:val="28"/>
          <w:lang w:val="ru-RU"/>
        </w:rPr>
        <w:t xml:space="preserve"> </w:t>
      </w:r>
      <w:r w:rsidRPr="004D72F2">
        <w:rPr>
          <w:rFonts w:eastAsia="+mn-ea"/>
          <w:kern w:val="24"/>
          <w:sz w:val="28"/>
          <w:szCs w:val="28"/>
        </w:rPr>
        <w:t xml:space="preserve">екзамен. </w:t>
      </w:r>
    </w:p>
    <w:p w14:paraId="71114CD1" w14:textId="77777777" w:rsidR="00B11B99" w:rsidRDefault="00B11B99" w:rsidP="00B11B99">
      <w:pPr>
        <w:pStyle w:val="aa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</w:p>
    <w:p w14:paraId="3FBCEA4F" w14:textId="77777777" w:rsidR="00B11B99" w:rsidRPr="00DA68D4" w:rsidRDefault="00B11B99" w:rsidP="00B11B99">
      <w:pPr>
        <w:pStyle w:val="aa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14:paraId="4D75A041" w14:textId="77777777" w:rsidR="00B11B99" w:rsidRDefault="00B11B99" w:rsidP="00B11B99">
      <w:pPr>
        <w:pStyle w:val="aa"/>
        <w:spacing w:before="0" w:beforeAutospacing="0" w:after="0" w:afterAutospacing="0"/>
        <w:ind w:right="2" w:firstLine="709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Pr="00B76FC8">
        <w:rPr>
          <w:rFonts w:eastAsia="+mn-ea"/>
          <w:color w:val="000000"/>
          <w:kern w:val="24"/>
          <w:sz w:val="28"/>
          <w:szCs w:val="28"/>
        </w:rPr>
        <w:tab/>
      </w:r>
    </w:p>
    <w:p w14:paraId="3491C95C" w14:textId="77777777" w:rsidR="00B11B99" w:rsidRDefault="00B11B99" w:rsidP="00B11B99">
      <w:pPr>
        <w:pStyle w:val="aa"/>
        <w:spacing w:before="0" w:beforeAutospacing="0" w:after="0" w:afterAutospacing="0"/>
        <w:ind w:right="2" w:firstLine="709"/>
        <w:jc w:val="both"/>
        <w:rPr>
          <w:rFonts w:eastAsia="+mn-ea"/>
          <w:color w:val="000000"/>
          <w:kern w:val="24"/>
          <w:sz w:val="28"/>
          <w:szCs w:val="28"/>
        </w:rPr>
      </w:pPr>
      <w:r w:rsidRPr="00B76FC8">
        <w:rPr>
          <w:rFonts w:eastAsia="+mn-ea"/>
          <w:color w:val="000000"/>
          <w:kern w:val="24"/>
          <w:sz w:val="28"/>
          <w:szCs w:val="28"/>
        </w:rPr>
        <w:lastRenderedPageBreak/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</w:t>
      </w:r>
      <w:r>
        <w:rPr>
          <w:rFonts w:eastAsia="+mn-ea"/>
          <w:color w:val="000000"/>
          <w:kern w:val="24"/>
          <w:sz w:val="28"/>
          <w:szCs w:val="28"/>
        </w:rPr>
        <w:t>.</w:t>
      </w:r>
    </w:p>
    <w:p w14:paraId="57E6AFE7" w14:textId="77777777" w:rsidR="00B11B99" w:rsidRDefault="00B11B99" w:rsidP="00B11B99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color w:val="632423" w:themeColor="accent2" w:themeShade="80"/>
          <w:sz w:val="28"/>
          <w:szCs w:val="28"/>
        </w:rPr>
      </w:pPr>
    </w:p>
    <w:p w14:paraId="6411F62C" w14:textId="77777777" w:rsidR="00D36B71" w:rsidRPr="00453EF7" w:rsidRDefault="00D36B71" w:rsidP="00D36B71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Cs/>
          <w:color w:val="632423" w:themeColor="accent2" w:themeShade="80"/>
          <w:sz w:val="28"/>
          <w:szCs w:val="28"/>
        </w:rPr>
      </w:pPr>
      <w:r w:rsidRPr="00453EF7">
        <w:rPr>
          <w:b/>
          <w:bCs/>
          <w:color w:val="632423" w:themeColor="accent2" w:themeShade="80"/>
          <w:sz w:val="28"/>
          <w:szCs w:val="28"/>
        </w:rPr>
        <w:t>ПОЛІТИКА ЩОДО АКАДЕМІЧНОЇ ДОБРОЧЕСНОСТІ</w:t>
      </w:r>
    </w:p>
    <w:p w14:paraId="201DD8BE" w14:textId="77777777" w:rsidR="00D36B71" w:rsidRPr="008B6694" w:rsidRDefault="00D36B71" w:rsidP="00D36B71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8B6694">
        <w:rPr>
          <w:rFonts w:eastAsiaTheme="minorHAnsi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регламентовано чинними документами ЧНУ:</w:t>
      </w:r>
    </w:p>
    <w:p w14:paraId="3410B3EF" w14:textId="77777777" w:rsidR="00D36B71" w:rsidRPr="008B6694" w:rsidRDefault="00D36B71" w:rsidP="00D36B71">
      <w:pPr>
        <w:adjustRightInd w:val="0"/>
        <w:ind w:firstLine="709"/>
        <w:jc w:val="both"/>
        <w:rPr>
          <w:rFonts w:eastAsiaTheme="minorHAnsi"/>
          <w:i/>
          <w:iCs/>
          <w:sz w:val="28"/>
          <w:szCs w:val="28"/>
        </w:rPr>
      </w:pPr>
      <w:r w:rsidRPr="008B6694">
        <w:rPr>
          <w:rFonts w:eastAsiaTheme="minorHAnsi"/>
          <w:b/>
          <w:bCs/>
          <w:i/>
          <w:iCs/>
          <w:sz w:val="28"/>
          <w:szCs w:val="28"/>
        </w:rPr>
        <w:t xml:space="preserve">- </w:t>
      </w:r>
      <w:r w:rsidRPr="008B6694">
        <w:rPr>
          <w:rFonts w:eastAsiaTheme="minorHAnsi"/>
          <w:i/>
          <w:iCs/>
          <w:sz w:val="28"/>
          <w:szCs w:val="28"/>
        </w:rPr>
        <w:t xml:space="preserve">«Етичний кодекс Чернівецького національного університету імені Юрія Федьковича» </w:t>
      </w:r>
    </w:p>
    <w:p w14:paraId="7FD3B987" w14:textId="77777777" w:rsidR="00D36B71" w:rsidRPr="008B6694" w:rsidRDefault="004313F4" w:rsidP="00D36B71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hyperlink r:id="rId10" w:history="1">
        <w:r w:rsidR="00D36B71" w:rsidRPr="008B6694">
          <w:rPr>
            <w:rStyle w:val="a5"/>
            <w:rFonts w:eastAsiaTheme="minorHAnsi"/>
            <w:sz w:val="28"/>
            <w:szCs w:val="28"/>
          </w:rPr>
          <w:t>https://www.chnu.edu.ua/universytet/normatyvni-dokumenty/etychnyi-kodeks-chernivetskoho-natsionalnoho-universytetu-imeni-yuriia-fedkovycha/</w:t>
        </w:r>
      </w:hyperlink>
    </w:p>
    <w:p w14:paraId="78816AD9" w14:textId="77777777" w:rsidR="00D36B71" w:rsidRPr="008B6694" w:rsidRDefault="00D36B71" w:rsidP="00D36B71">
      <w:pPr>
        <w:adjustRightInd w:val="0"/>
        <w:ind w:firstLine="709"/>
        <w:jc w:val="both"/>
        <w:rPr>
          <w:rFonts w:eastAsiaTheme="minorHAnsi"/>
          <w:i/>
          <w:iCs/>
          <w:sz w:val="28"/>
          <w:szCs w:val="28"/>
        </w:rPr>
      </w:pPr>
      <w:r w:rsidRPr="008B6694">
        <w:rPr>
          <w:rFonts w:eastAsiaTheme="minorHAnsi"/>
          <w:b/>
          <w:bCs/>
          <w:i/>
          <w:iCs/>
          <w:sz w:val="28"/>
          <w:szCs w:val="28"/>
        </w:rPr>
        <w:t xml:space="preserve">- </w:t>
      </w:r>
      <w:r w:rsidRPr="008B6694">
        <w:rPr>
          <w:rFonts w:eastAsiaTheme="minorHAnsi"/>
          <w:i/>
          <w:iCs/>
          <w:sz w:val="28"/>
          <w:szCs w:val="28"/>
        </w:rPr>
        <w:t>«Положенням про виявлення та запобігання академічного плагіату у Чернівецькому національному університеті імені Юрія Федьковича»</w:t>
      </w:r>
    </w:p>
    <w:p w14:paraId="17ECFBF3" w14:textId="77777777" w:rsidR="00D36B71" w:rsidRPr="008B6694" w:rsidRDefault="004313F4" w:rsidP="00D36B71">
      <w:pPr>
        <w:pStyle w:val="a4"/>
        <w:ind w:left="0" w:firstLine="709"/>
        <w:rPr>
          <w:bCs/>
          <w:color w:val="000000"/>
          <w:sz w:val="28"/>
          <w:szCs w:val="28"/>
        </w:rPr>
      </w:pPr>
      <w:hyperlink r:id="rId11" w:history="1">
        <w:r w:rsidR="00D36B71" w:rsidRPr="008B6694">
          <w:rPr>
            <w:rStyle w:val="a5"/>
            <w:rFonts w:eastAsiaTheme="majorEastAsia"/>
            <w:bCs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14:paraId="798A4927" w14:textId="77777777" w:rsidR="00D36B71" w:rsidRPr="008B6694" w:rsidRDefault="00D36B71" w:rsidP="00D36B71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8B6694">
        <w:rPr>
          <w:rFonts w:eastAsiaTheme="minorHAnsi"/>
          <w:b/>
          <w:bCs/>
          <w:i/>
          <w:iCs/>
          <w:sz w:val="28"/>
          <w:szCs w:val="28"/>
        </w:rPr>
        <w:t xml:space="preserve">- </w:t>
      </w:r>
      <w:r w:rsidRPr="008B6694">
        <w:rPr>
          <w:rFonts w:eastAsiaTheme="minorHAnsi"/>
          <w:i/>
          <w:iCs/>
          <w:sz w:val="28"/>
          <w:szCs w:val="28"/>
        </w:rPr>
        <w:t>«Політика використання штучного інтелекту в Чернівецькому національному університету імені Юрія Федьковича</w:t>
      </w:r>
      <w:r w:rsidRPr="008B6694">
        <w:rPr>
          <w:rFonts w:eastAsiaTheme="minorHAnsi"/>
          <w:sz w:val="28"/>
          <w:szCs w:val="28"/>
        </w:rPr>
        <w:t>»</w:t>
      </w:r>
    </w:p>
    <w:p w14:paraId="5AC5573B" w14:textId="49255FFE" w:rsidR="00B11B99" w:rsidRDefault="004313F4" w:rsidP="00D36B71">
      <w:pPr>
        <w:pStyle w:val="a4"/>
        <w:tabs>
          <w:tab w:val="left" w:pos="0"/>
        </w:tabs>
        <w:spacing w:line="242" w:lineRule="auto"/>
        <w:ind w:left="0" w:firstLine="0"/>
        <w:rPr>
          <w:bCs/>
          <w:color w:val="000000" w:themeColor="text1"/>
          <w:sz w:val="28"/>
          <w:szCs w:val="28"/>
        </w:rPr>
      </w:pPr>
      <w:hyperlink r:id="rId12" w:history="1">
        <w:r w:rsidR="00D36B71" w:rsidRPr="008B6694">
          <w:rPr>
            <w:rStyle w:val="a5"/>
            <w:rFonts w:eastAsiaTheme="minorHAnsi"/>
            <w:sz w:val="28"/>
            <w:szCs w:val="28"/>
          </w:rPr>
          <w:t>https://www.chnu.edu.ua/universytet/normatyvni-dokumenty/polityka-vykorystannia-shtuchnoho-intelektu-v-chernivetskomu-natsionalnomu-universyteti-imeni-yuriia-fedkovycha/</w:t>
        </w:r>
      </w:hyperlink>
    </w:p>
    <w:p w14:paraId="595DCE31" w14:textId="77777777" w:rsidR="008B0F5F" w:rsidRDefault="008B0F5F" w:rsidP="00B11B99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</w:p>
    <w:p w14:paraId="0C0C64F1" w14:textId="77777777" w:rsidR="008B0F5F" w:rsidRPr="008B0F5F" w:rsidRDefault="008B0F5F" w:rsidP="008B0F5F">
      <w:pPr>
        <w:widowControl/>
        <w:autoSpaceDE/>
        <w:autoSpaceDN/>
        <w:jc w:val="center"/>
        <w:rPr>
          <w:rFonts w:eastAsia="Calibri"/>
          <w:sz w:val="28"/>
          <w:szCs w:val="28"/>
        </w:rPr>
      </w:pPr>
      <w:r w:rsidRPr="008B0F5F">
        <w:rPr>
          <w:rFonts w:eastAsia="Calibri"/>
          <w:b/>
          <w:sz w:val="28"/>
          <w:szCs w:val="28"/>
        </w:rPr>
        <w:t>Використання здобувачами освіти інструментів штучного інтелекту (ШІ)</w:t>
      </w:r>
      <w:r w:rsidRPr="008B0F5F">
        <w:rPr>
          <w:rFonts w:eastAsia="Calibri"/>
          <w:sz w:val="28"/>
          <w:szCs w:val="28"/>
        </w:rPr>
        <w:t xml:space="preserve"> </w:t>
      </w:r>
      <w:r w:rsidRPr="008B0F5F">
        <w:rPr>
          <w:rFonts w:eastAsia="Calibri"/>
          <w:b/>
          <w:sz w:val="28"/>
          <w:szCs w:val="28"/>
        </w:rPr>
        <w:t>під час виконання навчальних завдань:</w:t>
      </w:r>
    </w:p>
    <w:p w14:paraId="528938A8" w14:textId="77777777" w:rsidR="008B0F5F" w:rsidRPr="008B0F5F" w:rsidRDefault="008B0F5F" w:rsidP="003971F7">
      <w:pPr>
        <w:widowControl/>
        <w:numPr>
          <w:ilvl w:val="0"/>
          <w:numId w:val="18"/>
        </w:numPr>
        <w:autoSpaceDE/>
        <w:autoSpaceDN/>
        <w:ind w:left="709" w:hanging="425"/>
        <w:jc w:val="both"/>
        <w:rPr>
          <w:rFonts w:eastAsia="Calibri"/>
          <w:sz w:val="28"/>
          <w:szCs w:val="28"/>
        </w:rPr>
      </w:pPr>
      <w:r w:rsidRPr="008B0F5F">
        <w:rPr>
          <w:rFonts w:eastAsia="Calibri"/>
          <w:i/>
          <w:sz w:val="28"/>
          <w:szCs w:val="28"/>
          <w:u w:val="single"/>
        </w:rPr>
        <w:t>допускається за умови</w:t>
      </w:r>
      <w:r w:rsidRPr="008B0F5F">
        <w:rPr>
          <w:rFonts w:eastAsia="Calibri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14:paraId="754F6D54" w14:textId="77777777" w:rsidR="008B0F5F" w:rsidRPr="008B0F5F" w:rsidRDefault="008B0F5F" w:rsidP="003971F7">
      <w:pPr>
        <w:widowControl/>
        <w:numPr>
          <w:ilvl w:val="0"/>
          <w:numId w:val="18"/>
        </w:numPr>
        <w:autoSpaceDE/>
        <w:autoSpaceDN/>
        <w:ind w:left="709" w:hanging="425"/>
        <w:jc w:val="both"/>
        <w:rPr>
          <w:rFonts w:eastAsia="Calibri"/>
          <w:sz w:val="28"/>
          <w:szCs w:val="28"/>
        </w:rPr>
      </w:pPr>
      <w:r w:rsidRPr="008B0F5F">
        <w:rPr>
          <w:rFonts w:eastAsia="Calibri"/>
          <w:i/>
          <w:sz w:val="28"/>
          <w:szCs w:val="28"/>
          <w:u w:val="single"/>
        </w:rPr>
        <w:t>не допускається</w:t>
      </w:r>
      <w:r w:rsidRPr="008B0F5F">
        <w:rPr>
          <w:rFonts w:eastAsia="Calibri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14:paraId="032229BA" w14:textId="77777777" w:rsidR="008B0F5F" w:rsidRPr="008B0F5F" w:rsidRDefault="008B0F5F" w:rsidP="003971F7">
      <w:pPr>
        <w:widowControl/>
        <w:numPr>
          <w:ilvl w:val="0"/>
          <w:numId w:val="18"/>
        </w:numPr>
        <w:autoSpaceDE/>
        <w:autoSpaceDN/>
        <w:ind w:left="709" w:hanging="425"/>
        <w:jc w:val="both"/>
        <w:rPr>
          <w:rFonts w:eastAsia="Calibri"/>
          <w:sz w:val="28"/>
          <w:szCs w:val="28"/>
        </w:rPr>
      </w:pPr>
      <w:r w:rsidRPr="008B0F5F">
        <w:rPr>
          <w:rFonts w:eastAsia="Calibri"/>
          <w:i/>
          <w:sz w:val="28"/>
          <w:szCs w:val="28"/>
          <w:u w:val="single"/>
        </w:rPr>
        <w:t>додаткові обмеження чи вимоги</w:t>
      </w:r>
      <w:r w:rsidRPr="008B0F5F">
        <w:rPr>
          <w:rFonts w:eastAsia="Calibri"/>
          <w:i/>
          <w:sz w:val="28"/>
          <w:szCs w:val="28"/>
        </w:rPr>
        <w:t xml:space="preserve"> </w:t>
      </w:r>
      <w:r w:rsidRPr="008B0F5F">
        <w:rPr>
          <w:rFonts w:eastAsia="Calibri"/>
          <w:sz w:val="28"/>
          <w:szCs w:val="28"/>
        </w:rPr>
        <w:t>щодо використання ШІ</w:t>
      </w:r>
      <w:r w:rsidRPr="008B0F5F">
        <w:rPr>
          <w:rFonts w:eastAsia="Calibri"/>
          <w:i/>
          <w:sz w:val="28"/>
          <w:szCs w:val="28"/>
        </w:rPr>
        <w:t xml:space="preserve"> можуть визначатися</w:t>
      </w:r>
      <w:r w:rsidRPr="008B0F5F">
        <w:rPr>
          <w:rFonts w:eastAsia="Calibri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14:paraId="50A781F0" w14:textId="77777777" w:rsidR="008B0F5F" w:rsidRPr="008B0F5F" w:rsidRDefault="008B0F5F" w:rsidP="008B0F5F">
      <w:pPr>
        <w:widowControl/>
        <w:autoSpaceDE/>
        <w:autoSpaceDN/>
        <w:ind w:left="284"/>
        <w:jc w:val="both"/>
        <w:rPr>
          <w:rFonts w:eastAsia="Calibri"/>
          <w:sz w:val="28"/>
          <w:szCs w:val="28"/>
        </w:rPr>
      </w:pPr>
    </w:p>
    <w:p w14:paraId="5FB04A53" w14:textId="77777777" w:rsidR="00B11B99" w:rsidRDefault="00B11B99" w:rsidP="00B11B99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14:paraId="7D6357F9" w14:textId="77777777" w:rsidR="00D36B71" w:rsidRPr="00D36B71" w:rsidRDefault="00D36B71" w:rsidP="00D36B71">
      <w:pPr>
        <w:widowControl/>
        <w:numPr>
          <w:ilvl w:val="0"/>
          <w:numId w:val="16"/>
        </w:numPr>
        <w:tabs>
          <w:tab w:val="clear" w:pos="928"/>
          <w:tab w:val="num" w:pos="644"/>
          <w:tab w:val="center" w:pos="851"/>
        </w:tabs>
        <w:autoSpaceDE/>
        <w:autoSpaceDN/>
        <w:ind w:left="0" w:firstLine="567"/>
        <w:jc w:val="both"/>
        <w:rPr>
          <w:color w:val="000000" w:themeColor="text1"/>
          <w:kern w:val="24"/>
          <w:sz w:val="28"/>
          <w:szCs w:val="28"/>
        </w:rPr>
      </w:pPr>
      <w:r w:rsidRPr="00D36B71">
        <w:rPr>
          <w:color w:val="000000" w:themeColor="text1"/>
          <w:kern w:val="24"/>
          <w:sz w:val="28"/>
          <w:szCs w:val="28"/>
        </w:rPr>
        <w:t xml:space="preserve">Офіційний веб-портал органів виконавчої влади України. URL: </w:t>
      </w:r>
      <w:hyperlink r:id="rId13" w:history="1">
        <w:r w:rsidRPr="00D36B71">
          <w:rPr>
            <w:rStyle w:val="a5"/>
            <w:rFonts w:eastAsiaTheme="majorEastAsia"/>
            <w:kern w:val="24"/>
            <w:sz w:val="28"/>
            <w:szCs w:val="28"/>
          </w:rPr>
          <w:t>http://www.kmu.gov.ua</w:t>
        </w:r>
      </w:hyperlink>
      <w:r w:rsidRPr="00D36B71">
        <w:rPr>
          <w:sz w:val="28"/>
          <w:szCs w:val="28"/>
        </w:rPr>
        <w:t>.</w:t>
      </w:r>
      <w:r w:rsidRPr="00D36B71">
        <w:rPr>
          <w:color w:val="000000" w:themeColor="text1"/>
          <w:kern w:val="24"/>
          <w:sz w:val="28"/>
          <w:szCs w:val="28"/>
        </w:rPr>
        <w:t xml:space="preserve"> </w:t>
      </w:r>
    </w:p>
    <w:p w14:paraId="6732DA59" w14:textId="77777777" w:rsidR="00D36B71" w:rsidRPr="00D36B71" w:rsidRDefault="00D36B71" w:rsidP="00D36B71">
      <w:pPr>
        <w:widowControl/>
        <w:numPr>
          <w:ilvl w:val="0"/>
          <w:numId w:val="16"/>
        </w:numPr>
        <w:tabs>
          <w:tab w:val="clear" w:pos="928"/>
          <w:tab w:val="num" w:pos="644"/>
          <w:tab w:val="center" w:pos="851"/>
        </w:tabs>
        <w:autoSpaceDE/>
        <w:autoSpaceDN/>
        <w:ind w:left="0" w:firstLine="567"/>
        <w:jc w:val="both"/>
        <w:rPr>
          <w:color w:val="000000" w:themeColor="text1"/>
          <w:kern w:val="24"/>
          <w:sz w:val="28"/>
          <w:szCs w:val="28"/>
        </w:rPr>
      </w:pPr>
      <w:r w:rsidRPr="00D36B71">
        <w:rPr>
          <w:color w:val="000000" w:themeColor="text1"/>
          <w:kern w:val="24"/>
          <w:sz w:val="28"/>
          <w:szCs w:val="28"/>
        </w:rPr>
        <w:t xml:space="preserve">Офіційний веб-сайт Державної служби статистики України. URL: </w:t>
      </w:r>
      <w:hyperlink r:id="rId14" w:history="1">
        <w:r w:rsidRPr="00D36B71">
          <w:rPr>
            <w:rStyle w:val="a5"/>
            <w:rFonts w:eastAsiaTheme="majorEastAsia"/>
            <w:kern w:val="24"/>
            <w:sz w:val="28"/>
            <w:szCs w:val="28"/>
          </w:rPr>
          <w:t>https://stat.gov.ua/</w:t>
        </w:r>
      </w:hyperlink>
    </w:p>
    <w:p w14:paraId="24EF81F1" w14:textId="77777777" w:rsidR="00D36B71" w:rsidRPr="00D36B71" w:rsidRDefault="00D36B71" w:rsidP="00D36B71">
      <w:pPr>
        <w:widowControl/>
        <w:numPr>
          <w:ilvl w:val="0"/>
          <w:numId w:val="16"/>
        </w:numPr>
        <w:tabs>
          <w:tab w:val="clear" w:pos="928"/>
          <w:tab w:val="num" w:pos="644"/>
          <w:tab w:val="center" w:pos="851"/>
          <w:tab w:val="left" w:pos="1134"/>
        </w:tabs>
        <w:autoSpaceDE/>
        <w:autoSpaceDN/>
        <w:ind w:left="0" w:firstLine="567"/>
        <w:jc w:val="both"/>
        <w:rPr>
          <w:color w:val="000000" w:themeColor="text1"/>
          <w:kern w:val="24"/>
          <w:sz w:val="28"/>
          <w:szCs w:val="28"/>
        </w:rPr>
      </w:pPr>
      <w:r w:rsidRPr="00D36B71">
        <w:rPr>
          <w:color w:val="000000" w:themeColor="text1"/>
          <w:kern w:val="24"/>
          <w:sz w:val="28"/>
          <w:szCs w:val="28"/>
        </w:rPr>
        <w:t xml:space="preserve">Офіційний сайт Національного банку України URL: </w:t>
      </w:r>
      <w:hyperlink r:id="rId15" w:history="1">
        <w:r w:rsidRPr="00D36B71">
          <w:rPr>
            <w:rStyle w:val="a5"/>
            <w:rFonts w:eastAsiaTheme="majorEastAsia"/>
            <w:kern w:val="24"/>
            <w:sz w:val="28"/>
            <w:szCs w:val="28"/>
          </w:rPr>
          <w:t>https://bank.gov.ua</w:t>
        </w:r>
      </w:hyperlink>
      <w:r w:rsidRPr="00D36B71">
        <w:rPr>
          <w:sz w:val="28"/>
          <w:szCs w:val="28"/>
        </w:rPr>
        <w:t>.</w:t>
      </w:r>
      <w:r w:rsidRPr="00D36B71">
        <w:rPr>
          <w:color w:val="000000" w:themeColor="text1"/>
          <w:kern w:val="24"/>
          <w:sz w:val="28"/>
          <w:szCs w:val="28"/>
        </w:rPr>
        <w:t xml:space="preserve"> </w:t>
      </w:r>
    </w:p>
    <w:p w14:paraId="50B67F10" w14:textId="77777777" w:rsidR="00D36B71" w:rsidRPr="00D36B71" w:rsidRDefault="00D36B71" w:rsidP="00D36B71">
      <w:pPr>
        <w:widowControl/>
        <w:numPr>
          <w:ilvl w:val="0"/>
          <w:numId w:val="16"/>
        </w:numPr>
        <w:tabs>
          <w:tab w:val="clear" w:pos="928"/>
          <w:tab w:val="num" w:pos="644"/>
          <w:tab w:val="center" w:pos="851"/>
          <w:tab w:val="left" w:pos="1134"/>
        </w:tabs>
        <w:autoSpaceDE/>
        <w:autoSpaceDN/>
        <w:ind w:left="0" w:firstLine="567"/>
        <w:jc w:val="both"/>
        <w:rPr>
          <w:color w:val="000000" w:themeColor="text1"/>
          <w:kern w:val="24"/>
          <w:sz w:val="28"/>
          <w:szCs w:val="28"/>
        </w:rPr>
      </w:pPr>
      <w:r w:rsidRPr="00D36B71">
        <w:rPr>
          <w:color w:val="000000" w:themeColor="text1"/>
          <w:kern w:val="24"/>
          <w:sz w:val="28"/>
          <w:szCs w:val="28"/>
        </w:rPr>
        <w:t xml:space="preserve">Офіційний сайт науково-теоретичного журналу «Економічна теорія». URL: </w:t>
      </w:r>
      <w:hyperlink r:id="rId16" w:history="1">
        <w:r w:rsidRPr="00D36B71">
          <w:rPr>
            <w:rStyle w:val="a5"/>
            <w:rFonts w:eastAsiaTheme="majorEastAsia"/>
            <w:kern w:val="24"/>
            <w:sz w:val="28"/>
            <w:szCs w:val="28"/>
          </w:rPr>
          <w:t>http://etet.org.ua</w:t>
        </w:r>
      </w:hyperlink>
      <w:r w:rsidRPr="00D36B71">
        <w:rPr>
          <w:sz w:val="28"/>
          <w:szCs w:val="28"/>
        </w:rPr>
        <w:t>.</w:t>
      </w:r>
    </w:p>
    <w:p w14:paraId="04355C70" w14:textId="77777777" w:rsidR="00D36B71" w:rsidRPr="00D36B71" w:rsidRDefault="00D36B71" w:rsidP="00D36B71">
      <w:pPr>
        <w:widowControl/>
        <w:numPr>
          <w:ilvl w:val="0"/>
          <w:numId w:val="16"/>
        </w:numPr>
        <w:tabs>
          <w:tab w:val="clear" w:pos="928"/>
          <w:tab w:val="num" w:pos="644"/>
          <w:tab w:val="center" w:pos="851"/>
          <w:tab w:val="left" w:pos="1134"/>
        </w:tabs>
        <w:autoSpaceDE/>
        <w:autoSpaceDN/>
        <w:ind w:left="0" w:firstLine="567"/>
        <w:jc w:val="both"/>
        <w:rPr>
          <w:color w:val="000000" w:themeColor="text1"/>
          <w:kern w:val="24"/>
          <w:sz w:val="28"/>
          <w:szCs w:val="28"/>
        </w:rPr>
      </w:pPr>
      <w:r w:rsidRPr="00D36B71">
        <w:rPr>
          <w:color w:val="000000" w:themeColor="text1"/>
          <w:kern w:val="24"/>
          <w:sz w:val="28"/>
          <w:szCs w:val="28"/>
        </w:rPr>
        <w:t xml:space="preserve">Офіційний сайт Інституту економіки та прогнозування Національної академії наук України. URL: </w:t>
      </w:r>
      <w:hyperlink r:id="rId17" w:history="1">
        <w:r w:rsidRPr="00D36B71">
          <w:rPr>
            <w:rStyle w:val="a5"/>
            <w:rFonts w:eastAsiaTheme="majorEastAsia"/>
            <w:kern w:val="24"/>
            <w:sz w:val="28"/>
            <w:szCs w:val="28"/>
          </w:rPr>
          <w:t>http://ief.org.ua</w:t>
        </w:r>
      </w:hyperlink>
      <w:r w:rsidRPr="00D36B71">
        <w:rPr>
          <w:sz w:val="28"/>
          <w:szCs w:val="28"/>
        </w:rPr>
        <w:t>.</w:t>
      </w:r>
    </w:p>
    <w:p w14:paraId="2A58F812" w14:textId="77777777" w:rsidR="00D36B71" w:rsidRPr="00D36B71" w:rsidRDefault="00D36B71" w:rsidP="00D36B71">
      <w:pPr>
        <w:pStyle w:val="aa"/>
        <w:numPr>
          <w:ilvl w:val="0"/>
          <w:numId w:val="16"/>
        </w:numPr>
        <w:tabs>
          <w:tab w:val="clear" w:pos="928"/>
          <w:tab w:val="num" w:pos="644"/>
          <w:tab w:val="center" w:pos="851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color w:val="000000"/>
          <w:sz w:val="28"/>
          <w:szCs w:val="28"/>
        </w:rPr>
      </w:pPr>
      <w:bookmarkStart w:id="0" w:name="_Hlk209455739"/>
      <w:r w:rsidRPr="00D36B71">
        <w:rPr>
          <w:color w:val="000000"/>
          <w:sz w:val="28"/>
          <w:szCs w:val="28"/>
        </w:rPr>
        <w:t xml:space="preserve">Офіційний сайт Міністерства економіки та довкілля України. URL: </w:t>
      </w:r>
      <w:hyperlink r:id="rId18" w:history="1">
        <w:r w:rsidRPr="00D36B71">
          <w:rPr>
            <w:rStyle w:val="a5"/>
            <w:rFonts w:eastAsiaTheme="majorEastAsia"/>
            <w:sz w:val="28"/>
            <w:szCs w:val="28"/>
          </w:rPr>
          <w:t>http://www.me.gov.ua</w:t>
        </w:r>
      </w:hyperlink>
      <w:r w:rsidRPr="00D36B71">
        <w:rPr>
          <w:sz w:val="28"/>
          <w:szCs w:val="28"/>
        </w:rPr>
        <w:t>.</w:t>
      </w:r>
    </w:p>
    <w:bookmarkEnd w:id="0"/>
    <w:p w14:paraId="3231A009" w14:textId="77777777" w:rsidR="00D36B71" w:rsidRPr="00D36B71" w:rsidRDefault="00D36B71" w:rsidP="00D36B71">
      <w:pPr>
        <w:widowControl/>
        <w:numPr>
          <w:ilvl w:val="0"/>
          <w:numId w:val="16"/>
        </w:numPr>
        <w:tabs>
          <w:tab w:val="clear" w:pos="928"/>
          <w:tab w:val="num" w:pos="644"/>
          <w:tab w:val="center" w:pos="851"/>
          <w:tab w:val="left" w:pos="1134"/>
        </w:tabs>
        <w:autoSpaceDE/>
        <w:autoSpaceDN/>
        <w:ind w:left="0" w:firstLine="567"/>
        <w:jc w:val="both"/>
        <w:rPr>
          <w:color w:val="000000" w:themeColor="text1"/>
          <w:kern w:val="24"/>
          <w:sz w:val="28"/>
          <w:szCs w:val="28"/>
        </w:rPr>
      </w:pPr>
      <w:r w:rsidRPr="00D36B71">
        <w:rPr>
          <w:color w:val="000000" w:themeColor="text1"/>
          <w:kern w:val="24"/>
          <w:sz w:val="28"/>
          <w:szCs w:val="28"/>
        </w:rPr>
        <w:lastRenderedPageBreak/>
        <w:t xml:space="preserve">Офіційний сайт Національного інституту стратегічних досліджень. URL: </w:t>
      </w:r>
      <w:hyperlink r:id="rId19" w:history="1">
        <w:r w:rsidRPr="00D36B71">
          <w:rPr>
            <w:rStyle w:val="a5"/>
            <w:rFonts w:eastAsiaTheme="majorEastAsia"/>
            <w:kern w:val="24"/>
            <w:sz w:val="28"/>
            <w:szCs w:val="28"/>
          </w:rPr>
          <w:t>http://www.niss.gov.ua</w:t>
        </w:r>
      </w:hyperlink>
      <w:r w:rsidRPr="00D36B71">
        <w:rPr>
          <w:sz w:val="28"/>
          <w:szCs w:val="28"/>
        </w:rPr>
        <w:t>.</w:t>
      </w:r>
    </w:p>
    <w:p w14:paraId="34D53669" w14:textId="77777777" w:rsidR="00D36B71" w:rsidRPr="00D36B71" w:rsidRDefault="00D36B71" w:rsidP="00D36B71">
      <w:pPr>
        <w:widowControl/>
        <w:numPr>
          <w:ilvl w:val="0"/>
          <w:numId w:val="16"/>
        </w:numPr>
        <w:tabs>
          <w:tab w:val="clear" w:pos="928"/>
          <w:tab w:val="num" w:pos="644"/>
          <w:tab w:val="center" w:pos="851"/>
          <w:tab w:val="left" w:pos="1134"/>
        </w:tabs>
        <w:autoSpaceDE/>
        <w:autoSpaceDN/>
        <w:ind w:left="0" w:firstLine="567"/>
        <w:jc w:val="both"/>
        <w:rPr>
          <w:color w:val="000000" w:themeColor="text1"/>
          <w:kern w:val="24"/>
          <w:sz w:val="28"/>
          <w:szCs w:val="28"/>
        </w:rPr>
      </w:pPr>
      <w:r w:rsidRPr="00D36B71">
        <w:rPr>
          <w:color w:val="000000" w:themeColor="text1"/>
          <w:kern w:val="24"/>
          <w:sz w:val="28"/>
          <w:szCs w:val="28"/>
        </w:rPr>
        <w:t xml:space="preserve">Офіційний сайт Національної бібліотеки України імені В.І. Вернадського. URL: </w:t>
      </w:r>
      <w:hyperlink r:id="rId20" w:history="1">
        <w:r w:rsidRPr="00D36B71">
          <w:rPr>
            <w:rStyle w:val="a5"/>
            <w:rFonts w:eastAsiaTheme="majorEastAsia"/>
            <w:kern w:val="24"/>
            <w:sz w:val="28"/>
            <w:szCs w:val="28"/>
          </w:rPr>
          <w:t>http://www.nbuv.gov.ua</w:t>
        </w:r>
      </w:hyperlink>
      <w:r w:rsidRPr="00D36B71">
        <w:rPr>
          <w:sz w:val="28"/>
          <w:szCs w:val="28"/>
        </w:rPr>
        <w:t>.</w:t>
      </w:r>
    </w:p>
    <w:p w14:paraId="104E89B8" w14:textId="77777777" w:rsidR="00662F6D" w:rsidRPr="00662F6D" w:rsidRDefault="00662F6D" w:rsidP="00662F6D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i/>
          <w:color w:val="0070C0"/>
          <w:kern w:val="24"/>
          <w:sz w:val="28"/>
          <w:szCs w:val="28"/>
        </w:rPr>
      </w:pPr>
    </w:p>
    <w:p w14:paraId="30060E51" w14:textId="5E7D4FF5" w:rsidR="00F06E7A" w:rsidRDefault="00F06E7A" w:rsidP="00F06E7A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>Детальна інформація щодо вивчення курсу «</w:t>
      </w:r>
      <w:r w:rsidR="002F5EEC">
        <w:rPr>
          <w:b/>
          <w:bCs/>
          <w:i/>
          <w:iCs/>
          <w:color w:val="632423" w:themeColor="accent2" w:themeShade="80"/>
          <w:sz w:val="28"/>
          <w:szCs w:val="28"/>
        </w:rPr>
        <w:t>Мікроекономіка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>»</w:t>
      </w:r>
      <w:r w:rsidRPr="00662F6D">
        <w:rPr>
          <w:bCs/>
          <w:i/>
          <w:iCs/>
          <w:color w:val="632423" w:themeColor="accent2" w:themeShade="80"/>
          <w:sz w:val="28"/>
          <w:szCs w:val="28"/>
        </w:rPr>
        <w:t xml:space="preserve"> 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 xml:space="preserve">висвітлена у робочій програмі  навчальної дисципліни </w:t>
      </w:r>
    </w:p>
    <w:p w14:paraId="7E653EAB" w14:textId="77777777" w:rsidR="004313F4" w:rsidRPr="001938B3" w:rsidRDefault="004313F4" w:rsidP="004313F4">
      <w:pPr>
        <w:jc w:val="center"/>
        <w:rPr>
          <w:sz w:val="24"/>
          <w:szCs w:val="24"/>
        </w:rPr>
      </w:pPr>
      <w:r w:rsidRPr="001938B3">
        <w:rPr>
          <w:i/>
          <w:sz w:val="24"/>
          <w:szCs w:val="24"/>
        </w:rPr>
        <w:t>(</w:t>
      </w:r>
      <w:hyperlink r:id="rId21" w:history="1">
        <w:r w:rsidRPr="001938B3">
          <w:rPr>
            <w:rStyle w:val="a5"/>
            <w:i/>
            <w:sz w:val="24"/>
            <w:szCs w:val="24"/>
          </w:rPr>
          <w:t>https://accounting.chnu.edu.ua/diialnist/osvitnia/osvitni-prohramy/bakalavr/robochi-prohramy/</w:t>
        </w:r>
      </w:hyperlink>
      <w:r w:rsidRPr="001938B3">
        <w:rPr>
          <w:i/>
          <w:sz w:val="24"/>
          <w:szCs w:val="24"/>
        </w:rPr>
        <w:t>)</w:t>
      </w:r>
    </w:p>
    <w:p w14:paraId="0871520C" w14:textId="77777777" w:rsidR="004313F4" w:rsidRPr="00662F6D" w:rsidRDefault="004313F4" w:rsidP="00F06E7A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bookmarkStart w:id="1" w:name="_GoBack"/>
      <w:bookmarkEnd w:id="1"/>
    </w:p>
    <w:sectPr w:rsidR="004313F4" w:rsidRPr="00662F6D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F41C5E"/>
    <w:multiLevelType w:val="multilevel"/>
    <w:tmpl w:val="D89A0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D10474"/>
    <w:multiLevelType w:val="hybridMultilevel"/>
    <w:tmpl w:val="640EC1BA"/>
    <w:lvl w:ilvl="0" w:tplc="9F167F44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5" w15:restartNumberingAfterBreak="0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ABF2B1C"/>
    <w:multiLevelType w:val="hybridMultilevel"/>
    <w:tmpl w:val="2566FD4A"/>
    <w:lvl w:ilvl="0" w:tplc="595EB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8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9" w15:restartNumberingAfterBreak="0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10" w15:restartNumberingAfterBreak="0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1" w15:restartNumberingAfterBreak="0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8F3C63"/>
    <w:multiLevelType w:val="hybridMultilevel"/>
    <w:tmpl w:val="8BB88152"/>
    <w:lvl w:ilvl="0" w:tplc="B328857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4B43539"/>
    <w:multiLevelType w:val="hybridMultilevel"/>
    <w:tmpl w:val="A6B2796E"/>
    <w:lvl w:ilvl="0" w:tplc="2FFC2AD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color w:val="auto"/>
      </w:rPr>
    </w:lvl>
    <w:lvl w:ilvl="1" w:tplc="321495B6">
      <w:start w:val="1"/>
      <w:numFmt w:val="bullet"/>
      <w:lvlText w:val="–"/>
      <w:lvlJc w:val="left"/>
      <w:pPr>
        <w:tabs>
          <w:tab w:val="num" w:pos="993"/>
        </w:tabs>
        <w:ind w:left="993" w:firstLine="0"/>
      </w:pPr>
      <w:rPr>
        <w:rFonts w:ascii="Times New Roman" w:hAnsi="Times New Roman" w:cs="Times New Roman" w:hint="default"/>
        <w:color w:val="auto"/>
      </w:rPr>
    </w:lvl>
    <w:lvl w:ilvl="2" w:tplc="0CAC8634">
      <w:start w:val="3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E6C0CF7"/>
    <w:multiLevelType w:val="hybridMultilevel"/>
    <w:tmpl w:val="28F00824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num w:numId="1">
    <w:abstractNumId w:val="9"/>
  </w:num>
  <w:num w:numId="2">
    <w:abstractNumId w:val="17"/>
  </w:num>
  <w:num w:numId="3">
    <w:abstractNumId w:val="10"/>
  </w:num>
  <w:num w:numId="4">
    <w:abstractNumId w:val="5"/>
  </w:num>
  <w:num w:numId="5">
    <w:abstractNumId w:val="16"/>
  </w:num>
  <w:num w:numId="6">
    <w:abstractNumId w:val="7"/>
  </w:num>
  <w:num w:numId="7">
    <w:abstractNumId w:val="4"/>
  </w:num>
  <w:num w:numId="8">
    <w:abstractNumId w:val="15"/>
  </w:num>
  <w:num w:numId="9">
    <w:abstractNumId w:val="11"/>
  </w:num>
  <w:num w:numId="10">
    <w:abstractNumId w:val="0"/>
  </w:num>
  <w:num w:numId="11">
    <w:abstractNumId w:val="2"/>
  </w:num>
  <w:num w:numId="12">
    <w:abstractNumId w:val="3"/>
  </w:num>
  <w:num w:numId="13">
    <w:abstractNumId w:val="14"/>
  </w:num>
  <w:num w:numId="14">
    <w:abstractNumId w:val="13"/>
  </w:num>
  <w:num w:numId="15">
    <w:abstractNumId w:val="1"/>
  </w:num>
  <w:num w:numId="16">
    <w:abstractNumId w:val="12"/>
  </w:num>
  <w:num w:numId="17">
    <w:abstractNumId w:val="6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0F2"/>
    <w:rsid w:val="00014876"/>
    <w:rsid w:val="00031FC8"/>
    <w:rsid w:val="00042370"/>
    <w:rsid w:val="00066CD4"/>
    <w:rsid w:val="000A5E55"/>
    <w:rsid w:val="000C17AD"/>
    <w:rsid w:val="000F018E"/>
    <w:rsid w:val="00106698"/>
    <w:rsid w:val="00114E11"/>
    <w:rsid w:val="00136082"/>
    <w:rsid w:val="00180414"/>
    <w:rsid w:val="001A3D98"/>
    <w:rsid w:val="001E34A8"/>
    <w:rsid w:val="001F54EA"/>
    <w:rsid w:val="00207F0E"/>
    <w:rsid w:val="00215AD3"/>
    <w:rsid w:val="0022660A"/>
    <w:rsid w:val="00242E85"/>
    <w:rsid w:val="0026307B"/>
    <w:rsid w:val="00277334"/>
    <w:rsid w:val="00282A8B"/>
    <w:rsid w:val="0028798F"/>
    <w:rsid w:val="00287A0C"/>
    <w:rsid w:val="0029509A"/>
    <w:rsid w:val="002C46A5"/>
    <w:rsid w:val="002C494F"/>
    <w:rsid w:val="002E704B"/>
    <w:rsid w:val="002F5EEC"/>
    <w:rsid w:val="00323771"/>
    <w:rsid w:val="0034176F"/>
    <w:rsid w:val="00343542"/>
    <w:rsid w:val="003479D3"/>
    <w:rsid w:val="003507F8"/>
    <w:rsid w:val="00364875"/>
    <w:rsid w:val="00367B8B"/>
    <w:rsid w:val="0037157D"/>
    <w:rsid w:val="00371D03"/>
    <w:rsid w:val="003854B4"/>
    <w:rsid w:val="00393D22"/>
    <w:rsid w:val="003971F7"/>
    <w:rsid w:val="003B13FB"/>
    <w:rsid w:val="003C6C66"/>
    <w:rsid w:val="003E6191"/>
    <w:rsid w:val="003F46A1"/>
    <w:rsid w:val="003F5323"/>
    <w:rsid w:val="003F7F2C"/>
    <w:rsid w:val="0043028E"/>
    <w:rsid w:val="004313F4"/>
    <w:rsid w:val="00443EF9"/>
    <w:rsid w:val="00453EF7"/>
    <w:rsid w:val="00460D87"/>
    <w:rsid w:val="004671E6"/>
    <w:rsid w:val="00493803"/>
    <w:rsid w:val="004C3E97"/>
    <w:rsid w:val="004D07A2"/>
    <w:rsid w:val="004E091E"/>
    <w:rsid w:val="004E28E7"/>
    <w:rsid w:val="00510F42"/>
    <w:rsid w:val="005173E4"/>
    <w:rsid w:val="00531035"/>
    <w:rsid w:val="00554C48"/>
    <w:rsid w:val="0057344F"/>
    <w:rsid w:val="005962F3"/>
    <w:rsid w:val="005A0DF1"/>
    <w:rsid w:val="005A7C49"/>
    <w:rsid w:val="005B79C8"/>
    <w:rsid w:val="005C5BB0"/>
    <w:rsid w:val="005C6CF2"/>
    <w:rsid w:val="005D2585"/>
    <w:rsid w:val="005D6B1C"/>
    <w:rsid w:val="005F546D"/>
    <w:rsid w:val="00640C33"/>
    <w:rsid w:val="00646874"/>
    <w:rsid w:val="00656222"/>
    <w:rsid w:val="00662F6D"/>
    <w:rsid w:val="006B4192"/>
    <w:rsid w:val="006C4A9D"/>
    <w:rsid w:val="006E1DDB"/>
    <w:rsid w:val="006F585A"/>
    <w:rsid w:val="007059EB"/>
    <w:rsid w:val="007412CF"/>
    <w:rsid w:val="0075793B"/>
    <w:rsid w:val="007601B3"/>
    <w:rsid w:val="00763771"/>
    <w:rsid w:val="00775107"/>
    <w:rsid w:val="0079473A"/>
    <w:rsid w:val="0079638D"/>
    <w:rsid w:val="007E2B5E"/>
    <w:rsid w:val="00812558"/>
    <w:rsid w:val="0082412D"/>
    <w:rsid w:val="00842358"/>
    <w:rsid w:val="008532F2"/>
    <w:rsid w:val="008621C2"/>
    <w:rsid w:val="008712F8"/>
    <w:rsid w:val="008743EF"/>
    <w:rsid w:val="008B0F5F"/>
    <w:rsid w:val="008B2C9D"/>
    <w:rsid w:val="008C1946"/>
    <w:rsid w:val="008E5E6A"/>
    <w:rsid w:val="008F3961"/>
    <w:rsid w:val="008F4C05"/>
    <w:rsid w:val="00915418"/>
    <w:rsid w:val="009440C0"/>
    <w:rsid w:val="00953BB7"/>
    <w:rsid w:val="0095604F"/>
    <w:rsid w:val="009867E1"/>
    <w:rsid w:val="009D17EA"/>
    <w:rsid w:val="009F5854"/>
    <w:rsid w:val="00A50D19"/>
    <w:rsid w:val="00A74996"/>
    <w:rsid w:val="00A811E7"/>
    <w:rsid w:val="00AC4DE2"/>
    <w:rsid w:val="00AD052A"/>
    <w:rsid w:val="00AD06D4"/>
    <w:rsid w:val="00AD532E"/>
    <w:rsid w:val="00AF2B34"/>
    <w:rsid w:val="00AF57CC"/>
    <w:rsid w:val="00B11B99"/>
    <w:rsid w:val="00B133CA"/>
    <w:rsid w:val="00B27D60"/>
    <w:rsid w:val="00B3098E"/>
    <w:rsid w:val="00B5247E"/>
    <w:rsid w:val="00B76FC8"/>
    <w:rsid w:val="00B9689B"/>
    <w:rsid w:val="00BD148D"/>
    <w:rsid w:val="00BE271A"/>
    <w:rsid w:val="00BE4F49"/>
    <w:rsid w:val="00C43FA9"/>
    <w:rsid w:val="00C51D77"/>
    <w:rsid w:val="00C815BE"/>
    <w:rsid w:val="00CA1254"/>
    <w:rsid w:val="00D20CA0"/>
    <w:rsid w:val="00D27CD5"/>
    <w:rsid w:val="00D3333E"/>
    <w:rsid w:val="00D35BB7"/>
    <w:rsid w:val="00D36B71"/>
    <w:rsid w:val="00D75961"/>
    <w:rsid w:val="00D87C6E"/>
    <w:rsid w:val="00D92947"/>
    <w:rsid w:val="00DA11F2"/>
    <w:rsid w:val="00DA68D4"/>
    <w:rsid w:val="00DC5607"/>
    <w:rsid w:val="00E01315"/>
    <w:rsid w:val="00E045F0"/>
    <w:rsid w:val="00E05327"/>
    <w:rsid w:val="00E2612B"/>
    <w:rsid w:val="00E30173"/>
    <w:rsid w:val="00E41B39"/>
    <w:rsid w:val="00E44C8E"/>
    <w:rsid w:val="00E515C1"/>
    <w:rsid w:val="00E6461E"/>
    <w:rsid w:val="00E710F2"/>
    <w:rsid w:val="00EB4BA8"/>
    <w:rsid w:val="00F06E7A"/>
    <w:rsid w:val="00F128DE"/>
    <w:rsid w:val="00F30DE6"/>
    <w:rsid w:val="00F41FA7"/>
    <w:rsid w:val="00F46C20"/>
    <w:rsid w:val="00F550A1"/>
    <w:rsid w:val="00F56B20"/>
    <w:rsid w:val="00F574FE"/>
    <w:rsid w:val="00F57AA5"/>
    <w:rsid w:val="00F6665F"/>
    <w:rsid w:val="00F853CC"/>
    <w:rsid w:val="00F96C0B"/>
    <w:rsid w:val="00FB1212"/>
    <w:rsid w:val="00FB40F9"/>
    <w:rsid w:val="00FB44B4"/>
    <w:rsid w:val="00FD010D"/>
    <w:rsid w:val="00FD61E5"/>
    <w:rsid w:val="00FE500F"/>
    <w:rsid w:val="00FE5997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1456D"/>
  <w15:docId w15:val="{E117A835-8653-4A82-A187-6042A1736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06698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106698"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3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669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06698"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106698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106698"/>
    <w:pPr>
      <w:ind w:left="105"/>
    </w:pPr>
  </w:style>
  <w:style w:type="character" w:styleId="a5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D20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04237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33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go">
    <w:name w:val="go"/>
    <w:basedOn w:val="a0"/>
    <w:rsid w:val="00D3333E"/>
  </w:style>
  <w:style w:type="character" w:customStyle="1" w:styleId="qu">
    <w:name w:val="qu"/>
    <w:basedOn w:val="a0"/>
    <w:rsid w:val="00F574FE"/>
  </w:style>
  <w:style w:type="character" w:customStyle="1" w:styleId="gd">
    <w:name w:val="gd"/>
    <w:basedOn w:val="a0"/>
    <w:rsid w:val="00F574FE"/>
  </w:style>
  <w:style w:type="paragraph" w:customStyle="1" w:styleId="Style7">
    <w:name w:val="Style7"/>
    <w:basedOn w:val="a"/>
    <w:rsid w:val="003C6C66"/>
    <w:pPr>
      <w:adjustRightInd w:val="0"/>
    </w:pPr>
    <w:rPr>
      <w:sz w:val="24"/>
      <w:szCs w:val="24"/>
      <w:lang w:eastAsia="uk-UA"/>
    </w:rPr>
  </w:style>
  <w:style w:type="character" w:customStyle="1" w:styleId="FontStyle25">
    <w:name w:val="Font Style25"/>
    <w:rsid w:val="003C6C66"/>
    <w:rPr>
      <w:rFonts w:ascii="Times New Roman" w:hAnsi="Times New Roman" w:cs="Times New Roman"/>
      <w:sz w:val="24"/>
      <w:szCs w:val="24"/>
    </w:rPr>
  </w:style>
  <w:style w:type="character" w:customStyle="1" w:styleId="2">
    <w:name w:val="Незакрита згадка2"/>
    <w:basedOn w:val="a0"/>
    <w:uiPriority w:val="99"/>
    <w:semiHidden/>
    <w:unhideWhenUsed/>
    <w:rsid w:val="00031F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5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7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0;&#1072;&#1092;&#1077;&#1076;&#1088;&#1072;%20&#1045;&#1058;%2021-22\&#1057;&#1080;&#1090;&#1091;&#1072;&#1094;&#1110;&#1081;&#1085;&#1080;&#1081;%20&#1084;&#1077;&#1085;&#1077;&#1076;&#1078;&#1084;&#1077;&#1085;&#1090;\s.boyda@chnu.edu.ua" TargetMode="External"/><Relationship Id="rId13" Type="http://schemas.openxmlformats.org/officeDocument/2006/relationships/hyperlink" Target="http://www.kmu.gov.ua" TargetMode="External"/><Relationship Id="rId18" Type="http://schemas.openxmlformats.org/officeDocument/2006/relationships/hyperlink" Target="http://www.me.gov.ua" TargetMode="External"/><Relationship Id="rId3" Type="http://schemas.openxmlformats.org/officeDocument/2006/relationships/styles" Target="styles.xml"/><Relationship Id="rId21" Type="http://schemas.openxmlformats.org/officeDocument/2006/relationships/hyperlink" Target="https://accounting.chnu.edu.ua/diialnist/osvitnia/osvitni-prohramy/bakalavr/robochi-prohramy/" TargetMode="External"/><Relationship Id="rId7" Type="http://schemas.openxmlformats.org/officeDocument/2006/relationships/hyperlink" Target="https://ecoman.chnu.edu.ua/kafedra/kolektyv/boida-svitlana-vasylivna/" TargetMode="External"/><Relationship Id="rId12" Type="http://schemas.openxmlformats.org/officeDocument/2006/relationships/hyperlink" Target="https://www.chnu.edu.ua/universytet/normatyvni-dokumenty/polityka-vykorystannia-shtuchnoho-intelektu-v-chernivetskomu-natsionalnomu-universyteti-imeni-yuriia-fedkovycha/" TargetMode="External"/><Relationship Id="rId17" Type="http://schemas.openxmlformats.org/officeDocument/2006/relationships/hyperlink" Target="http://ief.org.u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etet.org.ua" TargetMode="External"/><Relationship Id="rId20" Type="http://schemas.openxmlformats.org/officeDocument/2006/relationships/hyperlink" Target="http://www.nbuv.gov.ua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nk.gov.ua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chnu.edu.ua/universytet/normatyvni-dokumenty/etychnyi-kodeks-chernivetskoho-natsionalnoho-universytetu-imeni-yuriia-fedkovycha/" TargetMode="External"/><Relationship Id="rId19" Type="http://schemas.openxmlformats.org/officeDocument/2006/relationships/hyperlink" Target="http://www.niss.gov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odle.chnu.edu.ua/course/view.php?id=252" TargetMode="External"/><Relationship Id="rId14" Type="http://schemas.openxmlformats.org/officeDocument/2006/relationships/hyperlink" Target="https://stat.gov.ua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8D8C0-28AC-4DED-82CC-F89EDBCCC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1194</Words>
  <Characters>6811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User</cp:lastModifiedBy>
  <cp:revision>4</cp:revision>
  <cp:lastPrinted>2024-07-31T09:41:00Z</cp:lastPrinted>
  <dcterms:created xsi:type="dcterms:W3CDTF">2026-09-20T11:23:00Z</dcterms:created>
  <dcterms:modified xsi:type="dcterms:W3CDTF">2026-10-11T18:42:00Z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