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B" w:rsidRPr="008C1DCB" w:rsidRDefault="008C1DCB" w:rsidP="008C1DCB">
      <w:pPr>
        <w:suppressAutoHyphens/>
        <w:spacing w:after="0" w:line="240" w:lineRule="auto"/>
        <w:ind w:right="-850" w:hanging="1417"/>
        <w:textDirection w:val="btLr"/>
        <w:textAlignment w:val="top"/>
        <w:outlineLvl w:val="0"/>
        <w:rPr>
          <w:rFonts w:ascii="Times New Roman" w:eastAsia="Times New Roman" w:hAnsi="Times New Roman" w:cs="Times New Roman"/>
          <w:color w:val="000000"/>
          <w:kern w:val="24"/>
          <w:position w:val="-1"/>
          <w:sz w:val="24"/>
          <w:szCs w:val="24"/>
          <w:lang w:eastAsia="ru-RU"/>
        </w:rPr>
        <w:sectPr w:rsidR="008C1DCB" w:rsidRPr="008C1DCB" w:rsidSect="008C1DCB">
          <w:pgSz w:w="11906" w:h="16838"/>
          <w:pgMar w:top="0" w:right="850" w:bottom="850" w:left="1417" w:header="708" w:footer="708" w:gutter="0"/>
          <w:cols w:space="708"/>
          <w:docGrid w:linePitch="360"/>
        </w:sectPr>
      </w:pPr>
      <w:r>
        <w:rPr>
          <w:noProof/>
          <w:lang w:eastAsia="uk-UA"/>
        </w:rPr>
        <w:drawing>
          <wp:inline distT="0" distB="0" distL="0" distR="0" wp14:anchorId="397FBA61" wp14:editId="1C999780">
            <wp:extent cx="7562850" cy="1070128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67067" cy="10707255"/>
                    </a:xfrm>
                    <a:prstGeom prst="rect">
                      <a:avLst/>
                    </a:prstGeom>
                  </pic:spPr>
                </pic:pic>
              </a:graphicData>
            </a:graphic>
          </wp:inline>
        </w:drawing>
      </w:r>
    </w:p>
    <w:p w:rsidR="003841BF" w:rsidRPr="002B33F1" w:rsidRDefault="008C1DCB" w:rsidP="008C1DCB">
      <w:pPr>
        <w:suppressAutoHyphens/>
        <w:spacing w:after="0" w:line="240" w:lineRule="auto"/>
        <w:ind w:right="-850" w:hanging="1417"/>
        <w:textDirection w:val="btLr"/>
        <w:textAlignment w:val="top"/>
        <w:outlineLvl w:val="0"/>
        <w:rPr>
          <w:rFonts w:ascii="Times New Roman" w:eastAsia="Times New Roman" w:hAnsi="Times New Roman" w:cs="Times New Roman"/>
          <w:b/>
          <w:color w:val="000000"/>
          <w:kern w:val="24"/>
          <w:position w:val="-1"/>
          <w:sz w:val="24"/>
          <w:szCs w:val="24"/>
          <w:lang w:eastAsia="ru-RU"/>
        </w:rPr>
      </w:pPr>
      <w:r>
        <w:rPr>
          <w:noProof/>
          <w:lang w:eastAsia="uk-UA"/>
        </w:rPr>
        <w:lastRenderedPageBreak/>
        <w:drawing>
          <wp:inline distT="0" distB="0" distL="0" distR="0" wp14:anchorId="0AC9C439" wp14:editId="335C430E">
            <wp:extent cx="7562850" cy="10679317"/>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65725" cy="10683376"/>
                    </a:xfrm>
                    <a:prstGeom prst="rect">
                      <a:avLst/>
                    </a:prstGeom>
                  </pic:spPr>
                </pic:pic>
              </a:graphicData>
            </a:graphic>
          </wp:inline>
        </w:drawing>
      </w:r>
    </w:p>
    <w:p w:rsidR="008C1DCB" w:rsidRDefault="008C1DCB" w:rsidP="008C1DCB">
      <w:pPr>
        <w:spacing w:after="0"/>
        <w:rPr>
          <w:rFonts w:ascii="Times New Roman" w:hAnsi="Times New Roman" w:cs="Times New Roman"/>
          <w:bCs/>
          <w:color w:val="000000" w:themeColor="text1"/>
          <w:kern w:val="24"/>
          <w:sz w:val="28"/>
          <w:szCs w:val="24"/>
        </w:rPr>
        <w:sectPr w:rsidR="008C1DCB" w:rsidSect="008C1DCB">
          <w:pgSz w:w="11906" w:h="16838"/>
          <w:pgMar w:top="0" w:right="850" w:bottom="850" w:left="1417" w:header="708" w:footer="708" w:gutter="0"/>
          <w:cols w:space="708"/>
          <w:docGrid w:linePitch="360"/>
        </w:sectPr>
      </w:pPr>
      <w:bookmarkStart w:id="0" w:name="_GoBack"/>
      <w:bookmarkEnd w:id="0"/>
    </w:p>
    <w:p w:rsidR="00C83053" w:rsidRPr="002B33F1" w:rsidRDefault="00C83053" w:rsidP="008C1DCB">
      <w:pPr>
        <w:spacing w:after="0"/>
        <w:rPr>
          <w:rFonts w:ascii="Times New Roman" w:hAnsi="Times New Roman" w:cs="Times New Roman"/>
          <w:bCs/>
          <w:color w:val="000000" w:themeColor="text1"/>
          <w:kern w:val="24"/>
          <w:sz w:val="28"/>
          <w:szCs w:val="24"/>
        </w:rPr>
      </w:pPr>
    </w:p>
    <w:p w:rsidR="00310F03" w:rsidRPr="002B33F1" w:rsidRDefault="006704B7" w:rsidP="008C1DCB">
      <w:pPr>
        <w:spacing w:after="0" w:line="240" w:lineRule="auto"/>
        <w:jc w:val="both"/>
        <w:rPr>
          <w:rFonts w:ascii="Times New Roman" w:hAnsi="Times New Roman" w:cs="Times New Roman"/>
          <w:bCs/>
          <w:color w:val="000000"/>
          <w:kern w:val="24"/>
          <w:sz w:val="24"/>
        </w:rPr>
      </w:pPr>
      <w:r w:rsidRPr="002B33F1">
        <w:rPr>
          <w:rFonts w:ascii="Times New Roman" w:hAnsi="Times New Roman" w:cs="Times New Roman"/>
          <w:b/>
          <w:bCs/>
          <w:color w:val="000000"/>
          <w:kern w:val="24"/>
          <w:sz w:val="24"/>
        </w:rPr>
        <w:t>Мет</w:t>
      </w:r>
      <w:r w:rsidR="00310F03" w:rsidRPr="002B33F1">
        <w:rPr>
          <w:rFonts w:ascii="Times New Roman" w:hAnsi="Times New Roman" w:cs="Times New Roman"/>
          <w:b/>
          <w:bCs/>
          <w:color w:val="000000"/>
          <w:kern w:val="24"/>
          <w:sz w:val="24"/>
        </w:rPr>
        <w:t>ою</w:t>
      </w:r>
      <w:r w:rsidRPr="002B33F1">
        <w:rPr>
          <w:rFonts w:ascii="Times New Roman" w:hAnsi="Times New Roman" w:cs="Times New Roman"/>
          <w:b/>
          <w:bCs/>
          <w:color w:val="000000"/>
          <w:kern w:val="24"/>
          <w:sz w:val="24"/>
        </w:rPr>
        <w:t xml:space="preserve"> навчальної дисципліни</w:t>
      </w:r>
      <w:r w:rsidR="00310F03" w:rsidRPr="002B33F1">
        <w:rPr>
          <w:rFonts w:ascii="Times New Roman" w:hAnsi="Times New Roman" w:cs="Times New Roman"/>
          <w:bCs/>
          <w:color w:val="000000"/>
          <w:kern w:val="24"/>
          <w:sz w:val="24"/>
        </w:rPr>
        <w:t xml:space="preserve"> є</w:t>
      </w:r>
      <w:r w:rsidRPr="002B33F1">
        <w:rPr>
          <w:rFonts w:ascii="Times New Roman" w:hAnsi="Times New Roman" w:cs="Times New Roman"/>
          <w:bCs/>
          <w:color w:val="000000"/>
          <w:kern w:val="24"/>
          <w:sz w:val="24"/>
        </w:rPr>
        <w:t xml:space="preserve"> </w:t>
      </w:r>
      <w:r w:rsidR="00310F03" w:rsidRPr="002B33F1">
        <w:rPr>
          <w:rFonts w:ascii="Times New Roman" w:hAnsi="Times New Roman" w:cs="Times New Roman"/>
          <w:bCs/>
          <w:color w:val="000000"/>
          <w:kern w:val="24"/>
          <w:sz w:val="24"/>
        </w:rPr>
        <w:t>формування у студентів теоретичної бази для розуміння системи антикризового управління підприємством, а також розвиток навичок критичного мислення щодо виявлення і аналізу симптомів потенційної кризи, освоєння методичних підходів до розробки правил ефективної поведінки» підприємства за умов кризового стану, вибору і реалізації антикризових стратегій, розробки своєчасних стратегічних та тактичних заходів, спрямованих на мінімізацію загрози для підприємства, зокрема і через процедури відновлення антикризового потенціалу.</w:t>
      </w:r>
    </w:p>
    <w:p w:rsidR="00442C14" w:rsidRPr="002B33F1" w:rsidRDefault="00442C14" w:rsidP="00310F03">
      <w:pPr>
        <w:widowControl w:val="0"/>
        <w:spacing w:after="0" w:line="240" w:lineRule="auto"/>
        <w:ind w:firstLine="709"/>
        <w:jc w:val="both"/>
        <w:rPr>
          <w:rFonts w:ascii="Times New Roman" w:eastAsia="Times New Roman" w:hAnsi="Times New Roman" w:cs="Times New Roman"/>
          <w:color w:val="000000"/>
          <w:position w:val="-1"/>
          <w:sz w:val="24"/>
          <w:szCs w:val="24"/>
          <w:lang w:eastAsia="ru-RU"/>
        </w:rPr>
      </w:pPr>
    </w:p>
    <w:p w:rsidR="007325DC" w:rsidRPr="002B33F1" w:rsidRDefault="007325DC" w:rsidP="007325DC">
      <w:pPr>
        <w:ind w:firstLine="709"/>
        <w:jc w:val="both"/>
        <w:rPr>
          <w:rFonts w:ascii="Times New Roman" w:hAnsi="Times New Roman" w:cs="Times New Roman"/>
          <w:bCs/>
          <w:color w:val="000000"/>
          <w:kern w:val="24"/>
          <w:sz w:val="24"/>
        </w:rPr>
      </w:pPr>
      <w:r w:rsidRPr="002B33F1">
        <w:rPr>
          <w:rFonts w:ascii="Times New Roman" w:hAnsi="Times New Roman" w:cs="Times New Roman"/>
          <w:bCs/>
          <w:color w:val="000000"/>
          <w:kern w:val="24"/>
          <w:sz w:val="24"/>
        </w:rPr>
        <w:t>Глибоке вивчення основ організації антикризового управління в умовах нестабільного середовища функціонування підприємства є ключем до розуміння та використання на практиці тактичних та стратегічних підходів відновлення та збереження економічної та фінансової стійкості підприємства в умовах викликів, що формує середовище функціонування підприємства. Тому, навчальна дисципліна «Антикризове управління підприємством», яка спрямована на формування у студентів теоретичних знань з питань управління підприємством в кризових, передкризових і посткризових ситуаціях, оволодіння методами діагностики кризового стану підприємства, а також практичних навичок діагностування та оцінки глибини кризи, розробки заходів щодо її нейтралізації, є важливим складником формування фахового рівня сучасного фахівця у сфері підприємництва всіх видів економічної діяльності. Дисципліна орієнтує на пошук причин виникнення кризи на підприємстві та визначення доцільності використання технологій антикризового управління в умовах нестабільного середовища.</w:t>
      </w:r>
    </w:p>
    <w:p w:rsidR="00B019FB" w:rsidRPr="002B33F1" w:rsidRDefault="00B019FB" w:rsidP="00B019FB">
      <w:pPr>
        <w:widowControl w:val="0"/>
        <w:tabs>
          <w:tab w:val="left" w:pos="284"/>
          <w:tab w:val="left" w:pos="567"/>
        </w:tabs>
        <w:spacing w:after="0" w:line="240" w:lineRule="auto"/>
        <w:ind w:firstLine="709"/>
        <w:jc w:val="both"/>
        <w:rPr>
          <w:rFonts w:ascii="Times New Roman" w:hAnsi="Times New Roman" w:cs="Times New Roman"/>
          <w:b/>
          <w:bCs/>
          <w:color w:val="000000"/>
          <w:kern w:val="24"/>
          <w:sz w:val="24"/>
        </w:rPr>
      </w:pPr>
      <w:r w:rsidRPr="002B33F1">
        <w:rPr>
          <w:rFonts w:ascii="Times New Roman" w:hAnsi="Times New Roman" w:cs="Times New Roman"/>
          <w:b/>
          <w:bCs/>
          <w:color w:val="000000"/>
          <w:kern w:val="24"/>
          <w:sz w:val="24"/>
        </w:rPr>
        <w:t>Пререквізити.</w:t>
      </w:r>
    </w:p>
    <w:p w:rsidR="00B019FB" w:rsidRPr="002B33F1" w:rsidRDefault="00B019FB" w:rsidP="00B019FB">
      <w:pPr>
        <w:widowControl w:val="0"/>
        <w:tabs>
          <w:tab w:val="left" w:pos="284"/>
          <w:tab w:val="left" w:pos="567"/>
        </w:tabs>
        <w:spacing w:after="0" w:line="240" w:lineRule="auto"/>
        <w:ind w:firstLine="709"/>
        <w:jc w:val="both"/>
        <w:rPr>
          <w:rFonts w:ascii="Times New Roman" w:hAnsi="Times New Roman" w:cs="Times New Roman"/>
          <w:sz w:val="24"/>
        </w:rPr>
      </w:pPr>
      <w:r w:rsidRPr="002B33F1">
        <w:rPr>
          <w:rFonts w:ascii="Times New Roman" w:hAnsi="Times New Roman" w:cs="Times New Roman"/>
          <w:sz w:val="24"/>
        </w:rPr>
        <w:t xml:space="preserve">«Антикризове управління підприємством» є вибірковою дисципліною ОП «Економіка та організація бізнесу» та викладається студентам 4 року навчання в 7 семестрі  загальним обсягом 90 годин (3 кредити). </w:t>
      </w:r>
    </w:p>
    <w:p w:rsidR="00B019FB" w:rsidRPr="002B33F1" w:rsidRDefault="00B019FB" w:rsidP="00B019FB">
      <w:pPr>
        <w:widowControl w:val="0"/>
        <w:tabs>
          <w:tab w:val="left" w:pos="284"/>
          <w:tab w:val="left" w:pos="567"/>
        </w:tabs>
        <w:spacing w:after="0" w:line="240" w:lineRule="auto"/>
        <w:ind w:firstLine="709"/>
        <w:jc w:val="both"/>
        <w:rPr>
          <w:rFonts w:ascii="Times New Roman" w:hAnsi="Times New Roman" w:cs="Times New Roman"/>
          <w:sz w:val="24"/>
        </w:rPr>
      </w:pPr>
      <w:r w:rsidRPr="002B33F1">
        <w:rPr>
          <w:rFonts w:ascii="Times New Roman" w:hAnsi="Times New Roman" w:cs="Times New Roman"/>
          <w:sz w:val="24"/>
        </w:rPr>
        <w:t>Для ефективного засвоєння курсу «Антикризове управління підприємством» здобувачам необхідно вивчити дисципліни «Підприємництво та власний бізнес», «Економічний аналіз», «Економіка бізнесу», «Стратегія підприємництва». Для поглиблення фахових знань та умінь здобувачі вищої освіти даний курс вивчають разом із дисциплінами «Потенціал і розвиток підприємницької діяльності», «Планування і контроль соціально-економічних процесів».</w:t>
      </w:r>
    </w:p>
    <w:p w:rsidR="007325DC" w:rsidRPr="002B33F1" w:rsidRDefault="00B019FB" w:rsidP="00B019FB">
      <w:pPr>
        <w:spacing w:after="0" w:line="240" w:lineRule="auto"/>
        <w:ind w:firstLine="709"/>
        <w:jc w:val="both"/>
        <w:rPr>
          <w:rFonts w:ascii="Times New Roman" w:hAnsi="Times New Roman" w:cs="Times New Roman"/>
          <w:bCs/>
          <w:color w:val="000000"/>
          <w:kern w:val="24"/>
          <w:sz w:val="24"/>
        </w:rPr>
      </w:pPr>
      <w:r w:rsidRPr="002B33F1">
        <w:rPr>
          <w:rFonts w:ascii="Times New Roman" w:hAnsi="Times New Roman" w:cs="Times New Roman"/>
          <w:b/>
          <w:sz w:val="24"/>
        </w:rPr>
        <w:t>Постреквізити.</w:t>
      </w:r>
      <w:r w:rsidRPr="002B33F1">
        <w:rPr>
          <w:rFonts w:ascii="Times New Roman" w:hAnsi="Times New Roman" w:cs="Times New Roman"/>
          <w:sz w:val="24"/>
        </w:rPr>
        <w:t xml:space="preserve"> Отримані знання з дисципліни «Антикризове управління підприємством» можуть бути використані у процесі написання кваліфікаційної роботи, що сприяє набуттю передбачених ОПП компетентностей та результатів навчання</w:t>
      </w:r>
    </w:p>
    <w:p w:rsidR="00D55DB0" w:rsidRPr="002B33F1" w:rsidRDefault="00D55DB0" w:rsidP="00310F03">
      <w:pPr>
        <w:widowControl w:val="0"/>
        <w:spacing w:after="0" w:line="240" w:lineRule="auto"/>
        <w:ind w:firstLine="709"/>
        <w:jc w:val="both"/>
        <w:rPr>
          <w:rFonts w:ascii="Times New Roman" w:eastAsia="Times New Roman" w:hAnsi="Times New Roman" w:cs="Times New Roman"/>
          <w:color w:val="000000"/>
          <w:position w:val="-1"/>
          <w:sz w:val="24"/>
          <w:szCs w:val="24"/>
          <w:lang w:eastAsia="ru-RU"/>
        </w:rPr>
      </w:pPr>
    </w:p>
    <w:p w:rsidR="00D4229F" w:rsidRPr="002B33F1" w:rsidRDefault="00D4229F" w:rsidP="004A60CA">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2B33F1">
        <w:rPr>
          <w:rFonts w:ascii="Times New Roman" w:eastAsia="Times New Roman" w:hAnsi="Times New Roman" w:cs="Times New Roman"/>
          <w:b/>
          <w:color w:val="000000"/>
          <w:position w:val="-1"/>
          <w:sz w:val="24"/>
          <w:szCs w:val="24"/>
          <w:lang w:eastAsia="ru-RU"/>
        </w:rPr>
        <w:t>Результати навчання</w:t>
      </w:r>
    </w:p>
    <w:p w:rsidR="00D4229F" w:rsidRPr="002B33F1" w:rsidRDefault="00D4229F" w:rsidP="004A60CA">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2B33F1">
        <w:rPr>
          <w:rFonts w:ascii="Times New Roman" w:eastAsia="Times New Roman" w:hAnsi="Times New Roman" w:cs="Times New Roman"/>
          <w:color w:val="000000"/>
          <w:position w:val="-1"/>
          <w:sz w:val="24"/>
          <w:szCs w:val="24"/>
          <w:lang w:eastAsia="ru-RU"/>
        </w:rPr>
        <w:t>Вивчення навчальної дисципліни сприятиме формуванню елементів інтегральної, загальних та фахових компетентностей.</w:t>
      </w:r>
    </w:p>
    <w:p w:rsidR="00357E7B" w:rsidRPr="002B33F1" w:rsidRDefault="00D4229F" w:rsidP="00357E7B">
      <w:pPr>
        <w:tabs>
          <w:tab w:val="left" w:pos="284"/>
          <w:tab w:val="left" w:pos="567"/>
        </w:tabs>
        <w:suppressAutoHyphens/>
        <w:spacing w:after="0" w:line="240" w:lineRule="auto"/>
        <w:ind w:firstLine="709"/>
        <w:jc w:val="both"/>
        <w:outlineLvl w:val="0"/>
        <w:rPr>
          <w:rFonts w:ascii="Times New Roman" w:eastAsia="Times New Roman" w:hAnsi="Times New Roman" w:cs="Times New Roman"/>
          <w:b/>
          <w:i/>
          <w:color w:val="000000"/>
          <w:position w:val="-1"/>
          <w:sz w:val="24"/>
          <w:szCs w:val="24"/>
          <w:lang w:eastAsia="uk-UA"/>
        </w:rPr>
      </w:pPr>
      <w:r w:rsidRPr="002B33F1">
        <w:rPr>
          <w:rFonts w:ascii="Times New Roman" w:eastAsia="Times New Roman" w:hAnsi="Times New Roman" w:cs="Times New Roman"/>
          <w:b/>
          <w:i/>
          <w:color w:val="000000"/>
          <w:position w:val="-1"/>
          <w:sz w:val="24"/>
          <w:szCs w:val="24"/>
          <w:lang w:eastAsia="ru-RU"/>
        </w:rPr>
        <w:t>Інтегральна компетентність:</w:t>
      </w:r>
      <w:r w:rsidRPr="002B33F1">
        <w:rPr>
          <w:rFonts w:ascii="Times New Roman" w:eastAsia="Times New Roman" w:hAnsi="Times New Roman" w:cs="Times New Roman"/>
          <w:color w:val="000000"/>
          <w:position w:val="-1"/>
          <w:sz w:val="24"/>
          <w:szCs w:val="24"/>
          <w:lang w:eastAsia="ru-RU"/>
        </w:rPr>
        <w:t xml:space="preserve"> </w:t>
      </w:r>
      <w:r w:rsidR="00357E7B" w:rsidRPr="002B33F1">
        <w:rPr>
          <w:rFonts w:ascii="Times New Roman" w:eastAsia="Times New Roman" w:hAnsi="Times New Roman" w:cs="Times New Roman"/>
          <w:position w:val="-1"/>
          <w:sz w:val="24"/>
          <w:szCs w:val="24"/>
          <w:lang w:eastAsia="uk-UA"/>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r w:rsidR="00357E7B" w:rsidRPr="002B33F1">
        <w:rPr>
          <w:rFonts w:ascii="Times New Roman" w:eastAsia="Times New Roman" w:hAnsi="Times New Roman" w:cs="Times New Roman"/>
          <w:b/>
          <w:i/>
          <w:color w:val="000000"/>
          <w:position w:val="-1"/>
          <w:sz w:val="24"/>
          <w:szCs w:val="24"/>
          <w:lang w:eastAsia="uk-UA"/>
        </w:rPr>
        <w:t xml:space="preserve"> </w:t>
      </w:r>
    </w:p>
    <w:p w:rsidR="00927BAD" w:rsidRPr="002B33F1" w:rsidRDefault="00927BAD" w:rsidP="00357E7B">
      <w:pPr>
        <w:tabs>
          <w:tab w:val="left" w:pos="284"/>
          <w:tab w:val="left" w:pos="567"/>
        </w:tabs>
        <w:suppressAutoHyphens/>
        <w:spacing w:after="0" w:line="240" w:lineRule="auto"/>
        <w:ind w:firstLine="709"/>
        <w:jc w:val="both"/>
        <w:outlineLvl w:val="0"/>
        <w:rPr>
          <w:rFonts w:ascii="Times New Roman" w:eastAsia="Times New Roman" w:hAnsi="Times New Roman" w:cs="Times New Roman"/>
          <w:b/>
          <w:i/>
          <w:color w:val="000000"/>
          <w:position w:val="-1"/>
          <w:sz w:val="24"/>
          <w:szCs w:val="24"/>
          <w:lang w:eastAsia="ru-RU"/>
        </w:rPr>
      </w:pPr>
      <w:r w:rsidRPr="002B33F1">
        <w:rPr>
          <w:rFonts w:ascii="Times New Roman" w:eastAsia="Times New Roman" w:hAnsi="Times New Roman" w:cs="Times New Roman"/>
          <w:b/>
          <w:i/>
          <w:color w:val="000000"/>
          <w:position w:val="-1"/>
          <w:sz w:val="24"/>
          <w:szCs w:val="24"/>
          <w:lang w:eastAsia="ru-RU"/>
        </w:rPr>
        <w:t>Загальні компетенції:</w:t>
      </w:r>
    </w:p>
    <w:p w:rsidR="00357E7B" w:rsidRPr="002B33F1" w:rsidRDefault="00357E7B" w:rsidP="00927BAD">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2B33F1">
        <w:rPr>
          <w:rFonts w:ascii="Times New Roman" w:eastAsia="Times New Roman" w:hAnsi="Times New Roman" w:cs="Times New Roman"/>
          <w:color w:val="000000"/>
          <w:position w:val="-1"/>
          <w:sz w:val="24"/>
          <w:szCs w:val="24"/>
          <w:lang w:eastAsia="ru-RU"/>
        </w:rPr>
        <w:t>ЗК2. Здатність застосовувати отримані знання в практичних ситуаціях.</w:t>
      </w:r>
    </w:p>
    <w:p w:rsidR="00442C14" w:rsidRPr="002B33F1" w:rsidRDefault="00442C14" w:rsidP="00927BAD">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2B33F1">
        <w:rPr>
          <w:rFonts w:ascii="Times New Roman" w:eastAsia="Times New Roman" w:hAnsi="Times New Roman" w:cs="Times New Roman"/>
          <w:color w:val="000000"/>
          <w:position w:val="-1"/>
          <w:sz w:val="24"/>
          <w:szCs w:val="24"/>
          <w:lang w:eastAsia="ru-RU"/>
        </w:rPr>
        <w:t>ЗК</w:t>
      </w:r>
      <w:r w:rsidR="00357E7B" w:rsidRPr="002B33F1">
        <w:rPr>
          <w:rFonts w:ascii="Times New Roman" w:eastAsia="Times New Roman" w:hAnsi="Times New Roman" w:cs="Times New Roman"/>
          <w:color w:val="000000"/>
          <w:position w:val="-1"/>
          <w:sz w:val="24"/>
          <w:szCs w:val="24"/>
          <w:lang w:eastAsia="ru-RU"/>
        </w:rPr>
        <w:t>6</w:t>
      </w:r>
      <w:r w:rsidRPr="002B33F1">
        <w:rPr>
          <w:rFonts w:ascii="Times New Roman" w:eastAsia="Times New Roman" w:hAnsi="Times New Roman" w:cs="Times New Roman"/>
          <w:color w:val="000000"/>
          <w:position w:val="-1"/>
          <w:sz w:val="24"/>
          <w:szCs w:val="24"/>
          <w:lang w:eastAsia="ru-RU"/>
        </w:rPr>
        <w:t>. Здатність до пошуку, оброблення та аналізу інформації з різних джерел.</w:t>
      </w:r>
    </w:p>
    <w:p w:rsidR="006704B7" w:rsidRPr="002B33F1" w:rsidRDefault="006704B7" w:rsidP="00927BAD">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highlight w:val="yellow"/>
          <w:lang w:eastAsia="ru-RU"/>
        </w:rPr>
      </w:pPr>
      <w:r w:rsidRPr="002B33F1">
        <w:rPr>
          <w:rFonts w:ascii="Times New Roman" w:eastAsia="Times New Roman" w:hAnsi="Times New Roman" w:cs="Times New Roman"/>
          <w:color w:val="000000"/>
          <w:position w:val="-1"/>
          <w:sz w:val="24"/>
          <w:szCs w:val="24"/>
          <w:lang w:eastAsia="ru-RU"/>
        </w:rPr>
        <w:t>ЗК 8. Здатність виявляти ініціативу та підприємливість.</w:t>
      </w:r>
    </w:p>
    <w:p w:rsidR="00D4229F" w:rsidRPr="002B33F1" w:rsidRDefault="00D4229F" w:rsidP="00927BAD">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2B33F1">
        <w:rPr>
          <w:rFonts w:ascii="Times New Roman" w:eastAsia="Times New Roman" w:hAnsi="Times New Roman" w:cs="Times New Roman"/>
          <w:b/>
          <w:i/>
          <w:color w:val="000000"/>
          <w:position w:val="-1"/>
          <w:sz w:val="24"/>
          <w:szCs w:val="24"/>
          <w:lang w:eastAsia="ru-RU"/>
        </w:rPr>
        <w:t>Спеціальні (фахові) компетенції:</w:t>
      </w:r>
    </w:p>
    <w:p w:rsidR="00EA0369" w:rsidRPr="002B33F1" w:rsidRDefault="00EA0369" w:rsidP="00EA0369">
      <w:pPr>
        <w:suppressAutoHyphens/>
        <w:spacing w:after="0" w:line="240" w:lineRule="auto"/>
        <w:ind w:firstLine="709"/>
        <w:jc w:val="both"/>
        <w:outlineLvl w:val="0"/>
        <w:rPr>
          <w:rFonts w:ascii="Times New Roman" w:eastAsia="Times New Roman" w:hAnsi="Times New Roman" w:cs="Times New Roman"/>
          <w:position w:val="-1"/>
          <w:sz w:val="24"/>
          <w:szCs w:val="24"/>
          <w:lang w:eastAsia="uk-UA"/>
        </w:rPr>
      </w:pPr>
      <w:r w:rsidRPr="002B33F1">
        <w:rPr>
          <w:rFonts w:ascii="Times New Roman" w:eastAsia="Times New Roman" w:hAnsi="Times New Roman" w:cs="Times New Roman"/>
          <w:position w:val="-1"/>
          <w:sz w:val="24"/>
          <w:szCs w:val="24"/>
          <w:lang w:eastAsia="uk-UA"/>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rsidR="00357E7B" w:rsidRPr="002B33F1" w:rsidRDefault="00357E7B" w:rsidP="00EA0369">
      <w:pPr>
        <w:suppressAutoHyphens/>
        <w:spacing w:after="0" w:line="240" w:lineRule="auto"/>
        <w:ind w:firstLine="709"/>
        <w:jc w:val="both"/>
        <w:outlineLvl w:val="0"/>
        <w:rPr>
          <w:rFonts w:ascii="Times New Roman" w:eastAsia="Times New Roman" w:hAnsi="Times New Roman" w:cs="Times New Roman"/>
          <w:b/>
          <w:color w:val="000000"/>
          <w:position w:val="-1"/>
          <w:sz w:val="24"/>
          <w:szCs w:val="24"/>
          <w:lang w:eastAsia="uk-UA"/>
        </w:rPr>
      </w:pPr>
      <w:r w:rsidRPr="002B33F1">
        <w:rPr>
          <w:rFonts w:ascii="Times New Roman" w:eastAsia="Times New Roman" w:hAnsi="Times New Roman" w:cs="Times New Roman"/>
          <w:position w:val="-1"/>
          <w:sz w:val="24"/>
          <w:szCs w:val="24"/>
          <w:lang w:eastAsia="uk-UA"/>
        </w:rPr>
        <w:lastRenderedPageBreak/>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r w:rsidRPr="002B33F1">
        <w:rPr>
          <w:rFonts w:ascii="Times New Roman" w:eastAsia="Times New Roman" w:hAnsi="Times New Roman" w:cs="Times New Roman"/>
          <w:b/>
          <w:color w:val="000000"/>
          <w:position w:val="-1"/>
          <w:sz w:val="24"/>
          <w:szCs w:val="24"/>
          <w:lang w:eastAsia="uk-UA"/>
        </w:rPr>
        <w:t xml:space="preserve"> </w:t>
      </w:r>
    </w:p>
    <w:p w:rsidR="00B019FB" w:rsidRPr="002B33F1" w:rsidRDefault="00B019FB" w:rsidP="00357E7B">
      <w:pPr>
        <w:suppressAutoHyphens/>
        <w:spacing w:after="0" w:line="240" w:lineRule="auto"/>
        <w:ind w:firstLine="709"/>
        <w:jc w:val="both"/>
        <w:outlineLvl w:val="0"/>
        <w:rPr>
          <w:rFonts w:ascii="Times New Roman" w:eastAsia="Times New Roman" w:hAnsi="Times New Roman" w:cs="Times New Roman"/>
          <w:b/>
          <w:i/>
          <w:color w:val="000000"/>
          <w:position w:val="-1"/>
          <w:sz w:val="24"/>
          <w:szCs w:val="24"/>
          <w:lang w:eastAsia="ru-RU"/>
        </w:rPr>
      </w:pPr>
    </w:p>
    <w:p w:rsidR="00D4229F" w:rsidRPr="002B33F1" w:rsidRDefault="00D4229F" w:rsidP="00357E7B">
      <w:pPr>
        <w:suppressAutoHyphens/>
        <w:spacing w:after="0" w:line="240" w:lineRule="auto"/>
        <w:ind w:firstLine="709"/>
        <w:jc w:val="both"/>
        <w:outlineLvl w:val="0"/>
        <w:rPr>
          <w:rFonts w:ascii="Times New Roman" w:eastAsia="Times New Roman" w:hAnsi="Times New Roman" w:cs="Times New Roman"/>
          <w:b/>
          <w:i/>
          <w:color w:val="000000"/>
          <w:position w:val="-1"/>
          <w:sz w:val="24"/>
          <w:szCs w:val="24"/>
          <w:lang w:eastAsia="ru-RU"/>
        </w:rPr>
      </w:pPr>
      <w:r w:rsidRPr="002B33F1">
        <w:rPr>
          <w:rFonts w:ascii="Times New Roman" w:eastAsia="Times New Roman" w:hAnsi="Times New Roman" w:cs="Times New Roman"/>
          <w:b/>
          <w:i/>
          <w:color w:val="000000"/>
          <w:position w:val="-1"/>
          <w:sz w:val="24"/>
          <w:szCs w:val="24"/>
          <w:lang w:eastAsia="ru-RU"/>
        </w:rPr>
        <w:t>Вивчення навчальної дисципліни забезпечує досягнення таких програмних результатів навчання:</w:t>
      </w:r>
    </w:p>
    <w:p w:rsidR="00357E7B" w:rsidRPr="002B33F1" w:rsidRDefault="00357E7B" w:rsidP="00357E7B">
      <w:pPr>
        <w:pBdr>
          <w:top w:val="nil"/>
          <w:left w:val="nil"/>
          <w:bottom w:val="nil"/>
          <w:right w:val="nil"/>
          <w:between w:val="nil"/>
        </w:pBdr>
        <w:suppressAutoHyphens/>
        <w:spacing w:after="0" w:line="240" w:lineRule="auto"/>
        <w:ind w:leftChars="-1" w:left="-2" w:firstLineChars="337" w:firstLine="809"/>
        <w:jc w:val="both"/>
        <w:textDirection w:val="btLr"/>
        <w:textAlignment w:val="top"/>
        <w:outlineLvl w:val="0"/>
        <w:rPr>
          <w:rFonts w:ascii="Times New Roman" w:eastAsia="Times New Roman" w:hAnsi="Times New Roman" w:cs="Times New Roman"/>
          <w:position w:val="-1"/>
          <w:sz w:val="24"/>
          <w:szCs w:val="24"/>
          <w:lang w:eastAsia="uk-UA"/>
        </w:rPr>
      </w:pPr>
      <w:r w:rsidRPr="002B33F1">
        <w:rPr>
          <w:rFonts w:ascii="Times New Roman" w:eastAsia="Times New Roman" w:hAnsi="Times New Roman" w:cs="Times New Roman"/>
          <w:position w:val="-1"/>
          <w:sz w:val="24"/>
          <w:szCs w:val="24"/>
          <w:lang w:eastAsia="uk-UA"/>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357E7B" w:rsidRPr="002B33F1" w:rsidRDefault="00357E7B" w:rsidP="00357E7B">
      <w:pPr>
        <w:pBdr>
          <w:top w:val="nil"/>
          <w:left w:val="nil"/>
          <w:bottom w:val="nil"/>
          <w:right w:val="nil"/>
          <w:between w:val="nil"/>
        </w:pBdr>
        <w:suppressAutoHyphens/>
        <w:spacing w:after="0" w:line="240" w:lineRule="auto"/>
        <w:ind w:leftChars="-1" w:left="-2" w:firstLineChars="337" w:firstLine="809"/>
        <w:jc w:val="both"/>
        <w:textDirection w:val="btLr"/>
        <w:textAlignment w:val="top"/>
        <w:outlineLvl w:val="0"/>
        <w:rPr>
          <w:rFonts w:ascii="Times New Roman" w:eastAsia="Times New Roman" w:hAnsi="Times New Roman" w:cs="Times New Roman"/>
          <w:position w:val="-1"/>
          <w:sz w:val="24"/>
          <w:szCs w:val="24"/>
          <w:lang w:eastAsia="uk-UA"/>
        </w:rPr>
      </w:pPr>
      <w:r w:rsidRPr="002B33F1">
        <w:rPr>
          <w:rFonts w:ascii="Times New Roman" w:eastAsia="Times New Roman" w:hAnsi="Times New Roman" w:cs="Times New Roman"/>
          <w:position w:val="-1"/>
          <w:sz w:val="24"/>
          <w:szCs w:val="24"/>
          <w:lang w:eastAsia="uk-UA"/>
        </w:rPr>
        <w:t>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w:t>
      </w:r>
    </w:p>
    <w:p w:rsidR="006704B7" w:rsidRPr="002B33F1" w:rsidRDefault="006704B7" w:rsidP="006704B7">
      <w:pPr>
        <w:pBdr>
          <w:top w:val="nil"/>
          <w:left w:val="nil"/>
          <w:bottom w:val="nil"/>
          <w:right w:val="nil"/>
          <w:between w:val="nil"/>
        </w:pBdr>
        <w:suppressAutoHyphens/>
        <w:spacing w:after="0" w:line="240" w:lineRule="auto"/>
        <w:ind w:leftChars="-1" w:left="-2" w:firstLineChars="337" w:firstLine="809"/>
        <w:jc w:val="both"/>
        <w:textDirection w:val="btLr"/>
        <w:textAlignment w:val="top"/>
        <w:outlineLvl w:val="0"/>
        <w:rPr>
          <w:rFonts w:ascii="Times New Roman" w:eastAsia="Times New Roman" w:hAnsi="Times New Roman" w:cs="Times New Roman"/>
          <w:position w:val="-1"/>
          <w:sz w:val="24"/>
          <w:szCs w:val="24"/>
          <w:lang w:eastAsia="uk-UA"/>
        </w:rPr>
      </w:pPr>
      <w:r w:rsidRPr="002B33F1">
        <w:rPr>
          <w:rFonts w:ascii="Times New Roman" w:eastAsia="Times New Roman" w:hAnsi="Times New Roman" w:cs="Times New Roman"/>
          <w:position w:val="-1"/>
          <w:sz w:val="24"/>
          <w:szCs w:val="24"/>
          <w:lang w:eastAsia="uk-UA"/>
        </w:rPr>
        <w:t>ПРН 7. Демонструвати підприємливість в різних напрямах професійної діяльності та брати відповідальність за результати.</w:t>
      </w:r>
    </w:p>
    <w:p w:rsidR="00EA0369" w:rsidRPr="002B33F1" w:rsidRDefault="00EA0369" w:rsidP="00EA0369">
      <w:pPr>
        <w:pBdr>
          <w:top w:val="nil"/>
          <w:left w:val="nil"/>
          <w:bottom w:val="nil"/>
          <w:right w:val="nil"/>
          <w:between w:val="nil"/>
        </w:pBdr>
        <w:suppressAutoHyphens/>
        <w:spacing w:after="0" w:line="240" w:lineRule="auto"/>
        <w:ind w:leftChars="-1" w:left="-2" w:firstLineChars="337" w:firstLine="809"/>
        <w:jc w:val="both"/>
        <w:textDirection w:val="btLr"/>
        <w:textAlignment w:val="top"/>
        <w:outlineLvl w:val="0"/>
        <w:rPr>
          <w:rFonts w:ascii="Times New Roman" w:eastAsia="Times New Roman" w:hAnsi="Times New Roman" w:cs="Times New Roman"/>
          <w:position w:val="-1"/>
          <w:sz w:val="24"/>
          <w:szCs w:val="24"/>
          <w:lang w:eastAsia="uk-UA"/>
        </w:rPr>
      </w:pPr>
      <w:r w:rsidRPr="002B33F1">
        <w:rPr>
          <w:rFonts w:ascii="Times New Roman" w:eastAsia="Times New Roman" w:hAnsi="Times New Roman" w:cs="Times New Roman"/>
          <w:position w:val="-1"/>
          <w:sz w:val="24"/>
          <w:szCs w:val="24"/>
          <w:lang w:eastAsia="uk-UA"/>
        </w:rPr>
        <w:t>ПРН 12. Володіти методами та інструментарієм для обґрунтування управлінських рішень щодо створення й функціонування підприємницьких, торговельних i біржових структур.</w:t>
      </w:r>
    </w:p>
    <w:p w:rsidR="00357E7B" w:rsidRPr="002B33F1" w:rsidRDefault="00357E7B" w:rsidP="00EA0369">
      <w:pPr>
        <w:pBdr>
          <w:top w:val="nil"/>
          <w:left w:val="nil"/>
          <w:bottom w:val="nil"/>
          <w:right w:val="nil"/>
          <w:between w:val="nil"/>
        </w:pBdr>
        <w:suppressAutoHyphens/>
        <w:spacing w:after="0" w:line="240" w:lineRule="auto"/>
        <w:ind w:leftChars="-1" w:left="-2" w:firstLineChars="337" w:firstLine="809"/>
        <w:jc w:val="both"/>
        <w:textDirection w:val="btLr"/>
        <w:textAlignment w:val="top"/>
        <w:outlineLvl w:val="0"/>
        <w:rPr>
          <w:rFonts w:ascii="Times New Roman" w:eastAsia="Times New Roman" w:hAnsi="Times New Roman" w:cs="Times New Roman"/>
          <w:position w:val="-1"/>
          <w:sz w:val="24"/>
          <w:szCs w:val="24"/>
          <w:lang w:eastAsia="uk-UA"/>
        </w:rPr>
      </w:pPr>
      <w:r w:rsidRPr="002B33F1">
        <w:rPr>
          <w:rFonts w:ascii="Times New Roman" w:eastAsia="Times New Roman" w:hAnsi="Times New Roman" w:cs="Times New Roman"/>
          <w:position w:val="-1"/>
          <w:sz w:val="24"/>
          <w:szCs w:val="24"/>
          <w:lang w:eastAsia="uk-UA"/>
        </w:rPr>
        <w:t>ПРН 21. Використовувати відповідний науково-методичний інструментарій для бізнес-аналізу та обґрунтування на його основі економічних рішень щодо розвитку підприємств у різних сферах економіки.</w:t>
      </w:r>
    </w:p>
    <w:p w:rsidR="005931DA" w:rsidRPr="002B33F1" w:rsidRDefault="005931DA" w:rsidP="007A56D1">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rsidR="00D4229F" w:rsidRPr="002B33F1" w:rsidRDefault="00D4229F" w:rsidP="007A56D1">
      <w:pPr>
        <w:pBdr>
          <w:top w:val="nil"/>
          <w:left w:val="nil"/>
          <w:bottom w:val="nil"/>
          <w:right w:val="nil"/>
          <w:between w:val="nil"/>
        </w:pBdr>
        <w:suppressAutoHyphens/>
        <w:spacing w:after="0" w:line="240" w:lineRule="auto"/>
        <w:ind w:leftChars="-1" w:left="-2" w:firstLineChars="337" w:firstLine="81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2B33F1">
        <w:rPr>
          <w:rFonts w:ascii="Times New Roman" w:eastAsia="Times New Roman" w:hAnsi="Times New Roman" w:cs="Times New Roman"/>
          <w:b/>
          <w:color w:val="000000"/>
          <w:position w:val="-1"/>
          <w:sz w:val="24"/>
          <w:szCs w:val="24"/>
          <w:lang w:eastAsia="ru-RU"/>
        </w:rPr>
        <w:t>Опис навчальної дисципліни</w:t>
      </w:r>
    </w:p>
    <w:p w:rsidR="00D4229F" w:rsidRPr="002B33F1" w:rsidRDefault="00D4229F" w:rsidP="00D4229F">
      <w:pPr>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r w:rsidRPr="002B33F1">
        <w:rPr>
          <w:rFonts w:ascii="Times New Roman" w:eastAsia="Times New Roman" w:hAnsi="Times New Roman" w:cs="Times New Roman"/>
          <w:b/>
          <w:color w:val="000000"/>
          <w:position w:val="-1"/>
          <w:sz w:val="24"/>
          <w:szCs w:val="24"/>
          <w:lang w:eastAsia="ru-RU"/>
        </w:rPr>
        <w:t>Загальна інформація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8"/>
        <w:gridCol w:w="836"/>
        <w:gridCol w:w="610"/>
        <w:gridCol w:w="1165"/>
        <w:gridCol w:w="973"/>
        <w:gridCol w:w="553"/>
        <w:gridCol w:w="560"/>
        <w:gridCol w:w="557"/>
        <w:gridCol w:w="557"/>
        <w:gridCol w:w="664"/>
        <w:gridCol w:w="641"/>
        <w:gridCol w:w="1125"/>
      </w:tblGrid>
      <w:tr w:rsidR="006523B2" w:rsidRPr="002B33F1" w:rsidTr="00AC5A27">
        <w:trPr>
          <w:trHeight w:val="308"/>
          <w:jc w:val="center"/>
        </w:trPr>
        <w:tc>
          <w:tcPr>
            <w:tcW w:w="721" w:type="pct"/>
            <w:vMerge w:val="restart"/>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Форма навчання</w:t>
            </w:r>
          </w:p>
        </w:tc>
        <w:tc>
          <w:tcPr>
            <w:tcW w:w="434" w:type="pct"/>
            <w:vMerge w:val="restart"/>
            <w:shd w:val="clear" w:color="auto" w:fill="auto"/>
            <w:textDirection w:val="btLr"/>
            <w:vAlign w:val="center"/>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Рік підготовки</w:t>
            </w:r>
          </w:p>
        </w:tc>
        <w:tc>
          <w:tcPr>
            <w:tcW w:w="317" w:type="pct"/>
            <w:vMerge w:val="restart"/>
            <w:shd w:val="clear" w:color="auto" w:fill="auto"/>
            <w:textDirection w:val="btLr"/>
            <w:vAlign w:val="center"/>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Семестр</w:t>
            </w:r>
          </w:p>
        </w:tc>
        <w:tc>
          <w:tcPr>
            <w:tcW w:w="1110" w:type="pct"/>
            <w:gridSpan w:val="2"/>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Кількість</w:t>
            </w:r>
          </w:p>
        </w:tc>
        <w:tc>
          <w:tcPr>
            <w:tcW w:w="1834" w:type="pct"/>
            <w:gridSpan w:val="6"/>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Кількість годин</w:t>
            </w:r>
          </w:p>
        </w:tc>
        <w:tc>
          <w:tcPr>
            <w:tcW w:w="584" w:type="pct"/>
            <w:vMerge w:val="restart"/>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Вид підсумко</w:t>
            </w:r>
          </w:p>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вого контролю</w:t>
            </w:r>
          </w:p>
        </w:tc>
      </w:tr>
      <w:tr w:rsidR="006523B2" w:rsidRPr="002B33F1" w:rsidTr="006523B2">
        <w:trPr>
          <w:cantSplit/>
          <w:trHeight w:val="1286"/>
          <w:jc w:val="center"/>
        </w:trPr>
        <w:tc>
          <w:tcPr>
            <w:tcW w:w="721" w:type="pct"/>
            <w:vMerge/>
            <w:shd w:val="clear" w:color="auto" w:fill="auto"/>
            <w:vAlign w:val="center"/>
          </w:tcPr>
          <w:p w:rsidR="006523B2" w:rsidRPr="002B33F1" w:rsidRDefault="006523B2" w:rsidP="006523B2">
            <w:pPr>
              <w:spacing w:after="0" w:line="240" w:lineRule="auto"/>
              <w:rPr>
                <w:rFonts w:ascii="Times New Roman" w:eastAsia="Calibri" w:hAnsi="Times New Roman" w:cs="Times New Roman"/>
              </w:rPr>
            </w:pPr>
          </w:p>
        </w:tc>
        <w:tc>
          <w:tcPr>
            <w:tcW w:w="434" w:type="pct"/>
            <w:vMerge/>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rPr>
            </w:pPr>
          </w:p>
        </w:tc>
        <w:tc>
          <w:tcPr>
            <w:tcW w:w="317" w:type="pct"/>
            <w:vMerge/>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rPr>
            </w:pPr>
          </w:p>
        </w:tc>
        <w:tc>
          <w:tcPr>
            <w:tcW w:w="605" w:type="pct"/>
            <w:vAlign w:val="center"/>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кредитів</w:t>
            </w:r>
          </w:p>
        </w:tc>
        <w:tc>
          <w:tcPr>
            <w:tcW w:w="505" w:type="pct"/>
            <w:vAlign w:val="center"/>
          </w:tcPr>
          <w:p w:rsidR="006523B2" w:rsidRPr="002B33F1" w:rsidRDefault="006523B2" w:rsidP="006523B2">
            <w:pPr>
              <w:spacing w:after="0" w:line="240" w:lineRule="auto"/>
              <w:jc w:val="center"/>
              <w:rPr>
                <w:rFonts w:ascii="Times New Roman" w:eastAsia="Calibri" w:hAnsi="Times New Roman" w:cs="Times New Roman"/>
                <w:b/>
              </w:rPr>
            </w:pPr>
            <w:r w:rsidRPr="002B33F1">
              <w:rPr>
                <w:rFonts w:ascii="Times New Roman" w:eastAsia="Calibri" w:hAnsi="Times New Roman" w:cs="Times New Roman"/>
                <w:b/>
              </w:rPr>
              <w:t>годин</w:t>
            </w:r>
          </w:p>
        </w:tc>
        <w:tc>
          <w:tcPr>
            <w:tcW w:w="287" w:type="pct"/>
            <w:shd w:val="clear" w:color="auto" w:fill="auto"/>
            <w:textDirection w:val="btLr"/>
            <w:vAlign w:val="center"/>
          </w:tcPr>
          <w:p w:rsidR="006523B2" w:rsidRPr="002B33F1" w:rsidRDefault="006523B2" w:rsidP="006523B2">
            <w:pPr>
              <w:spacing w:after="0" w:line="240" w:lineRule="atLeast"/>
              <w:jc w:val="center"/>
              <w:rPr>
                <w:rFonts w:ascii="Times New Roman" w:eastAsia="Calibri" w:hAnsi="Times New Roman" w:cs="Times New Roman"/>
                <w:b/>
              </w:rPr>
            </w:pPr>
            <w:r w:rsidRPr="002B33F1">
              <w:rPr>
                <w:rFonts w:ascii="Times New Roman" w:eastAsia="Calibri" w:hAnsi="Times New Roman" w:cs="Times New Roman"/>
                <w:b/>
              </w:rPr>
              <w:t>лекції</w:t>
            </w:r>
          </w:p>
        </w:tc>
        <w:tc>
          <w:tcPr>
            <w:tcW w:w="291" w:type="pct"/>
            <w:shd w:val="clear" w:color="auto" w:fill="auto"/>
            <w:textDirection w:val="btLr"/>
            <w:vAlign w:val="center"/>
          </w:tcPr>
          <w:p w:rsidR="006523B2" w:rsidRPr="002B33F1" w:rsidRDefault="006523B2" w:rsidP="006523B2">
            <w:pPr>
              <w:spacing w:after="0" w:line="240" w:lineRule="atLeast"/>
              <w:jc w:val="center"/>
              <w:rPr>
                <w:rFonts w:ascii="Times New Roman" w:eastAsia="Calibri" w:hAnsi="Times New Roman" w:cs="Times New Roman"/>
                <w:b/>
              </w:rPr>
            </w:pPr>
            <w:r w:rsidRPr="002B33F1">
              <w:rPr>
                <w:rFonts w:ascii="Times New Roman" w:eastAsia="Calibri" w:hAnsi="Times New Roman" w:cs="Times New Roman"/>
                <w:b/>
              </w:rPr>
              <w:t>практичні</w:t>
            </w:r>
          </w:p>
        </w:tc>
        <w:tc>
          <w:tcPr>
            <w:tcW w:w="289" w:type="pct"/>
            <w:shd w:val="clear" w:color="auto" w:fill="auto"/>
            <w:textDirection w:val="btLr"/>
            <w:vAlign w:val="center"/>
          </w:tcPr>
          <w:p w:rsidR="006523B2" w:rsidRPr="002B33F1" w:rsidRDefault="006523B2" w:rsidP="006523B2">
            <w:pPr>
              <w:spacing w:after="0" w:line="240" w:lineRule="atLeast"/>
              <w:jc w:val="center"/>
              <w:rPr>
                <w:rFonts w:ascii="Times New Roman" w:eastAsia="Calibri" w:hAnsi="Times New Roman" w:cs="Times New Roman"/>
                <w:b/>
              </w:rPr>
            </w:pPr>
            <w:r w:rsidRPr="002B33F1">
              <w:rPr>
                <w:rFonts w:ascii="Times New Roman" w:eastAsia="Calibri" w:hAnsi="Times New Roman" w:cs="Times New Roman"/>
                <w:b/>
              </w:rPr>
              <w:t>семінарські</w:t>
            </w:r>
          </w:p>
        </w:tc>
        <w:tc>
          <w:tcPr>
            <w:tcW w:w="289" w:type="pct"/>
            <w:shd w:val="clear" w:color="auto" w:fill="auto"/>
            <w:textDirection w:val="btLr"/>
            <w:vAlign w:val="center"/>
          </w:tcPr>
          <w:p w:rsidR="006523B2" w:rsidRPr="002B33F1" w:rsidRDefault="006523B2" w:rsidP="006523B2">
            <w:pPr>
              <w:spacing w:after="0" w:line="240" w:lineRule="atLeast"/>
              <w:jc w:val="center"/>
              <w:rPr>
                <w:rFonts w:ascii="Times New Roman" w:eastAsia="Calibri" w:hAnsi="Times New Roman" w:cs="Times New Roman"/>
                <w:b/>
              </w:rPr>
            </w:pPr>
            <w:r w:rsidRPr="002B33F1">
              <w:rPr>
                <w:rFonts w:ascii="Times New Roman" w:eastAsia="Calibri" w:hAnsi="Times New Roman" w:cs="Times New Roman"/>
                <w:b/>
              </w:rPr>
              <w:t>лабораторні</w:t>
            </w:r>
          </w:p>
        </w:tc>
        <w:tc>
          <w:tcPr>
            <w:tcW w:w="345" w:type="pct"/>
            <w:shd w:val="clear" w:color="auto" w:fill="auto"/>
            <w:textDirection w:val="btLr"/>
            <w:vAlign w:val="center"/>
          </w:tcPr>
          <w:p w:rsidR="006523B2" w:rsidRPr="002B33F1" w:rsidRDefault="006523B2" w:rsidP="006523B2">
            <w:pPr>
              <w:spacing w:after="0" w:line="240" w:lineRule="atLeast"/>
              <w:jc w:val="center"/>
              <w:rPr>
                <w:rFonts w:ascii="Times New Roman" w:eastAsia="Calibri" w:hAnsi="Times New Roman" w:cs="Times New Roman"/>
                <w:b/>
              </w:rPr>
            </w:pPr>
            <w:r w:rsidRPr="002B33F1">
              <w:rPr>
                <w:rFonts w:ascii="Times New Roman" w:eastAsia="Calibri" w:hAnsi="Times New Roman" w:cs="Times New Roman"/>
                <w:b/>
              </w:rPr>
              <w:t>самостійна робота</w:t>
            </w:r>
          </w:p>
        </w:tc>
        <w:tc>
          <w:tcPr>
            <w:tcW w:w="333" w:type="pct"/>
            <w:shd w:val="clear" w:color="auto" w:fill="auto"/>
            <w:textDirection w:val="btLr"/>
            <w:vAlign w:val="center"/>
          </w:tcPr>
          <w:p w:rsidR="006523B2" w:rsidRPr="002B33F1" w:rsidRDefault="006523B2" w:rsidP="006523B2">
            <w:pPr>
              <w:spacing w:after="0" w:line="240" w:lineRule="atLeast"/>
              <w:jc w:val="center"/>
              <w:rPr>
                <w:rFonts w:ascii="Times New Roman" w:eastAsia="Calibri" w:hAnsi="Times New Roman" w:cs="Times New Roman"/>
                <w:b/>
              </w:rPr>
            </w:pPr>
            <w:r w:rsidRPr="002B33F1">
              <w:rPr>
                <w:rFonts w:ascii="Times New Roman" w:eastAsia="Calibri" w:hAnsi="Times New Roman" w:cs="Times New Roman"/>
                <w:b/>
              </w:rPr>
              <w:t>індивідуальні завдання</w:t>
            </w:r>
          </w:p>
        </w:tc>
        <w:tc>
          <w:tcPr>
            <w:tcW w:w="584" w:type="pct"/>
            <w:vMerge/>
            <w:shd w:val="clear" w:color="auto" w:fill="auto"/>
            <w:textDirection w:val="btLr"/>
            <w:vAlign w:val="center"/>
          </w:tcPr>
          <w:p w:rsidR="006523B2" w:rsidRPr="002B33F1" w:rsidRDefault="006523B2" w:rsidP="006523B2">
            <w:pPr>
              <w:spacing w:after="0" w:line="240" w:lineRule="auto"/>
              <w:jc w:val="center"/>
              <w:rPr>
                <w:rFonts w:ascii="Times New Roman" w:eastAsia="Calibri" w:hAnsi="Times New Roman" w:cs="Times New Roman"/>
              </w:rPr>
            </w:pPr>
          </w:p>
        </w:tc>
      </w:tr>
      <w:tr w:rsidR="006523B2" w:rsidRPr="002B33F1" w:rsidTr="006523B2">
        <w:trPr>
          <w:trHeight w:val="58"/>
          <w:jc w:val="center"/>
        </w:trPr>
        <w:tc>
          <w:tcPr>
            <w:tcW w:w="721" w:type="pct"/>
            <w:shd w:val="clear" w:color="auto" w:fill="auto"/>
            <w:vAlign w:val="center"/>
          </w:tcPr>
          <w:p w:rsidR="006523B2" w:rsidRPr="002B33F1" w:rsidRDefault="006523B2" w:rsidP="006523B2">
            <w:pPr>
              <w:spacing w:after="0" w:line="240" w:lineRule="auto"/>
              <w:rPr>
                <w:rFonts w:ascii="Times New Roman" w:eastAsia="Calibri" w:hAnsi="Times New Roman" w:cs="Times New Roman"/>
                <w:b/>
              </w:rPr>
            </w:pPr>
            <w:r w:rsidRPr="002B33F1">
              <w:rPr>
                <w:rFonts w:ascii="Times New Roman" w:eastAsia="Calibri" w:hAnsi="Times New Roman" w:cs="Times New Roman"/>
                <w:b/>
              </w:rPr>
              <w:t>Денна</w:t>
            </w:r>
          </w:p>
        </w:tc>
        <w:tc>
          <w:tcPr>
            <w:tcW w:w="434" w:type="pct"/>
            <w:shd w:val="clear" w:color="auto" w:fill="auto"/>
            <w:vAlign w:val="center"/>
          </w:tcPr>
          <w:p w:rsidR="006523B2" w:rsidRPr="002B33F1" w:rsidRDefault="005931DA"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4</w:t>
            </w:r>
          </w:p>
        </w:tc>
        <w:tc>
          <w:tcPr>
            <w:tcW w:w="317" w:type="pct"/>
            <w:shd w:val="clear" w:color="auto" w:fill="auto"/>
            <w:vAlign w:val="center"/>
          </w:tcPr>
          <w:p w:rsidR="006523B2" w:rsidRPr="002B33F1" w:rsidRDefault="005931DA"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7</w:t>
            </w:r>
          </w:p>
        </w:tc>
        <w:tc>
          <w:tcPr>
            <w:tcW w:w="605" w:type="pct"/>
            <w:vAlign w:val="center"/>
          </w:tcPr>
          <w:p w:rsidR="006523B2" w:rsidRPr="002B33F1" w:rsidRDefault="00310F03"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3</w:t>
            </w:r>
          </w:p>
        </w:tc>
        <w:tc>
          <w:tcPr>
            <w:tcW w:w="505" w:type="pct"/>
            <w:vAlign w:val="center"/>
          </w:tcPr>
          <w:p w:rsidR="006523B2" w:rsidRPr="002B33F1" w:rsidRDefault="00310F03" w:rsidP="00357E7B">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9</w:t>
            </w:r>
            <w:r w:rsidR="005931DA" w:rsidRPr="002B33F1">
              <w:rPr>
                <w:rFonts w:ascii="Times New Roman" w:eastAsia="Calibri" w:hAnsi="Times New Roman" w:cs="Times New Roman"/>
              </w:rPr>
              <w:t>0</w:t>
            </w:r>
          </w:p>
        </w:tc>
        <w:tc>
          <w:tcPr>
            <w:tcW w:w="287" w:type="pct"/>
            <w:shd w:val="clear" w:color="auto" w:fill="auto"/>
            <w:vAlign w:val="center"/>
          </w:tcPr>
          <w:p w:rsidR="006523B2" w:rsidRPr="002B33F1" w:rsidRDefault="00310F03"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15</w:t>
            </w:r>
          </w:p>
        </w:tc>
        <w:tc>
          <w:tcPr>
            <w:tcW w:w="291" w:type="pct"/>
            <w:shd w:val="clear" w:color="auto" w:fill="auto"/>
            <w:vAlign w:val="center"/>
          </w:tcPr>
          <w:p w:rsidR="006523B2" w:rsidRPr="002B33F1" w:rsidRDefault="00310F03"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15</w:t>
            </w:r>
          </w:p>
        </w:tc>
        <w:tc>
          <w:tcPr>
            <w:tcW w:w="289" w:type="pct"/>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w:t>
            </w:r>
          </w:p>
        </w:tc>
        <w:tc>
          <w:tcPr>
            <w:tcW w:w="289" w:type="pct"/>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w:t>
            </w:r>
          </w:p>
        </w:tc>
        <w:tc>
          <w:tcPr>
            <w:tcW w:w="345" w:type="pct"/>
            <w:shd w:val="clear" w:color="auto" w:fill="auto"/>
            <w:vAlign w:val="center"/>
          </w:tcPr>
          <w:p w:rsidR="006523B2" w:rsidRPr="002B33F1" w:rsidRDefault="00310F03"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60</w:t>
            </w:r>
          </w:p>
        </w:tc>
        <w:tc>
          <w:tcPr>
            <w:tcW w:w="333" w:type="pct"/>
            <w:shd w:val="clear" w:color="auto" w:fill="auto"/>
            <w:vAlign w:val="center"/>
          </w:tcPr>
          <w:p w:rsidR="006523B2" w:rsidRPr="002B33F1" w:rsidRDefault="006523B2"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w:t>
            </w:r>
          </w:p>
        </w:tc>
        <w:tc>
          <w:tcPr>
            <w:tcW w:w="584" w:type="pct"/>
            <w:shd w:val="clear" w:color="auto" w:fill="auto"/>
            <w:vAlign w:val="center"/>
          </w:tcPr>
          <w:p w:rsidR="006523B2" w:rsidRPr="002B33F1" w:rsidRDefault="00310F03"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залік</w:t>
            </w:r>
          </w:p>
        </w:tc>
      </w:tr>
      <w:tr w:rsidR="00B019FB" w:rsidRPr="002B33F1" w:rsidTr="006523B2">
        <w:trPr>
          <w:trHeight w:val="58"/>
          <w:jc w:val="center"/>
        </w:trPr>
        <w:tc>
          <w:tcPr>
            <w:tcW w:w="721" w:type="pct"/>
            <w:shd w:val="clear" w:color="auto" w:fill="auto"/>
            <w:vAlign w:val="center"/>
          </w:tcPr>
          <w:p w:rsidR="00B019FB" w:rsidRPr="002B33F1" w:rsidRDefault="00B019FB" w:rsidP="006523B2">
            <w:pPr>
              <w:spacing w:after="0" w:line="240" w:lineRule="auto"/>
              <w:rPr>
                <w:rFonts w:ascii="Times New Roman" w:eastAsia="Calibri" w:hAnsi="Times New Roman" w:cs="Times New Roman"/>
                <w:b/>
              </w:rPr>
            </w:pPr>
            <w:r w:rsidRPr="002B33F1">
              <w:rPr>
                <w:rFonts w:ascii="Times New Roman" w:eastAsia="Calibri" w:hAnsi="Times New Roman" w:cs="Times New Roman"/>
                <w:b/>
              </w:rPr>
              <w:t>Заочна</w:t>
            </w:r>
          </w:p>
        </w:tc>
        <w:tc>
          <w:tcPr>
            <w:tcW w:w="434"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4</w:t>
            </w:r>
          </w:p>
        </w:tc>
        <w:tc>
          <w:tcPr>
            <w:tcW w:w="317"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7</w:t>
            </w:r>
          </w:p>
        </w:tc>
        <w:tc>
          <w:tcPr>
            <w:tcW w:w="605" w:type="pct"/>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3</w:t>
            </w:r>
          </w:p>
        </w:tc>
        <w:tc>
          <w:tcPr>
            <w:tcW w:w="505" w:type="pct"/>
            <w:vAlign w:val="center"/>
          </w:tcPr>
          <w:p w:rsidR="00B019FB" w:rsidRPr="002B33F1" w:rsidRDefault="00B019FB" w:rsidP="00357E7B">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90</w:t>
            </w:r>
          </w:p>
        </w:tc>
        <w:tc>
          <w:tcPr>
            <w:tcW w:w="287"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6</w:t>
            </w:r>
          </w:p>
        </w:tc>
        <w:tc>
          <w:tcPr>
            <w:tcW w:w="291"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2</w:t>
            </w:r>
          </w:p>
        </w:tc>
        <w:tc>
          <w:tcPr>
            <w:tcW w:w="289"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w:t>
            </w:r>
          </w:p>
        </w:tc>
        <w:tc>
          <w:tcPr>
            <w:tcW w:w="289"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w:t>
            </w:r>
          </w:p>
        </w:tc>
        <w:tc>
          <w:tcPr>
            <w:tcW w:w="345"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82</w:t>
            </w:r>
          </w:p>
        </w:tc>
        <w:tc>
          <w:tcPr>
            <w:tcW w:w="333"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w:t>
            </w:r>
          </w:p>
        </w:tc>
        <w:tc>
          <w:tcPr>
            <w:tcW w:w="584" w:type="pct"/>
            <w:shd w:val="clear" w:color="auto" w:fill="auto"/>
            <w:vAlign w:val="center"/>
          </w:tcPr>
          <w:p w:rsidR="00B019FB" w:rsidRPr="002B33F1" w:rsidRDefault="00B019FB" w:rsidP="006523B2">
            <w:pPr>
              <w:spacing w:after="0" w:line="240" w:lineRule="auto"/>
              <w:jc w:val="center"/>
              <w:rPr>
                <w:rFonts w:ascii="Times New Roman" w:eastAsia="Calibri" w:hAnsi="Times New Roman" w:cs="Times New Roman"/>
              </w:rPr>
            </w:pPr>
            <w:r w:rsidRPr="002B33F1">
              <w:rPr>
                <w:rFonts w:ascii="Times New Roman" w:eastAsia="Calibri" w:hAnsi="Times New Roman" w:cs="Times New Roman"/>
              </w:rPr>
              <w:t>залік</w:t>
            </w:r>
          </w:p>
        </w:tc>
      </w:tr>
    </w:tbl>
    <w:p w:rsidR="00B019FB" w:rsidRPr="002B33F1" w:rsidRDefault="00B019FB" w:rsidP="00357E7B">
      <w:pPr>
        <w:pStyle w:val="Style15"/>
        <w:widowControl/>
        <w:jc w:val="center"/>
        <w:rPr>
          <w:b/>
        </w:rPr>
      </w:pPr>
    </w:p>
    <w:p w:rsidR="00B019FB" w:rsidRPr="002B33F1" w:rsidRDefault="00B019FB" w:rsidP="00357E7B">
      <w:pPr>
        <w:pStyle w:val="Style15"/>
        <w:widowControl/>
        <w:jc w:val="center"/>
        <w:rPr>
          <w:b/>
        </w:rPr>
      </w:pPr>
    </w:p>
    <w:p w:rsidR="00357E7B" w:rsidRPr="002B33F1" w:rsidRDefault="00357E7B" w:rsidP="00357E7B">
      <w:pPr>
        <w:pStyle w:val="Style15"/>
        <w:widowControl/>
        <w:jc w:val="center"/>
        <w:rPr>
          <w:b/>
          <w:szCs w:val="28"/>
        </w:rPr>
      </w:pPr>
      <w:r w:rsidRPr="002B33F1">
        <w:rPr>
          <w:b/>
          <w:szCs w:val="28"/>
        </w:rPr>
        <w:t>Структура змісту навчальної дисципліни</w:t>
      </w: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832"/>
        <w:gridCol w:w="588"/>
        <w:gridCol w:w="590"/>
        <w:gridCol w:w="590"/>
        <w:gridCol w:w="592"/>
        <w:gridCol w:w="611"/>
        <w:gridCol w:w="888"/>
        <w:gridCol w:w="485"/>
        <w:gridCol w:w="601"/>
        <w:gridCol w:w="533"/>
        <w:gridCol w:w="504"/>
        <w:gridCol w:w="667"/>
      </w:tblGrid>
      <w:tr w:rsidR="00310F03" w:rsidRPr="002B33F1" w:rsidTr="00310F03">
        <w:trPr>
          <w:cantSplit/>
        </w:trPr>
        <w:tc>
          <w:tcPr>
            <w:tcW w:w="1143" w:type="pct"/>
            <w:vMerge w:val="restart"/>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Назви змістових модулів і тем</w:t>
            </w:r>
          </w:p>
        </w:tc>
        <w:tc>
          <w:tcPr>
            <w:tcW w:w="3857" w:type="pct"/>
            <w:gridSpan w:val="12"/>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Кількість годин - 90</w:t>
            </w:r>
          </w:p>
        </w:tc>
      </w:tr>
      <w:tr w:rsidR="00310F03" w:rsidRPr="002B33F1" w:rsidTr="008842D5">
        <w:trPr>
          <w:cantSplit/>
        </w:trPr>
        <w:tc>
          <w:tcPr>
            <w:tcW w:w="1143" w:type="pct"/>
            <w:vMerge/>
          </w:tcPr>
          <w:p w:rsidR="00310F03" w:rsidRPr="002B33F1" w:rsidRDefault="00310F03" w:rsidP="00310F03">
            <w:pPr>
              <w:spacing w:after="0" w:line="240" w:lineRule="auto"/>
              <w:jc w:val="center"/>
              <w:rPr>
                <w:rFonts w:ascii="Times New Roman" w:hAnsi="Times New Roman" w:cs="Times New Roman"/>
                <w:sz w:val="20"/>
                <w:szCs w:val="20"/>
              </w:rPr>
            </w:pPr>
          </w:p>
        </w:tc>
        <w:tc>
          <w:tcPr>
            <w:tcW w:w="1960" w:type="pct"/>
            <w:gridSpan w:val="6"/>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денна форма</w:t>
            </w:r>
          </w:p>
        </w:tc>
        <w:tc>
          <w:tcPr>
            <w:tcW w:w="1897" w:type="pct"/>
            <w:gridSpan w:val="6"/>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заочна форма</w:t>
            </w:r>
          </w:p>
        </w:tc>
      </w:tr>
      <w:tr w:rsidR="00310F03" w:rsidRPr="002B33F1" w:rsidTr="008842D5">
        <w:trPr>
          <w:cantSplit/>
        </w:trPr>
        <w:tc>
          <w:tcPr>
            <w:tcW w:w="1143" w:type="pct"/>
            <w:vMerge/>
          </w:tcPr>
          <w:p w:rsidR="00310F03" w:rsidRPr="002B33F1" w:rsidRDefault="00310F03" w:rsidP="00310F03">
            <w:pPr>
              <w:spacing w:after="0" w:line="240" w:lineRule="auto"/>
              <w:jc w:val="center"/>
              <w:rPr>
                <w:rFonts w:ascii="Times New Roman" w:hAnsi="Times New Roman" w:cs="Times New Roman"/>
                <w:sz w:val="20"/>
                <w:szCs w:val="20"/>
              </w:rPr>
            </w:pPr>
          </w:p>
        </w:tc>
        <w:tc>
          <w:tcPr>
            <w:tcW w:w="429" w:type="pct"/>
            <w:vMerge w:val="restart"/>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усього</w:t>
            </w:r>
          </w:p>
        </w:tc>
        <w:tc>
          <w:tcPr>
            <w:tcW w:w="1531" w:type="pct"/>
            <w:gridSpan w:val="5"/>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у тому числі</w:t>
            </w:r>
          </w:p>
        </w:tc>
        <w:tc>
          <w:tcPr>
            <w:tcW w:w="458" w:type="pct"/>
            <w:vMerge w:val="restart"/>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усього</w:t>
            </w:r>
          </w:p>
        </w:tc>
        <w:tc>
          <w:tcPr>
            <w:tcW w:w="1439" w:type="pct"/>
            <w:gridSpan w:val="5"/>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у тому числі</w:t>
            </w:r>
          </w:p>
        </w:tc>
      </w:tr>
      <w:tr w:rsidR="00310F03" w:rsidRPr="002B33F1" w:rsidTr="008842D5">
        <w:trPr>
          <w:cantSplit/>
        </w:trPr>
        <w:tc>
          <w:tcPr>
            <w:tcW w:w="1143" w:type="pct"/>
            <w:vMerge/>
          </w:tcPr>
          <w:p w:rsidR="00310F03" w:rsidRPr="002B33F1" w:rsidRDefault="00310F03" w:rsidP="00310F03">
            <w:pPr>
              <w:spacing w:after="0" w:line="240" w:lineRule="auto"/>
              <w:jc w:val="center"/>
              <w:rPr>
                <w:rFonts w:ascii="Times New Roman" w:hAnsi="Times New Roman" w:cs="Times New Roman"/>
                <w:sz w:val="20"/>
                <w:szCs w:val="20"/>
              </w:rPr>
            </w:pPr>
          </w:p>
        </w:tc>
        <w:tc>
          <w:tcPr>
            <w:tcW w:w="429" w:type="pct"/>
            <w:vMerge/>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p>
        </w:tc>
        <w:tc>
          <w:tcPr>
            <w:tcW w:w="303" w:type="pct"/>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л</w:t>
            </w:r>
          </w:p>
        </w:tc>
        <w:tc>
          <w:tcPr>
            <w:tcW w:w="304" w:type="pct"/>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пр.</w:t>
            </w:r>
          </w:p>
        </w:tc>
        <w:tc>
          <w:tcPr>
            <w:tcW w:w="304" w:type="pct"/>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лаб.</w:t>
            </w:r>
          </w:p>
        </w:tc>
        <w:tc>
          <w:tcPr>
            <w:tcW w:w="305" w:type="pct"/>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інд</w:t>
            </w:r>
          </w:p>
        </w:tc>
        <w:tc>
          <w:tcPr>
            <w:tcW w:w="314" w:type="pct"/>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с. р.</w:t>
            </w:r>
          </w:p>
        </w:tc>
        <w:tc>
          <w:tcPr>
            <w:tcW w:w="458" w:type="pct"/>
            <w:vMerge/>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p>
        </w:tc>
        <w:tc>
          <w:tcPr>
            <w:tcW w:w="250" w:type="pct"/>
            <w:shd w:val="clear" w:color="auto" w:fill="auto"/>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л</w:t>
            </w:r>
          </w:p>
        </w:tc>
        <w:tc>
          <w:tcPr>
            <w:tcW w:w="310" w:type="pct"/>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пр.</w:t>
            </w:r>
          </w:p>
        </w:tc>
        <w:tc>
          <w:tcPr>
            <w:tcW w:w="275" w:type="pct"/>
            <w:vAlign w:val="center"/>
          </w:tcPr>
          <w:p w:rsidR="00310F03" w:rsidRPr="002B33F1" w:rsidRDefault="008842D5"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лаб</w:t>
            </w:r>
          </w:p>
        </w:tc>
        <w:tc>
          <w:tcPr>
            <w:tcW w:w="260" w:type="pct"/>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інд</w:t>
            </w:r>
          </w:p>
        </w:tc>
        <w:tc>
          <w:tcPr>
            <w:tcW w:w="345" w:type="pct"/>
            <w:vAlign w:val="center"/>
          </w:tcPr>
          <w:p w:rsidR="00310F03" w:rsidRPr="002B33F1" w:rsidRDefault="00310F03" w:rsidP="00310F0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с. р.</w:t>
            </w:r>
          </w:p>
        </w:tc>
      </w:tr>
      <w:tr w:rsidR="00310F03" w:rsidRPr="002B33F1" w:rsidTr="00310F03">
        <w:tc>
          <w:tcPr>
            <w:tcW w:w="1143" w:type="pct"/>
            <w:vAlign w:val="bottom"/>
          </w:tcPr>
          <w:p w:rsidR="00310F03" w:rsidRPr="002B33F1" w:rsidRDefault="00310F03" w:rsidP="00310F03">
            <w:pPr>
              <w:spacing w:after="0" w:line="240" w:lineRule="auto"/>
              <w:jc w:val="center"/>
              <w:rPr>
                <w:rFonts w:ascii="Times New Roman" w:hAnsi="Times New Roman" w:cs="Times New Roman"/>
                <w:b/>
                <w:sz w:val="20"/>
                <w:szCs w:val="20"/>
              </w:rPr>
            </w:pPr>
            <w:r w:rsidRPr="002B33F1">
              <w:rPr>
                <w:rFonts w:ascii="Times New Roman" w:hAnsi="Times New Roman" w:cs="Times New Roman"/>
                <w:b/>
                <w:bCs/>
                <w:sz w:val="20"/>
                <w:szCs w:val="20"/>
              </w:rPr>
              <w:t>Теми лекційних занять</w:t>
            </w:r>
          </w:p>
        </w:tc>
        <w:tc>
          <w:tcPr>
            <w:tcW w:w="3857" w:type="pct"/>
            <w:gridSpan w:val="12"/>
            <w:vAlign w:val="bottom"/>
          </w:tcPr>
          <w:p w:rsidR="00310F03" w:rsidRPr="002B33F1" w:rsidRDefault="00310F03" w:rsidP="00310F03">
            <w:pPr>
              <w:spacing w:after="0" w:line="240" w:lineRule="auto"/>
              <w:jc w:val="center"/>
              <w:rPr>
                <w:rFonts w:ascii="Times New Roman" w:hAnsi="Times New Roman" w:cs="Times New Roman"/>
                <w:b/>
                <w:sz w:val="20"/>
                <w:szCs w:val="20"/>
              </w:rPr>
            </w:pPr>
            <w:r w:rsidRPr="002B33F1">
              <w:rPr>
                <w:rFonts w:ascii="Times New Roman" w:hAnsi="Times New Roman" w:cs="Times New Roman"/>
                <w:b/>
                <w:bCs/>
                <w:sz w:val="20"/>
                <w:szCs w:val="20"/>
              </w:rPr>
              <w:t xml:space="preserve">Змістовий модуль 1. </w:t>
            </w:r>
            <w:r w:rsidR="008842D5" w:rsidRPr="002B33F1">
              <w:rPr>
                <w:rFonts w:ascii="Times New Roman" w:hAnsi="Times New Roman" w:cs="Times New Roman"/>
                <w:b/>
                <w:bCs/>
                <w:sz w:val="20"/>
                <w:szCs w:val="20"/>
              </w:rPr>
              <w:t>ТЕОРЕТИЧНІ АСПЕКТИ АНТИКРИЗОВОГО УПРАВЛІННЯ ПІДПРИЄМСТВОМ</w:t>
            </w:r>
          </w:p>
        </w:tc>
      </w:tr>
      <w:tr w:rsidR="008842D5" w:rsidRPr="002B33F1" w:rsidTr="008842D5">
        <w:tc>
          <w:tcPr>
            <w:tcW w:w="1143" w:type="pct"/>
            <w:vAlign w:val="center"/>
          </w:tcPr>
          <w:p w:rsidR="008842D5" w:rsidRPr="002B33F1" w:rsidRDefault="008842D5" w:rsidP="008842D5">
            <w:pPr>
              <w:spacing w:after="0" w:line="240" w:lineRule="auto"/>
              <w:rPr>
                <w:rFonts w:ascii="Times New Roman" w:hAnsi="Times New Roman" w:cs="Times New Roman"/>
                <w:bCs/>
                <w:sz w:val="20"/>
                <w:szCs w:val="20"/>
              </w:rPr>
            </w:pPr>
            <w:r w:rsidRPr="002B33F1">
              <w:rPr>
                <w:rFonts w:ascii="Times New Roman" w:hAnsi="Times New Roman" w:cs="Times New Roman"/>
                <w:sz w:val="20"/>
                <w:szCs w:val="20"/>
              </w:rPr>
              <w:t>Тема 1. Концепція життєвого циклу підприємства та її використання в побудові системи управління</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c>
          <w:tcPr>
            <w:tcW w:w="303" w:type="pct"/>
            <w:vMerge w:val="restar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c>
          <w:tcPr>
            <w:tcW w:w="1143" w:type="pct"/>
            <w:vAlign w:val="center"/>
          </w:tcPr>
          <w:p w:rsidR="008842D5" w:rsidRPr="002B33F1" w:rsidRDefault="008842D5" w:rsidP="008842D5">
            <w:pPr>
              <w:pStyle w:val="ae"/>
              <w:widowControl w:val="0"/>
              <w:spacing w:before="0" w:after="0" w:line="240" w:lineRule="auto"/>
              <w:jc w:val="left"/>
              <w:rPr>
                <w:bCs/>
                <w:i w:val="0"/>
                <w:iCs w:val="0"/>
              </w:rPr>
            </w:pPr>
            <w:r w:rsidRPr="002B33F1">
              <w:rPr>
                <w:i w:val="0"/>
              </w:rPr>
              <w:t>Тема 2. Вплив зовнішнього середовища на тривалість та конфігурацію життєвого циклу підприємства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303" w:type="pct"/>
            <w:vMerge/>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c>
          <w:tcPr>
            <w:tcW w:w="1143" w:type="pct"/>
            <w:vAlign w:val="center"/>
          </w:tcPr>
          <w:p w:rsidR="008842D5" w:rsidRPr="002B33F1" w:rsidRDefault="008842D5" w:rsidP="008842D5">
            <w:pPr>
              <w:pStyle w:val="a4"/>
              <w:widowControl w:val="0"/>
              <w:spacing w:after="0" w:line="240" w:lineRule="auto"/>
              <w:ind w:left="0"/>
              <w:rPr>
                <w:rFonts w:ascii="Times New Roman" w:hAnsi="Times New Roman" w:cs="Times New Roman"/>
                <w:bCs/>
                <w:iCs/>
                <w:sz w:val="20"/>
                <w:szCs w:val="20"/>
              </w:rPr>
            </w:pPr>
            <w:r w:rsidRPr="002B33F1">
              <w:rPr>
                <w:rFonts w:ascii="Times New Roman" w:hAnsi="Times New Roman" w:cs="Times New Roman"/>
                <w:bCs/>
                <w:iCs/>
                <w:sz w:val="20"/>
                <w:szCs w:val="20"/>
              </w:rPr>
              <w:t>Тема 3. Місце, роль та особливості кризових явищ у реально існуючих системах</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303" w:type="pct"/>
            <w:vMerge/>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8842D5" w:rsidRPr="002B33F1" w:rsidTr="008842D5">
        <w:trPr>
          <w:trHeight w:val="345"/>
        </w:trPr>
        <w:tc>
          <w:tcPr>
            <w:tcW w:w="1143" w:type="pct"/>
            <w:vAlign w:val="center"/>
          </w:tcPr>
          <w:p w:rsidR="008842D5" w:rsidRPr="002B33F1" w:rsidRDefault="008842D5" w:rsidP="008842D5">
            <w:pPr>
              <w:pStyle w:val="ae"/>
              <w:widowControl w:val="0"/>
              <w:spacing w:before="0" w:after="0" w:line="240" w:lineRule="auto"/>
              <w:jc w:val="left"/>
              <w:rPr>
                <w:i w:val="0"/>
              </w:rPr>
            </w:pPr>
            <w:r w:rsidRPr="002B33F1">
              <w:rPr>
                <w:bCs/>
                <w:i w:val="0"/>
                <w:iCs w:val="0"/>
              </w:rPr>
              <w:t xml:space="preserve">Тема 4. </w:t>
            </w:r>
            <w:r w:rsidRPr="002B33F1">
              <w:rPr>
                <w:i w:val="0"/>
              </w:rPr>
              <w:t>Система антикризового управління підприємством</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7</w:t>
            </w:r>
          </w:p>
        </w:tc>
        <w:tc>
          <w:tcPr>
            <w:tcW w:w="303"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rPr>
          <w:trHeight w:val="303"/>
        </w:trPr>
        <w:tc>
          <w:tcPr>
            <w:tcW w:w="1143" w:type="pct"/>
            <w:vAlign w:val="center"/>
          </w:tcPr>
          <w:p w:rsidR="008842D5" w:rsidRPr="002B33F1" w:rsidRDefault="008842D5" w:rsidP="008842D5">
            <w:pPr>
              <w:pStyle w:val="ae"/>
              <w:widowControl w:val="0"/>
              <w:spacing w:before="0" w:after="0" w:line="240" w:lineRule="auto"/>
              <w:jc w:val="left"/>
              <w:rPr>
                <w:bCs/>
                <w:i w:val="0"/>
                <w:iCs w:val="0"/>
              </w:rPr>
            </w:pPr>
            <w:r w:rsidRPr="002B33F1">
              <w:rPr>
                <w:bCs/>
                <w:i w:val="0"/>
                <w:iCs w:val="0"/>
              </w:rPr>
              <w:lastRenderedPageBreak/>
              <w:t xml:space="preserve">Тема 5. </w:t>
            </w:r>
            <w:r w:rsidRPr="002B33F1">
              <w:rPr>
                <w:i w:val="0"/>
                <w:color w:val="000000"/>
              </w:rPr>
              <w:t>Концептуальні положення діагностики кризи розвитку підприємства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8</w:t>
            </w:r>
          </w:p>
        </w:tc>
        <w:tc>
          <w:tcPr>
            <w:tcW w:w="303"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8842D5" w:rsidRPr="002B33F1" w:rsidTr="008842D5">
        <w:trPr>
          <w:trHeight w:val="327"/>
        </w:trPr>
        <w:tc>
          <w:tcPr>
            <w:tcW w:w="1143" w:type="pct"/>
            <w:vAlign w:val="center"/>
          </w:tcPr>
          <w:p w:rsidR="008842D5" w:rsidRPr="002B33F1" w:rsidRDefault="008842D5" w:rsidP="008842D5">
            <w:pPr>
              <w:pStyle w:val="ae"/>
              <w:widowControl w:val="0"/>
              <w:spacing w:before="0" w:after="0" w:line="240" w:lineRule="auto"/>
              <w:jc w:val="left"/>
              <w:rPr>
                <w:i w:val="0"/>
              </w:rPr>
            </w:pPr>
            <w:r w:rsidRPr="002B33F1">
              <w:rPr>
                <w:bCs/>
                <w:i w:val="0"/>
                <w:iCs w:val="0"/>
              </w:rPr>
              <w:t xml:space="preserve">Тема 6. </w:t>
            </w:r>
            <w:r w:rsidRPr="002B33F1">
              <w:rPr>
                <w:i w:val="0"/>
              </w:rPr>
              <w:t>Діагностика кризового стану та загрози банкрутства підприємства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8</w:t>
            </w:r>
          </w:p>
        </w:tc>
        <w:tc>
          <w:tcPr>
            <w:tcW w:w="303"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r>
      <w:tr w:rsidR="008842D5" w:rsidRPr="002B33F1" w:rsidTr="008842D5">
        <w:trPr>
          <w:trHeight w:val="327"/>
        </w:trPr>
        <w:tc>
          <w:tcPr>
            <w:tcW w:w="1143" w:type="pct"/>
          </w:tcPr>
          <w:p w:rsidR="008842D5" w:rsidRPr="002B33F1" w:rsidRDefault="008842D5" w:rsidP="008842D5">
            <w:pPr>
              <w:spacing w:after="0" w:line="240" w:lineRule="auto"/>
              <w:rPr>
                <w:rFonts w:ascii="Times New Roman" w:hAnsi="Times New Roman" w:cs="Times New Roman"/>
                <w:b/>
                <w:sz w:val="20"/>
                <w:szCs w:val="20"/>
              </w:rPr>
            </w:pPr>
            <w:r w:rsidRPr="002B33F1">
              <w:rPr>
                <w:rFonts w:ascii="Times New Roman" w:hAnsi="Times New Roman" w:cs="Times New Roman"/>
                <w:b/>
                <w:sz w:val="20"/>
                <w:szCs w:val="20"/>
              </w:rPr>
              <w:t>Разом за змістовим модулем 1</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40</w:t>
            </w:r>
          </w:p>
        </w:tc>
        <w:tc>
          <w:tcPr>
            <w:tcW w:w="303"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8</w:t>
            </w:r>
          </w:p>
        </w:tc>
        <w:tc>
          <w:tcPr>
            <w:tcW w:w="30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8</w:t>
            </w:r>
          </w:p>
        </w:tc>
        <w:tc>
          <w:tcPr>
            <w:tcW w:w="30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24</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36</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4</w:t>
            </w:r>
          </w:p>
        </w:tc>
        <w:tc>
          <w:tcPr>
            <w:tcW w:w="310"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32</w:t>
            </w:r>
          </w:p>
        </w:tc>
      </w:tr>
      <w:tr w:rsidR="008842D5" w:rsidRPr="002B33F1" w:rsidTr="00310F03">
        <w:trPr>
          <w:trHeight w:val="203"/>
        </w:trPr>
        <w:tc>
          <w:tcPr>
            <w:tcW w:w="1143" w:type="pct"/>
            <w:vAlign w:val="bottom"/>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bCs/>
                <w:sz w:val="20"/>
                <w:szCs w:val="20"/>
              </w:rPr>
              <w:t>Теми лекційних занять</w:t>
            </w:r>
          </w:p>
        </w:tc>
        <w:tc>
          <w:tcPr>
            <w:tcW w:w="3857" w:type="pct"/>
            <w:gridSpan w:val="12"/>
            <w:vAlign w:val="bottom"/>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bCs/>
                <w:sz w:val="20"/>
                <w:szCs w:val="20"/>
              </w:rPr>
              <w:t>Змістовий модуль 2. ПРАКТИЧНІ АСПЕКТИ АНТИКРИЗОВОГО УПРАВЛІННЯ ПІДПРИЄМСТВОМ</w:t>
            </w:r>
          </w:p>
        </w:tc>
      </w:tr>
      <w:tr w:rsidR="008842D5" w:rsidRPr="002B33F1" w:rsidTr="008842D5">
        <w:trPr>
          <w:trHeight w:val="321"/>
        </w:trPr>
        <w:tc>
          <w:tcPr>
            <w:tcW w:w="1143" w:type="pct"/>
            <w:vAlign w:val="center"/>
          </w:tcPr>
          <w:p w:rsidR="008842D5" w:rsidRPr="002B33F1" w:rsidRDefault="008842D5" w:rsidP="008842D5">
            <w:pPr>
              <w:spacing w:after="0" w:line="240" w:lineRule="auto"/>
              <w:rPr>
                <w:rFonts w:ascii="Times New Roman" w:hAnsi="Times New Roman" w:cs="Times New Roman"/>
                <w:sz w:val="20"/>
                <w:szCs w:val="20"/>
              </w:rPr>
            </w:pPr>
            <w:r w:rsidRPr="002B33F1">
              <w:rPr>
                <w:rFonts w:ascii="Times New Roman" w:hAnsi="Times New Roman" w:cs="Times New Roman"/>
                <w:bCs/>
                <w:sz w:val="20"/>
                <w:szCs w:val="20"/>
              </w:rPr>
              <w:t xml:space="preserve">Тема 7. </w:t>
            </w:r>
            <w:r w:rsidRPr="002B33F1">
              <w:rPr>
                <w:rFonts w:ascii="Times New Roman" w:hAnsi="Times New Roman" w:cs="Times New Roman"/>
                <w:sz w:val="20"/>
                <w:szCs w:val="20"/>
              </w:rPr>
              <w:t>Локальні кризи на підприємстві (криза збуту, криза постачання)</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303" w:type="pct"/>
            <w:vMerge w:val="restar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Merge w:val="restar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rPr>
          <w:trHeight w:val="240"/>
        </w:trPr>
        <w:tc>
          <w:tcPr>
            <w:tcW w:w="1143" w:type="pct"/>
            <w:vAlign w:val="center"/>
          </w:tcPr>
          <w:p w:rsidR="008842D5" w:rsidRPr="002B33F1" w:rsidRDefault="008842D5" w:rsidP="008842D5">
            <w:pPr>
              <w:spacing w:after="0" w:line="240" w:lineRule="auto"/>
              <w:rPr>
                <w:rFonts w:ascii="Times New Roman" w:hAnsi="Times New Roman" w:cs="Times New Roman"/>
                <w:color w:val="000000"/>
                <w:sz w:val="20"/>
                <w:szCs w:val="20"/>
                <w:lang w:eastAsia="uk-UA"/>
              </w:rPr>
            </w:pPr>
            <w:r w:rsidRPr="002B33F1">
              <w:rPr>
                <w:rFonts w:ascii="Times New Roman" w:hAnsi="Times New Roman" w:cs="Times New Roman"/>
                <w:bCs/>
                <w:iCs/>
                <w:sz w:val="20"/>
                <w:szCs w:val="20"/>
              </w:rPr>
              <w:t xml:space="preserve">Тема 8. </w:t>
            </w:r>
            <w:r w:rsidRPr="002B33F1">
              <w:rPr>
                <w:rFonts w:ascii="Times New Roman" w:hAnsi="Times New Roman" w:cs="Times New Roman"/>
                <w:color w:val="000000"/>
                <w:sz w:val="20"/>
                <w:szCs w:val="20"/>
                <w:lang w:eastAsia="uk-UA"/>
              </w:rPr>
              <w:t>Локальні кризи на підприємстві (виробничо-техноло-гічна криза, криза управління персоналом)</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303" w:type="pct"/>
            <w:vMerge/>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Merge/>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rPr>
          <w:trHeight w:val="240"/>
        </w:trPr>
        <w:tc>
          <w:tcPr>
            <w:tcW w:w="1143" w:type="pct"/>
            <w:vAlign w:val="center"/>
          </w:tcPr>
          <w:p w:rsidR="008842D5" w:rsidRPr="002B33F1" w:rsidRDefault="008842D5" w:rsidP="008842D5">
            <w:pPr>
              <w:pStyle w:val="1"/>
              <w:spacing w:before="0" w:line="240" w:lineRule="auto"/>
              <w:rPr>
                <w:rFonts w:ascii="Times New Roman" w:hAnsi="Times New Roman" w:cs="Times New Roman"/>
                <w:sz w:val="20"/>
                <w:szCs w:val="20"/>
              </w:rPr>
            </w:pPr>
            <w:r w:rsidRPr="002B33F1">
              <w:rPr>
                <w:rFonts w:ascii="Times New Roman" w:hAnsi="Times New Roman" w:cs="Times New Roman"/>
                <w:bCs/>
                <w:color w:val="auto"/>
                <w:sz w:val="20"/>
                <w:szCs w:val="20"/>
              </w:rPr>
              <w:t>Тема 9. Процедура банкрутства як форма ліквідації системної кризи підприємства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303" w:type="pct"/>
            <w:vMerge w:val="restar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Merge w:val="restar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8842D5" w:rsidRPr="002B33F1" w:rsidTr="008842D5">
        <w:trPr>
          <w:trHeight w:val="240"/>
        </w:trPr>
        <w:tc>
          <w:tcPr>
            <w:tcW w:w="1143" w:type="pct"/>
            <w:vAlign w:val="center"/>
          </w:tcPr>
          <w:p w:rsidR="008842D5" w:rsidRPr="002B33F1" w:rsidRDefault="008842D5" w:rsidP="008842D5">
            <w:pPr>
              <w:spacing w:after="0" w:line="240" w:lineRule="auto"/>
              <w:rPr>
                <w:rFonts w:ascii="Times New Roman" w:hAnsi="Times New Roman" w:cs="Times New Roman"/>
                <w:bCs/>
                <w:color w:val="000000"/>
                <w:sz w:val="20"/>
                <w:szCs w:val="20"/>
                <w:lang w:eastAsia="uk-UA"/>
              </w:rPr>
            </w:pPr>
            <w:r w:rsidRPr="002B33F1">
              <w:rPr>
                <w:rFonts w:ascii="Times New Roman" w:hAnsi="Times New Roman" w:cs="Times New Roman"/>
                <w:bCs/>
                <w:iCs/>
                <w:sz w:val="20"/>
                <w:szCs w:val="20"/>
              </w:rPr>
              <w:t xml:space="preserve">Тема 10. </w:t>
            </w:r>
            <w:r w:rsidRPr="002B33F1">
              <w:rPr>
                <w:rFonts w:ascii="Times New Roman" w:hAnsi="Times New Roman" w:cs="Times New Roman"/>
                <w:sz w:val="20"/>
                <w:szCs w:val="20"/>
              </w:rPr>
              <w:t>Діагностика наслідків виникнення ситуації банкрутства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c>
          <w:tcPr>
            <w:tcW w:w="303" w:type="pct"/>
            <w:vMerge/>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Merge/>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8842D5" w:rsidRPr="002B33F1" w:rsidTr="008842D5">
        <w:trPr>
          <w:trHeight w:val="240"/>
        </w:trPr>
        <w:tc>
          <w:tcPr>
            <w:tcW w:w="1143" w:type="pct"/>
            <w:vAlign w:val="center"/>
          </w:tcPr>
          <w:p w:rsidR="008842D5" w:rsidRPr="002B33F1" w:rsidRDefault="008842D5" w:rsidP="008842D5">
            <w:pPr>
              <w:widowControl w:val="0"/>
              <w:spacing w:after="0" w:line="240" w:lineRule="auto"/>
              <w:rPr>
                <w:rFonts w:ascii="Times New Roman" w:hAnsi="Times New Roman" w:cs="Times New Roman"/>
                <w:bCs/>
                <w:sz w:val="20"/>
                <w:szCs w:val="20"/>
              </w:rPr>
            </w:pPr>
            <w:r w:rsidRPr="002B33F1">
              <w:rPr>
                <w:rFonts w:ascii="Times New Roman" w:hAnsi="Times New Roman" w:cs="Times New Roman"/>
                <w:bCs/>
                <w:sz w:val="20"/>
                <w:szCs w:val="20"/>
              </w:rPr>
              <w:t>Тема 11. Концептуальні положення оцінки потенціалу виживання підприємства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c>
          <w:tcPr>
            <w:tcW w:w="303" w:type="pct"/>
            <w:vMerge/>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Merge/>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8842D5" w:rsidRPr="002B33F1" w:rsidTr="008842D5">
        <w:trPr>
          <w:trHeight w:val="240"/>
        </w:trPr>
        <w:tc>
          <w:tcPr>
            <w:tcW w:w="1143" w:type="pct"/>
            <w:vAlign w:val="center"/>
          </w:tcPr>
          <w:p w:rsidR="008842D5" w:rsidRPr="002B33F1" w:rsidRDefault="008842D5" w:rsidP="008842D5">
            <w:pPr>
              <w:widowControl w:val="0"/>
              <w:spacing w:after="0" w:line="240" w:lineRule="auto"/>
              <w:rPr>
                <w:rFonts w:ascii="Times New Roman" w:hAnsi="Times New Roman" w:cs="Times New Roman"/>
                <w:sz w:val="20"/>
                <w:szCs w:val="20"/>
              </w:rPr>
            </w:pPr>
            <w:r w:rsidRPr="002B33F1">
              <w:rPr>
                <w:rFonts w:ascii="Times New Roman" w:hAnsi="Times New Roman" w:cs="Times New Roman"/>
                <w:bCs/>
                <w:color w:val="000000"/>
                <w:sz w:val="20"/>
                <w:szCs w:val="20"/>
                <w:lang w:eastAsia="uk-UA"/>
              </w:rPr>
              <w:t xml:space="preserve">Тема 12. </w:t>
            </w:r>
            <w:r w:rsidRPr="002B33F1">
              <w:rPr>
                <w:rFonts w:ascii="Times New Roman" w:hAnsi="Times New Roman" w:cs="Times New Roman"/>
                <w:sz w:val="20"/>
                <w:szCs w:val="20"/>
              </w:rPr>
              <w:t>Теоретичні основи формування антикризової програми підприємства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303" w:type="pct"/>
            <w:vMerge w:val="restar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Merge w:val="restar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rPr>
          <w:trHeight w:val="240"/>
        </w:trPr>
        <w:tc>
          <w:tcPr>
            <w:tcW w:w="1143" w:type="pct"/>
            <w:vAlign w:val="center"/>
          </w:tcPr>
          <w:p w:rsidR="008842D5" w:rsidRPr="002B33F1" w:rsidRDefault="008842D5" w:rsidP="008842D5">
            <w:pPr>
              <w:spacing w:after="0" w:line="240" w:lineRule="auto"/>
              <w:rPr>
                <w:rFonts w:ascii="Times New Roman" w:hAnsi="Times New Roman" w:cs="Times New Roman"/>
                <w:sz w:val="20"/>
                <w:szCs w:val="20"/>
              </w:rPr>
            </w:pPr>
            <w:r w:rsidRPr="002B33F1">
              <w:rPr>
                <w:rFonts w:ascii="Times New Roman" w:hAnsi="Times New Roman" w:cs="Times New Roman"/>
                <w:bCs/>
                <w:color w:val="000000"/>
                <w:sz w:val="20"/>
                <w:szCs w:val="20"/>
                <w:lang w:eastAsia="uk-UA"/>
              </w:rPr>
              <w:t xml:space="preserve">Тема 13. </w:t>
            </w:r>
            <w:r w:rsidRPr="002B33F1">
              <w:rPr>
                <w:rFonts w:ascii="Times New Roman" w:hAnsi="Times New Roman" w:cs="Times New Roman"/>
                <w:bCs/>
                <w:sz w:val="20"/>
                <w:szCs w:val="20"/>
              </w:rPr>
              <w:t>Інструменти антикризового управління підприємством</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c>
          <w:tcPr>
            <w:tcW w:w="303" w:type="pct"/>
            <w:vMerge/>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Merge/>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4E390A"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8842D5" w:rsidRPr="002B33F1" w:rsidTr="008842D5">
        <w:trPr>
          <w:trHeight w:val="240"/>
        </w:trPr>
        <w:tc>
          <w:tcPr>
            <w:tcW w:w="1143" w:type="pct"/>
            <w:vAlign w:val="center"/>
          </w:tcPr>
          <w:p w:rsidR="008842D5" w:rsidRPr="002B33F1" w:rsidRDefault="008842D5" w:rsidP="008842D5">
            <w:pPr>
              <w:pStyle w:val="af1"/>
              <w:rPr>
                <w:rFonts w:ascii="Times New Roman" w:hAnsi="Times New Roman" w:cs="Times New Roman"/>
                <w:lang w:val="uk-UA"/>
              </w:rPr>
            </w:pPr>
            <w:r w:rsidRPr="002B33F1">
              <w:rPr>
                <w:rFonts w:ascii="Times New Roman" w:hAnsi="Times New Roman" w:cs="Times New Roman"/>
                <w:bCs/>
                <w:color w:val="000000"/>
                <w:lang w:val="uk-UA"/>
              </w:rPr>
              <w:t xml:space="preserve">Тема 14. </w:t>
            </w:r>
            <w:r w:rsidRPr="002B33F1">
              <w:rPr>
                <w:rFonts w:ascii="Times New Roman" w:hAnsi="Times New Roman" w:cs="Times New Roman"/>
                <w:lang w:val="uk-UA"/>
              </w:rPr>
              <w:t>Реорганізація підприємства в системі заходів програми антикризового управління</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c>
          <w:tcPr>
            <w:tcW w:w="303" w:type="pct"/>
            <w:vMerge/>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Merge/>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rPr>
          <w:trHeight w:val="240"/>
        </w:trPr>
        <w:tc>
          <w:tcPr>
            <w:tcW w:w="1143" w:type="pct"/>
            <w:vAlign w:val="center"/>
          </w:tcPr>
          <w:p w:rsidR="008842D5" w:rsidRPr="002B33F1" w:rsidRDefault="008842D5" w:rsidP="008842D5">
            <w:pPr>
              <w:pStyle w:val="af1"/>
              <w:rPr>
                <w:rFonts w:ascii="Times New Roman" w:hAnsi="Times New Roman" w:cs="Times New Roman"/>
                <w:bCs/>
                <w:lang w:val="uk-UA"/>
              </w:rPr>
            </w:pPr>
            <w:r w:rsidRPr="002B33F1">
              <w:rPr>
                <w:rFonts w:ascii="Times New Roman" w:hAnsi="Times New Roman" w:cs="Times New Roman"/>
                <w:bCs/>
                <w:color w:val="000000"/>
                <w:lang w:val="uk-UA"/>
              </w:rPr>
              <w:t xml:space="preserve">Тема 15. </w:t>
            </w:r>
            <w:r w:rsidRPr="002B33F1">
              <w:rPr>
                <w:rFonts w:ascii="Times New Roman" w:hAnsi="Times New Roman" w:cs="Times New Roman"/>
                <w:bCs/>
                <w:lang w:val="uk-UA"/>
              </w:rPr>
              <w:t>Система антикризового управління персоналом підприємства</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303"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304"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250"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1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75"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8842D5" w:rsidRPr="002B33F1" w:rsidTr="008842D5">
        <w:trPr>
          <w:trHeight w:val="240"/>
        </w:trPr>
        <w:tc>
          <w:tcPr>
            <w:tcW w:w="1143" w:type="pct"/>
            <w:vAlign w:val="center"/>
          </w:tcPr>
          <w:p w:rsidR="008842D5" w:rsidRPr="002B33F1" w:rsidRDefault="008842D5" w:rsidP="008842D5">
            <w:pPr>
              <w:pStyle w:val="af1"/>
              <w:rPr>
                <w:rFonts w:ascii="Times New Roman" w:hAnsi="Times New Roman" w:cs="Times New Roman"/>
                <w:b/>
                <w:bCs/>
                <w:color w:val="000000"/>
                <w:lang w:val="uk-UA"/>
              </w:rPr>
            </w:pPr>
            <w:r w:rsidRPr="002B33F1">
              <w:rPr>
                <w:rFonts w:ascii="Times New Roman" w:hAnsi="Times New Roman" w:cs="Times New Roman"/>
                <w:b/>
                <w:bCs/>
                <w:color w:val="000000"/>
                <w:lang w:val="uk-UA"/>
              </w:rPr>
              <w:t>Разом за змістовим модулем 2</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50</w:t>
            </w:r>
          </w:p>
        </w:tc>
        <w:tc>
          <w:tcPr>
            <w:tcW w:w="303"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7</w:t>
            </w:r>
          </w:p>
        </w:tc>
        <w:tc>
          <w:tcPr>
            <w:tcW w:w="30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7</w:t>
            </w:r>
          </w:p>
        </w:tc>
        <w:tc>
          <w:tcPr>
            <w:tcW w:w="30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36</w:t>
            </w:r>
          </w:p>
        </w:tc>
        <w:tc>
          <w:tcPr>
            <w:tcW w:w="458" w:type="pct"/>
            <w:shd w:val="clear" w:color="auto" w:fill="auto"/>
            <w:vAlign w:val="center"/>
          </w:tcPr>
          <w:p w:rsidR="008842D5" w:rsidRPr="002B33F1" w:rsidRDefault="005A6A3F"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54</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2</w:t>
            </w:r>
          </w:p>
        </w:tc>
        <w:tc>
          <w:tcPr>
            <w:tcW w:w="310" w:type="pct"/>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2</w:t>
            </w:r>
          </w:p>
        </w:tc>
        <w:tc>
          <w:tcPr>
            <w:tcW w:w="275"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45" w:type="pct"/>
            <w:vAlign w:val="center"/>
          </w:tcPr>
          <w:p w:rsidR="008842D5" w:rsidRPr="002B33F1" w:rsidRDefault="005A6A3F"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50</w:t>
            </w:r>
          </w:p>
        </w:tc>
      </w:tr>
      <w:tr w:rsidR="008842D5" w:rsidRPr="002B33F1" w:rsidTr="008842D5">
        <w:tc>
          <w:tcPr>
            <w:tcW w:w="1143" w:type="pct"/>
          </w:tcPr>
          <w:p w:rsidR="008842D5" w:rsidRPr="002B33F1" w:rsidRDefault="008842D5" w:rsidP="008842D5">
            <w:pPr>
              <w:pStyle w:val="4"/>
              <w:jc w:val="left"/>
              <w:rPr>
                <w:sz w:val="20"/>
                <w:szCs w:val="20"/>
              </w:rPr>
            </w:pPr>
            <w:r w:rsidRPr="002B33F1">
              <w:rPr>
                <w:sz w:val="20"/>
                <w:szCs w:val="20"/>
              </w:rPr>
              <w:t xml:space="preserve">Усього годин </w:t>
            </w:r>
          </w:p>
        </w:tc>
        <w:tc>
          <w:tcPr>
            <w:tcW w:w="429"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90</w:t>
            </w:r>
          </w:p>
        </w:tc>
        <w:tc>
          <w:tcPr>
            <w:tcW w:w="303" w:type="pct"/>
            <w:shd w:val="clear" w:color="auto" w:fill="auto"/>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15</w:t>
            </w:r>
          </w:p>
        </w:tc>
        <w:tc>
          <w:tcPr>
            <w:tcW w:w="30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15</w:t>
            </w:r>
          </w:p>
        </w:tc>
        <w:tc>
          <w:tcPr>
            <w:tcW w:w="30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05"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14"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60</w:t>
            </w:r>
          </w:p>
        </w:tc>
        <w:tc>
          <w:tcPr>
            <w:tcW w:w="458"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90</w:t>
            </w:r>
          </w:p>
        </w:tc>
        <w:tc>
          <w:tcPr>
            <w:tcW w:w="250" w:type="pct"/>
            <w:shd w:val="clear" w:color="auto" w:fill="auto"/>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6</w:t>
            </w:r>
          </w:p>
        </w:tc>
        <w:tc>
          <w:tcPr>
            <w:tcW w:w="310" w:type="pct"/>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2</w:t>
            </w:r>
          </w:p>
        </w:tc>
        <w:tc>
          <w:tcPr>
            <w:tcW w:w="275"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260" w:type="pct"/>
            <w:vAlign w:val="center"/>
          </w:tcPr>
          <w:p w:rsidR="008842D5" w:rsidRPr="002B33F1" w:rsidRDefault="008842D5" w:rsidP="008842D5">
            <w:pPr>
              <w:spacing w:after="0" w:line="240" w:lineRule="auto"/>
              <w:jc w:val="center"/>
              <w:rPr>
                <w:rFonts w:ascii="Times New Roman" w:hAnsi="Times New Roman" w:cs="Times New Roman"/>
                <w:b/>
                <w:sz w:val="20"/>
                <w:szCs w:val="20"/>
              </w:rPr>
            </w:pPr>
          </w:p>
        </w:tc>
        <w:tc>
          <w:tcPr>
            <w:tcW w:w="345" w:type="pct"/>
            <w:vAlign w:val="center"/>
          </w:tcPr>
          <w:p w:rsidR="008842D5" w:rsidRPr="002B33F1" w:rsidRDefault="004E390A" w:rsidP="008842D5">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82</w:t>
            </w:r>
          </w:p>
        </w:tc>
      </w:tr>
    </w:tbl>
    <w:p w:rsidR="00310F03" w:rsidRPr="002B33F1" w:rsidRDefault="00310F03" w:rsidP="00357E7B">
      <w:pPr>
        <w:pStyle w:val="Style15"/>
        <w:widowControl/>
        <w:jc w:val="center"/>
        <w:rPr>
          <w:b/>
          <w:szCs w:val="28"/>
        </w:rPr>
      </w:pPr>
    </w:p>
    <w:p w:rsidR="005A6A3F" w:rsidRPr="002B33F1" w:rsidRDefault="005A6A3F" w:rsidP="005A6A3F">
      <w:pPr>
        <w:widowControl w:val="0"/>
        <w:spacing w:after="0" w:line="240" w:lineRule="auto"/>
        <w:jc w:val="center"/>
        <w:rPr>
          <w:rFonts w:ascii="Times New Roman" w:eastAsia="Calibri" w:hAnsi="Times New Roman" w:cs="Times New Roman"/>
          <w:b/>
          <w:sz w:val="24"/>
        </w:rPr>
      </w:pPr>
      <w:r w:rsidRPr="002B33F1">
        <w:rPr>
          <w:rFonts w:ascii="Times New Roman" w:eastAsia="Calibri" w:hAnsi="Times New Roman" w:cs="Times New Roman"/>
          <w:b/>
          <w:sz w:val="24"/>
        </w:rPr>
        <w:t>Тематика лекційних занять з переліком питань</w:t>
      </w:r>
    </w:p>
    <w:tbl>
      <w:tblPr>
        <w:tblStyle w:val="3"/>
        <w:tblW w:w="9776" w:type="dxa"/>
        <w:tblInd w:w="0" w:type="dxa"/>
        <w:tblLook w:val="04A0" w:firstRow="1" w:lastRow="0" w:firstColumn="1" w:lastColumn="0" w:noHBand="0" w:noVBand="1"/>
      </w:tblPr>
      <w:tblGrid>
        <w:gridCol w:w="795"/>
        <w:gridCol w:w="8981"/>
      </w:tblGrid>
      <w:tr w:rsidR="005A6A3F"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5A6A3F" w:rsidRPr="00517197" w:rsidRDefault="005A6A3F">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 з/п</w:t>
            </w:r>
          </w:p>
        </w:tc>
        <w:tc>
          <w:tcPr>
            <w:tcW w:w="8981" w:type="dxa"/>
            <w:tcBorders>
              <w:top w:val="single" w:sz="4" w:space="0" w:color="000000"/>
              <w:left w:val="single" w:sz="4" w:space="0" w:color="000000"/>
              <w:bottom w:val="single" w:sz="4" w:space="0" w:color="000000"/>
              <w:right w:val="single" w:sz="4" w:space="0" w:color="000000"/>
            </w:tcBorders>
            <w:vAlign w:val="center"/>
            <w:hideMark/>
          </w:tcPr>
          <w:p w:rsidR="005A6A3F" w:rsidRPr="00517197" w:rsidRDefault="005A6A3F">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 xml:space="preserve">Назва теми з основними питаннями </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1</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F51699">
            <w:pPr>
              <w:rPr>
                <w:rFonts w:ascii="Times New Roman" w:hAnsi="Times New Roman" w:cs="Times New Roman"/>
                <w:sz w:val="20"/>
                <w:szCs w:val="20"/>
                <w:lang w:val="uk-UA"/>
              </w:rPr>
            </w:pPr>
            <w:r w:rsidRPr="00517197">
              <w:rPr>
                <w:rFonts w:ascii="Times New Roman" w:hAnsi="Times New Roman" w:cs="Times New Roman"/>
                <w:b/>
                <w:sz w:val="20"/>
                <w:szCs w:val="20"/>
                <w:lang w:val="uk-UA"/>
              </w:rPr>
              <w:t>Тема 1.</w:t>
            </w:r>
            <w:r w:rsidRPr="00517197">
              <w:rPr>
                <w:rFonts w:ascii="Times New Roman" w:hAnsi="Times New Roman" w:cs="Times New Roman"/>
                <w:sz w:val="20"/>
                <w:szCs w:val="20"/>
                <w:lang w:val="uk-UA"/>
              </w:rPr>
              <w:t xml:space="preserve"> Концепція життєвого циклу підприємства та її використання в побудові системи управління</w:t>
            </w:r>
            <w:r w:rsidR="002A517E" w:rsidRPr="00517197">
              <w:rPr>
                <w:rFonts w:ascii="Times New Roman" w:hAnsi="Times New Roman" w:cs="Times New Roman"/>
                <w:sz w:val="20"/>
                <w:szCs w:val="20"/>
                <w:lang w:val="uk-UA"/>
              </w:rPr>
              <w:t>.</w:t>
            </w:r>
          </w:p>
          <w:p w:rsidR="00EB0F43" w:rsidRPr="00517197" w:rsidRDefault="00EB0F43" w:rsidP="00DA1F6F">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1. Суть концепції життєвого циклу підприємства.</w:t>
            </w:r>
          </w:p>
          <w:p w:rsidR="00EB0F43" w:rsidRPr="00517197" w:rsidRDefault="00EB0F43" w:rsidP="00DA1F6F">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Життєвий цикл </w:t>
            </w:r>
            <w:r w:rsidR="002A517E" w:rsidRPr="00517197">
              <w:rPr>
                <w:rFonts w:ascii="Times New Roman" w:hAnsi="Times New Roman" w:cs="Times New Roman"/>
                <w:bCs/>
                <w:sz w:val="20"/>
                <w:szCs w:val="20"/>
                <w:lang w:val="uk-UA"/>
              </w:rPr>
              <w:t>підприємства</w:t>
            </w:r>
            <w:r w:rsidRPr="00517197">
              <w:rPr>
                <w:rFonts w:ascii="Times New Roman" w:hAnsi="Times New Roman" w:cs="Times New Roman"/>
                <w:bCs/>
                <w:sz w:val="20"/>
                <w:szCs w:val="20"/>
                <w:lang w:val="uk-UA"/>
              </w:rPr>
              <w:t xml:space="preserve"> як інструмент стратегічного управління.</w:t>
            </w:r>
          </w:p>
          <w:p w:rsidR="00DA1F6F" w:rsidRPr="00517197" w:rsidRDefault="00EB0F43" w:rsidP="00DA1F6F">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3. Етапи життєвого циклу підприємства.</w:t>
            </w:r>
          </w:p>
          <w:p w:rsidR="00EB0F43" w:rsidRPr="00517197" w:rsidRDefault="00EB0F43" w:rsidP="00DA1F6F">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4. Застосування концепції життєвого циклу підприємства у системі управління.</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2</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F51699">
            <w:pPr>
              <w:pStyle w:val="ae"/>
              <w:widowControl w:val="0"/>
              <w:spacing w:before="0" w:after="0" w:line="240" w:lineRule="auto"/>
              <w:jc w:val="left"/>
              <w:rPr>
                <w:i w:val="0"/>
                <w:lang w:val="uk-UA"/>
              </w:rPr>
            </w:pPr>
            <w:r w:rsidRPr="00517197">
              <w:rPr>
                <w:b/>
                <w:i w:val="0"/>
                <w:lang w:val="uk-UA"/>
              </w:rPr>
              <w:t>Тема 2.</w:t>
            </w:r>
            <w:r w:rsidRPr="00517197">
              <w:rPr>
                <w:i w:val="0"/>
                <w:lang w:val="uk-UA"/>
              </w:rPr>
              <w:t xml:space="preserve"> Вплив зовнішнього середовища на тривалість та конфігурацію життєвого циклу </w:t>
            </w:r>
            <w:r w:rsidRPr="00517197">
              <w:rPr>
                <w:i w:val="0"/>
                <w:lang w:val="uk-UA"/>
              </w:rPr>
              <w:lastRenderedPageBreak/>
              <w:t>підприємства</w:t>
            </w:r>
            <w:r w:rsidR="002A517E" w:rsidRPr="00517197">
              <w:rPr>
                <w:i w:val="0"/>
                <w:lang w:val="uk-UA"/>
              </w:rPr>
              <w:t>.</w:t>
            </w:r>
          </w:p>
          <w:p w:rsidR="00BC7E10" w:rsidRPr="00517197" w:rsidRDefault="00EB0F43" w:rsidP="00F51699">
            <w:pPr>
              <w:pStyle w:val="ae"/>
              <w:widowControl w:val="0"/>
              <w:spacing w:before="0" w:after="0" w:line="240" w:lineRule="auto"/>
              <w:jc w:val="left"/>
              <w:rPr>
                <w:bCs/>
                <w:i w:val="0"/>
                <w:iCs w:val="0"/>
                <w:lang w:val="uk-UA"/>
              </w:rPr>
            </w:pPr>
            <w:r w:rsidRPr="00517197">
              <w:rPr>
                <w:bCs/>
                <w:i w:val="0"/>
                <w:iCs w:val="0"/>
                <w:lang w:val="uk-UA"/>
              </w:rPr>
              <w:t>1. Життєвий цикл підприємства як динамічна модель.</w:t>
            </w:r>
          </w:p>
          <w:p w:rsidR="00D40922" w:rsidRPr="00517197" w:rsidRDefault="00EB0F43" w:rsidP="00F51699">
            <w:pPr>
              <w:pStyle w:val="ae"/>
              <w:widowControl w:val="0"/>
              <w:spacing w:before="0" w:after="0" w:line="240" w:lineRule="auto"/>
              <w:jc w:val="left"/>
              <w:rPr>
                <w:bCs/>
                <w:i w:val="0"/>
                <w:iCs w:val="0"/>
                <w:lang w:val="uk-UA"/>
              </w:rPr>
            </w:pPr>
            <w:r w:rsidRPr="00517197">
              <w:rPr>
                <w:bCs/>
                <w:i w:val="0"/>
                <w:iCs w:val="0"/>
                <w:lang w:val="uk-UA"/>
              </w:rPr>
              <w:t xml:space="preserve">2. </w:t>
            </w:r>
            <w:r w:rsidR="00D40922" w:rsidRPr="00517197">
              <w:rPr>
                <w:bCs/>
                <w:i w:val="0"/>
                <w:iCs w:val="0"/>
                <w:lang w:val="uk-UA"/>
              </w:rPr>
              <w:t>Конфігурація життєвого циклу підприємства: варіант розвитку.</w:t>
            </w:r>
          </w:p>
          <w:p w:rsidR="00EB0F43" w:rsidRPr="00517197" w:rsidRDefault="00D40922" w:rsidP="00F51699">
            <w:pPr>
              <w:pStyle w:val="ae"/>
              <w:widowControl w:val="0"/>
              <w:spacing w:before="0" w:after="0" w:line="240" w:lineRule="auto"/>
              <w:jc w:val="left"/>
              <w:rPr>
                <w:bCs/>
                <w:i w:val="0"/>
                <w:iCs w:val="0"/>
                <w:lang w:val="uk-UA"/>
              </w:rPr>
            </w:pPr>
            <w:r w:rsidRPr="00517197">
              <w:rPr>
                <w:bCs/>
                <w:i w:val="0"/>
                <w:iCs w:val="0"/>
                <w:lang w:val="uk-UA"/>
              </w:rPr>
              <w:t xml:space="preserve">3. </w:t>
            </w:r>
            <w:r w:rsidR="00EB0F43" w:rsidRPr="00517197">
              <w:rPr>
                <w:bCs/>
                <w:i w:val="0"/>
                <w:iCs w:val="0"/>
                <w:lang w:val="uk-UA"/>
              </w:rPr>
              <w:t>Вплив змін зовнішнього середовища</w:t>
            </w:r>
            <w:r w:rsidR="00D529DD" w:rsidRPr="00517197">
              <w:rPr>
                <w:bCs/>
                <w:i w:val="0"/>
                <w:iCs w:val="0"/>
                <w:lang w:val="uk-UA"/>
              </w:rPr>
              <w:t xml:space="preserve"> на життєвий цикл підприємства.</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3</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F51699">
            <w:pPr>
              <w:pStyle w:val="a4"/>
              <w:widowControl w:val="0"/>
              <w:spacing w:after="0"/>
              <w:ind w:left="0"/>
              <w:rPr>
                <w:rFonts w:ascii="Times New Roman" w:hAnsi="Times New Roman" w:cs="Times New Roman"/>
                <w:bCs/>
                <w:iCs/>
                <w:sz w:val="20"/>
                <w:szCs w:val="20"/>
                <w:lang w:val="uk-UA"/>
              </w:rPr>
            </w:pPr>
            <w:r w:rsidRPr="00517197">
              <w:rPr>
                <w:rFonts w:ascii="Times New Roman" w:hAnsi="Times New Roman" w:cs="Times New Roman"/>
                <w:b/>
                <w:bCs/>
                <w:iCs/>
                <w:sz w:val="20"/>
                <w:szCs w:val="20"/>
                <w:lang w:val="uk-UA"/>
              </w:rPr>
              <w:t>Тема 3.</w:t>
            </w:r>
            <w:r w:rsidRPr="00517197">
              <w:rPr>
                <w:rFonts w:ascii="Times New Roman" w:hAnsi="Times New Roman" w:cs="Times New Roman"/>
                <w:bCs/>
                <w:iCs/>
                <w:sz w:val="20"/>
                <w:szCs w:val="20"/>
                <w:lang w:val="uk-UA"/>
              </w:rPr>
              <w:t xml:space="preserve"> Місце, роль та особливості кризових явищ у реально існуючих системах</w:t>
            </w:r>
            <w:r w:rsidR="002A517E" w:rsidRPr="00517197">
              <w:rPr>
                <w:rFonts w:ascii="Times New Roman" w:hAnsi="Times New Roman" w:cs="Times New Roman"/>
                <w:bCs/>
                <w:iCs/>
                <w:sz w:val="20"/>
                <w:szCs w:val="20"/>
                <w:lang w:val="uk-UA"/>
              </w:rPr>
              <w:t>.</w:t>
            </w:r>
          </w:p>
          <w:p w:rsidR="00EB0F43" w:rsidRPr="00517197" w:rsidRDefault="00EB0F43" w:rsidP="00EB0F43">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1. Економічна сутність кризи розвитку підприємства.</w:t>
            </w:r>
          </w:p>
          <w:p w:rsidR="00EB0F43" w:rsidRPr="00517197" w:rsidRDefault="00EB0F43" w:rsidP="00EB0F43">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2. Механізм розгортання кризи розвитку підприємства.</w:t>
            </w:r>
          </w:p>
          <w:p w:rsidR="00EB0F43" w:rsidRPr="00517197" w:rsidRDefault="00EB0F43" w:rsidP="00EB0F43">
            <w:pPr>
              <w:pStyle w:val="a4"/>
              <w:widowControl w:val="0"/>
              <w:spacing w:after="0"/>
              <w:ind w:left="0"/>
              <w:rPr>
                <w:rFonts w:ascii="Times New Roman" w:hAnsi="Times New Roman" w:cs="Times New Roman"/>
                <w:bCs/>
                <w:iCs/>
                <w:sz w:val="20"/>
                <w:szCs w:val="20"/>
                <w:lang w:val="uk-UA"/>
              </w:rPr>
            </w:pPr>
            <w:r w:rsidRPr="00517197">
              <w:rPr>
                <w:rFonts w:ascii="Times New Roman" w:hAnsi="Times New Roman" w:cs="Times New Roman"/>
                <w:bCs/>
                <w:sz w:val="20"/>
                <w:szCs w:val="20"/>
                <w:lang w:val="uk-UA"/>
              </w:rPr>
              <w:t>3. Фактори виникнення кризових явищ та загрози банкрутства підприємства.</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4</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F51699">
            <w:pPr>
              <w:pStyle w:val="ae"/>
              <w:widowControl w:val="0"/>
              <w:spacing w:before="0" w:after="0" w:line="240" w:lineRule="auto"/>
              <w:jc w:val="left"/>
              <w:rPr>
                <w:i w:val="0"/>
                <w:lang w:val="uk-UA"/>
              </w:rPr>
            </w:pPr>
            <w:r w:rsidRPr="00517197">
              <w:rPr>
                <w:b/>
                <w:bCs/>
                <w:i w:val="0"/>
                <w:iCs w:val="0"/>
                <w:lang w:val="uk-UA"/>
              </w:rPr>
              <w:t>Тема 4.</w:t>
            </w:r>
            <w:r w:rsidRPr="00517197">
              <w:rPr>
                <w:bCs/>
                <w:i w:val="0"/>
                <w:iCs w:val="0"/>
                <w:lang w:val="uk-UA"/>
              </w:rPr>
              <w:t xml:space="preserve"> </w:t>
            </w:r>
            <w:r w:rsidRPr="00517197">
              <w:rPr>
                <w:i w:val="0"/>
                <w:lang w:val="uk-UA"/>
              </w:rPr>
              <w:t>Система антикризового управління підприємством</w:t>
            </w:r>
            <w:r w:rsidR="002A517E" w:rsidRPr="00517197">
              <w:rPr>
                <w:i w:val="0"/>
                <w:lang w:val="uk-UA"/>
              </w:rPr>
              <w:t>.</w:t>
            </w:r>
          </w:p>
          <w:p w:rsidR="00EB0F43" w:rsidRPr="00517197" w:rsidRDefault="002A517E" w:rsidP="002A517E">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Сучасний стан розробки теоретичних питань антикризового управління</w:t>
            </w:r>
            <w:r w:rsidR="00B52B77" w:rsidRPr="00517197">
              <w:rPr>
                <w:rFonts w:ascii="Times New Roman" w:hAnsi="Times New Roman" w:cs="Times New Roman"/>
                <w:bCs/>
                <w:sz w:val="20"/>
                <w:szCs w:val="20"/>
                <w:lang w:val="uk-UA"/>
              </w:rPr>
              <w:t>.</w:t>
            </w:r>
          </w:p>
          <w:p w:rsidR="00EB0F43" w:rsidRPr="00517197" w:rsidRDefault="002A517E" w:rsidP="002A517E">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Концептуальні положення організації антикризового управління підприємством</w:t>
            </w:r>
            <w:r w:rsidR="00B52B77" w:rsidRPr="00517197">
              <w:rPr>
                <w:rFonts w:ascii="Times New Roman" w:hAnsi="Times New Roman" w:cs="Times New Roman"/>
                <w:bCs/>
                <w:sz w:val="20"/>
                <w:szCs w:val="20"/>
                <w:lang w:val="uk-UA"/>
              </w:rPr>
              <w:t>.</w:t>
            </w:r>
          </w:p>
          <w:p w:rsidR="00EB0F43" w:rsidRPr="00517197" w:rsidRDefault="009D4BD6" w:rsidP="00EB0F43">
            <w:pPr>
              <w:pStyle w:val="ae"/>
              <w:widowControl w:val="0"/>
              <w:spacing w:before="0" w:after="0" w:line="240" w:lineRule="auto"/>
              <w:jc w:val="left"/>
              <w:rPr>
                <w:i w:val="0"/>
                <w:lang w:val="uk-UA"/>
              </w:rPr>
            </w:pPr>
            <w:r w:rsidRPr="00517197">
              <w:rPr>
                <w:bCs/>
                <w:i w:val="0"/>
                <w:lang w:val="uk-UA"/>
              </w:rPr>
              <w:t xml:space="preserve">3. </w:t>
            </w:r>
            <w:r w:rsidR="00EB0F43" w:rsidRPr="00517197">
              <w:rPr>
                <w:bCs/>
                <w:i w:val="0"/>
                <w:lang w:val="uk-UA"/>
              </w:rPr>
              <w:t>Модель процесу антикризового управління підприємством</w:t>
            </w:r>
            <w:r w:rsidR="00B52B77" w:rsidRPr="00517197">
              <w:rPr>
                <w:bCs/>
                <w:i w:val="0"/>
                <w:lang w:val="uk-UA"/>
              </w:rPr>
              <w:t>.</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5</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F51699">
            <w:pPr>
              <w:pStyle w:val="ae"/>
              <w:widowControl w:val="0"/>
              <w:spacing w:before="0" w:after="0" w:line="240" w:lineRule="auto"/>
              <w:jc w:val="left"/>
              <w:rPr>
                <w:i w:val="0"/>
                <w:color w:val="000000"/>
                <w:lang w:val="uk-UA"/>
              </w:rPr>
            </w:pPr>
            <w:r w:rsidRPr="00517197">
              <w:rPr>
                <w:b/>
                <w:bCs/>
                <w:i w:val="0"/>
                <w:iCs w:val="0"/>
                <w:lang w:val="uk-UA"/>
              </w:rPr>
              <w:t>Тема 5.</w:t>
            </w:r>
            <w:r w:rsidRPr="00517197">
              <w:rPr>
                <w:bCs/>
                <w:i w:val="0"/>
                <w:iCs w:val="0"/>
                <w:lang w:val="uk-UA"/>
              </w:rPr>
              <w:t xml:space="preserve"> </w:t>
            </w:r>
            <w:r w:rsidRPr="00517197">
              <w:rPr>
                <w:i w:val="0"/>
                <w:color w:val="000000"/>
                <w:lang w:val="uk-UA"/>
              </w:rPr>
              <w:t>Концептуальні положення діагностики кризи розвитку підприємства</w:t>
            </w:r>
            <w:r w:rsidR="00B52B77" w:rsidRPr="00517197">
              <w:rPr>
                <w:i w:val="0"/>
                <w:color w:val="00000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Сутність та завдання діагностики кризи розвитку підприємства</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Декомпозиція процесу діагностики кризи розвитку підприємства</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Загальна характеристика методичного забезпечення діагностики кризового стану та загрози банкрутства підприємства.</w:t>
            </w:r>
          </w:p>
          <w:p w:rsidR="00EB0F43" w:rsidRPr="00517197" w:rsidRDefault="009D4BD6" w:rsidP="00EB0F43">
            <w:pPr>
              <w:pStyle w:val="ae"/>
              <w:widowControl w:val="0"/>
              <w:spacing w:before="0" w:after="0" w:line="240" w:lineRule="auto"/>
              <w:jc w:val="left"/>
              <w:rPr>
                <w:bCs/>
                <w:i w:val="0"/>
                <w:iCs w:val="0"/>
                <w:lang w:val="uk-UA"/>
              </w:rPr>
            </w:pPr>
            <w:r w:rsidRPr="00517197">
              <w:rPr>
                <w:bCs/>
                <w:i w:val="0"/>
                <w:lang w:val="uk-UA"/>
              </w:rPr>
              <w:t xml:space="preserve">4. </w:t>
            </w:r>
            <w:r w:rsidR="00EB0F43" w:rsidRPr="00517197">
              <w:rPr>
                <w:bCs/>
                <w:i w:val="0"/>
                <w:lang w:val="uk-UA"/>
              </w:rPr>
              <w:t>Система оціночних показників-індикаторів кризового стану</w:t>
            </w:r>
            <w:r w:rsidR="00B52B77" w:rsidRPr="00517197">
              <w:rPr>
                <w:bCs/>
                <w:i w:val="0"/>
                <w:lang w:val="uk-UA"/>
              </w:rPr>
              <w:t>.</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6</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pStyle w:val="ae"/>
              <w:widowControl w:val="0"/>
              <w:spacing w:before="0" w:after="0" w:line="240" w:lineRule="auto"/>
              <w:jc w:val="left"/>
              <w:rPr>
                <w:i w:val="0"/>
                <w:lang w:val="uk-UA"/>
              </w:rPr>
            </w:pPr>
            <w:r w:rsidRPr="00517197">
              <w:rPr>
                <w:b/>
                <w:bCs/>
                <w:i w:val="0"/>
                <w:iCs w:val="0"/>
                <w:lang w:val="uk-UA"/>
              </w:rPr>
              <w:t>Тема 6.</w:t>
            </w:r>
            <w:r w:rsidRPr="00517197">
              <w:rPr>
                <w:bCs/>
                <w:i w:val="0"/>
                <w:iCs w:val="0"/>
                <w:lang w:val="uk-UA"/>
              </w:rPr>
              <w:t xml:space="preserve"> </w:t>
            </w:r>
            <w:r w:rsidRPr="00517197">
              <w:rPr>
                <w:i w:val="0"/>
                <w:lang w:val="uk-UA"/>
              </w:rPr>
              <w:t>Діагностика кризового стану та загрози банкрутства підприємства</w:t>
            </w:r>
            <w:r w:rsidR="00B52B77" w:rsidRPr="00517197">
              <w:rPr>
                <w:i w:val="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Методичні аспекти оцінки фінансового стану та загрози банкрутства на підґрунті балансових моделей.</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Методичні засади побудови та використання матриць фінансової рівноваги в процесі діагностики фінансового стану та загрози банкрутства підприємства.</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Методичні аспекти побудови та використання статистичних моделей діагностики банкрутства підприємства.</w:t>
            </w:r>
          </w:p>
          <w:p w:rsidR="00EB0F43" w:rsidRPr="00517197" w:rsidRDefault="009D4BD6" w:rsidP="009D4BD6">
            <w:pPr>
              <w:jc w:val="both"/>
              <w:rPr>
                <w:rFonts w:ascii="Times New Roman" w:hAnsi="Times New Roman" w:cs="Times New Roman"/>
                <w:bCs/>
                <w:sz w:val="20"/>
                <w:szCs w:val="20"/>
                <w:lang w:val="uk-UA"/>
              </w:rPr>
            </w:pPr>
            <w:r w:rsidRPr="00517197">
              <w:rPr>
                <w:bCs/>
                <w:sz w:val="20"/>
                <w:szCs w:val="20"/>
                <w:lang w:val="uk-UA"/>
              </w:rPr>
              <w:t xml:space="preserve">4. </w:t>
            </w:r>
            <w:r w:rsidR="00EB0F43" w:rsidRPr="00517197">
              <w:rPr>
                <w:rFonts w:ascii="Times New Roman" w:hAnsi="Times New Roman" w:cs="Times New Roman"/>
                <w:bCs/>
                <w:sz w:val="20"/>
                <w:szCs w:val="20"/>
                <w:lang w:val="uk-UA"/>
              </w:rPr>
              <w:t xml:space="preserve">Експертні методи діагностики кризового стану: передумови та проблеми практичного використання. </w:t>
            </w:r>
          </w:p>
          <w:p w:rsidR="00EB0F43" w:rsidRPr="00517197" w:rsidRDefault="009D4BD6" w:rsidP="009D4BD6">
            <w:pPr>
              <w:jc w:val="both"/>
              <w:rPr>
                <w:sz w:val="20"/>
                <w:szCs w:val="20"/>
                <w:lang w:val="uk-UA"/>
              </w:rPr>
            </w:pPr>
            <w:r w:rsidRPr="00517197">
              <w:rPr>
                <w:rFonts w:ascii="Times New Roman" w:hAnsi="Times New Roman" w:cs="Times New Roman"/>
                <w:bCs/>
                <w:sz w:val="20"/>
                <w:szCs w:val="20"/>
                <w:lang w:val="uk-UA"/>
              </w:rPr>
              <w:t xml:space="preserve">5. </w:t>
            </w:r>
            <w:r w:rsidR="00EB0F43" w:rsidRPr="00517197">
              <w:rPr>
                <w:rFonts w:ascii="Times New Roman" w:hAnsi="Times New Roman" w:cs="Times New Roman"/>
                <w:bCs/>
                <w:sz w:val="20"/>
                <w:szCs w:val="20"/>
                <w:lang w:val="uk-UA"/>
              </w:rPr>
              <w:t>Методологічні підходи до побудови рейтингових систем оцінки фінансового стану та загрози банкрутства.</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7</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rPr>
                <w:rFonts w:ascii="Times New Roman" w:hAnsi="Times New Roman" w:cs="Times New Roman"/>
                <w:sz w:val="20"/>
                <w:szCs w:val="20"/>
                <w:lang w:val="uk-UA"/>
              </w:rPr>
            </w:pPr>
            <w:r w:rsidRPr="00517197">
              <w:rPr>
                <w:rFonts w:ascii="Times New Roman" w:hAnsi="Times New Roman" w:cs="Times New Roman"/>
                <w:b/>
                <w:bCs/>
                <w:sz w:val="20"/>
                <w:szCs w:val="20"/>
                <w:lang w:val="uk-UA"/>
              </w:rPr>
              <w:t>Тема 7.</w:t>
            </w:r>
            <w:r w:rsidRPr="00517197">
              <w:rPr>
                <w:rFonts w:ascii="Times New Roman" w:hAnsi="Times New Roman" w:cs="Times New Roman"/>
                <w:bCs/>
                <w:sz w:val="20"/>
                <w:szCs w:val="20"/>
                <w:lang w:val="uk-UA"/>
              </w:rPr>
              <w:t xml:space="preserve"> </w:t>
            </w:r>
            <w:r w:rsidRPr="00517197">
              <w:rPr>
                <w:rFonts w:ascii="Times New Roman" w:hAnsi="Times New Roman" w:cs="Times New Roman"/>
                <w:sz w:val="20"/>
                <w:szCs w:val="20"/>
                <w:lang w:val="uk-UA"/>
              </w:rPr>
              <w:t>Локальні кризи на підприємстві (криза збуту, криза постачання)</w:t>
            </w:r>
            <w:r w:rsidR="00B52B77" w:rsidRPr="00517197">
              <w:rPr>
                <w:rFonts w:ascii="Times New Roman" w:hAnsi="Times New Roman" w:cs="Times New Roman"/>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Суть, симптоми та фактори кризи збуту підприємства.</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Стратегічні і тактичні заходи щодо подолання кризи збуту на підприємстві.</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Суть, симптоми, причини та наслідки кризи постачання на підприємстві.</w:t>
            </w:r>
          </w:p>
          <w:p w:rsidR="00EB0F43" w:rsidRPr="00517197" w:rsidRDefault="009D4BD6" w:rsidP="009D4BD6">
            <w:pPr>
              <w:jc w:val="both"/>
              <w:rPr>
                <w:rFonts w:ascii="Times New Roman" w:hAnsi="Times New Roman" w:cs="Times New Roman"/>
                <w:sz w:val="20"/>
                <w:szCs w:val="20"/>
                <w:lang w:val="uk-UA"/>
              </w:rPr>
            </w:pPr>
            <w:r w:rsidRPr="00517197">
              <w:rPr>
                <w:bCs/>
                <w:sz w:val="20"/>
                <w:szCs w:val="20"/>
                <w:lang w:val="uk-UA"/>
              </w:rPr>
              <w:t xml:space="preserve">4. </w:t>
            </w:r>
            <w:r w:rsidR="00EB0F43" w:rsidRPr="00517197">
              <w:rPr>
                <w:rFonts w:ascii="Times New Roman" w:hAnsi="Times New Roman" w:cs="Times New Roman"/>
                <w:bCs/>
                <w:sz w:val="20"/>
                <w:szCs w:val="20"/>
                <w:lang w:val="uk-UA"/>
              </w:rPr>
              <w:t>Комплекс заходів щодо подолання кризи постачання на підприємстві.</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8</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rPr>
                <w:rFonts w:ascii="Times New Roman" w:hAnsi="Times New Roman" w:cs="Times New Roman"/>
                <w:color w:val="000000"/>
                <w:sz w:val="20"/>
                <w:szCs w:val="20"/>
                <w:lang w:val="uk-UA" w:eastAsia="uk-UA"/>
              </w:rPr>
            </w:pPr>
            <w:r w:rsidRPr="00517197">
              <w:rPr>
                <w:rFonts w:ascii="Times New Roman" w:hAnsi="Times New Roman" w:cs="Times New Roman"/>
                <w:b/>
                <w:bCs/>
                <w:iCs/>
                <w:sz w:val="20"/>
                <w:szCs w:val="20"/>
                <w:lang w:val="uk-UA"/>
              </w:rPr>
              <w:t>Тема 8.</w:t>
            </w:r>
            <w:r w:rsidRPr="00517197">
              <w:rPr>
                <w:rFonts w:ascii="Times New Roman" w:hAnsi="Times New Roman" w:cs="Times New Roman"/>
                <w:bCs/>
                <w:iCs/>
                <w:sz w:val="20"/>
                <w:szCs w:val="20"/>
                <w:lang w:val="uk-UA"/>
              </w:rPr>
              <w:t xml:space="preserve"> </w:t>
            </w:r>
            <w:r w:rsidRPr="00517197">
              <w:rPr>
                <w:rFonts w:ascii="Times New Roman" w:hAnsi="Times New Roman" w:cs="Times New Roman"/>
                <w:color w:val="000000"/>
                <w:sz w:val="20"/>
                <w:szCs w:val="20"/>
                <w:lang w:val="uk-UA" w:eastAsia="uk-UA"/>
              </w:rPr>
              <w:t xml:space="preserve">Локальні кризи на підприємстві </w:t>
            </w:r>
            <w:r w:rsidR="00EB0F43" w:rsidRPr="00517197">
              <w:rPr>
                <w:rFonts w:ascii="Times New Roman" w:hAnsi="Times New Roman" w:cs="Times New Roman"/>
                <w:color w:val="000000"/>
                <w:sz w:val="20"/>
                <w:szCs w:val="20"/>
                <w:lang w:val="uk-UA" w:eastAsia="uk-UA"/>
              </w:rPr>
              <w:t>(виробничо-техноло</w:t>
            </w:r>
            <w:r w:rsidRPr="00517197">
              <w:rPr>
                <w:rFonts w:ascii="Times New Roman" w:hAnsi="Times New Roman" w:cs="Times New Roman"/>
                <w:color w:val="000000"/>
                <w:sz w:val="20"/>
                <w:szCs w:val="20"/>
                <w:lang w:val="uk-UA" w:eastAsia="uk-UA"/>
              </w:rPr>
              <w:t>гічна криза, криза управління персоналом)</w:t>
            </w:r>
            <w:r w:rsidR="00B52B77" w:rsidRPr="00517197">
              <w:rPr>
                <w:rFonts w:ascii="Times New Roman" w:hAnsi="Times New Roman" w:cs="Times New Roman"/>
                <w:color w:val="000000"/>
                <w:sz w:val="20"/>
                <w:szCs w:val="20"/>
                <w:lang w:val="uk-UA" w:eastAsia="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Суть, симптоми, фактори виробничо-технологічної кризи.</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Виробнича реструктуризація</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Криза управління персоналом.</w:t>
            </w:r>
          </w:p>
          <w:p w:rsidR="00B52B77" w:rsidRPr="00517197" w:rsidRDefault="009D4BD6" w:rsidP="009D4BD6">
            <w:pPr>
              <w:jc w:val="both"/>
              <w:rPr>
                <w:rFonts w:ascii="Times New Roman" w:hAnsi="Times New Roman" w:cs="Times New Roman"/>
                <w:bCs/>
                <w:sz w:val="20"/>
                <w:szCs w:val="20"/>
                <w:lang w:val="uk-UA"/>
              </w:rPr>
            </w:pPr>
            <w:r w:rsidRPr="00517197">
              <w:rPr>
                <w:bCs/>
                <w:sz w:val="20"/>
                <w:szCs w:val="20"/>
                <w:lang w:val="uk-UA"/>
              </w:rPr>
              <w:t xml:space="preserve">4. </w:t>
            </w:r>
            <w:r w:rsidR="00EB0F43" w:rsidRPr="00517197">
              <w:rPr>
                <w:rFonts w:ascii="Times New Roman" w:hAnsi="Times New Roman" w:cs="Times New Roman"/>
                <w:bCs/>
                <w:sz w:val="20"/>
                <w:szCs w:val="20"/>
                <w:lang w:val="uk-UA"/>
              </w:rPr>
              <w:t xml:space="preserve">Організаційна криза: симптоми та фактори. </w:t>
            </w:r>
          </w:p>
          <w:p w:rsidR="00EB0F43" w:rsidRPr="00517197" w:rsidRDefault="00B52B77" w:rsidP="009D4BD6">
            <w:pPr>
              <w:jc w:val="both"/>
              <w:rPr>
                <w:rFonts w:ascii="Times New Roman" w:hAnsi="Times New Roman" w:cs="Times New Roman"/>
                <w:color w:val="000000"/>
                <w:sz w:val="20"/>
                <w:szCs w:val="20"/>
                <w:lang w:val="uk-UA" w:eastAsia="uk-UA"/>
              </w:rPr>
            </w:pPr>
            <w:r w:rsidRPr="00517197">
              <w:rPr>
                <w:rFonts w:ascii="Times New Roman" w:hAnsi="Times New Roman" w:cs="Times New Roman"/>
                <w:bCs/>
                <w:sz w:val="20"/>
                <w:szCs w:val="20"/>
                <w:lang w:val="uk-UA"/>
              </w:rPr>
              <w:t xml:space="preserve">5. </w:t>
            </w:r>
            <w:r w:rsidR="00EB0F43" w:rsidRPr="00517197">
              <w:rPr>
                <w:rFonts w:ascii="Times New Roman" w:hAnsi="Times New Roman" w:cs="Times New Roman"/>
                <w:bCs/>
                <w:sz w:val="20"/>
                <w:szCs w:val="20"/>
                <w:lang w:val="uk-UA"/>
              </w:rPr>
              <w:t>Організаційно-управлінська реструктуризація</w:t>
            </w:r>
            <w:r w:rsidRPr="00517197">
              <w:rPr>
                <w:rFonts w:ascii="Times New Roman" w:hAnsi="Times New Roman" w:cs="Times New Roman"/>
                <w:bCs/>
                <w:sz w:val="20"/>
                <w:szCs w:val="20"/>
                <w:lang w:val="uk-UA"/>
              </w:rPr>
              <w:t>.</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9</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pStyle w:val="1"/>
              <w:spacing w:before="0"/>
              <w:outlineLvl w:val="0"/>
              <w:rPr>
                <w:rFonts w:ascii="Times New Roman" w:hAnsi="Times New Roman" w:cs="Times New Roman"/>
                <w:bCs/>
                <w:color w:val="auto"/>
                <w:sz w:val="20"/>
                <w:szCs w:val="20"/>
                <w:lang w:val="uk-UA"/>
              </w:rPr>
            </w:pPr>
            <w:r w:rsidRPr="00517197">
              <w:rPr>
                <w:rFonts w:ascii="Times New Roman" w:hAnsi="Times New Roman" w:cs="Times New Roman"/>
                <w:b/>
                <w:bCs/>
                <w:color w:val="auto"/>
                <w:sz w:val="20"/>
                <w:szCs w:val="20"/>
                <w:lang w:val="uk-UA"/>
              </w:rPr>
              <w:t>Тема 9.</w:t>
            </w:r>
            <w:r w:rsidRPr="00517197">
              <w:rPr>
                <w:rFonts w:ascii="Times New Roman" w:hAnsi="Times New Roman" w:cs="Times New Roman"/>
                <w:bCs/>
                <w:color w:val="auto"/>
                <w:sz w:val="20"/>
                <w:szCs w:val="20"/>
                <w:lang w:val="uk-UA"/>
              </w:rPr>
              <w:t xml:space="preserve"> Процедура банкрутства як форма ліквідації системної кризи підприємства</w:t>
            </w:r>
            <w:r w:rsidR="00B52B77" w:rsidRPr="00517197">
              <w:rPr>
                <w:rFonts w:ascii="Times New Roman" w:hAnsi="Times New Roman" w:cs="Times New Roman"/>
                <w:bCs/>
                <w:color w:val="auto"/>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Економічна сутність банкрутства та його види</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Процедура визнання боржника банкрутом</w:t>
            </w:r>
            <w:r w:rsidR="00B52B77" w:rsidRPr="00517197">
              <w:rPr>
                <w:rFonts w:ascii="Times New Roman" w:hAnsi="Times New Roman" w:cs="Times New Roman"/>
                <w:bCs/>
                <w:sz w:val="20"/>
                <w:szCs w:val="20"/>
                <w:lang w:val="uk-UA"/>
              </w:rPr>
              <w:t>.</w:t>
            </w:r>
          </w:p>
          <w:p w:rsidR="00EB0F43" w:rsidRPr="00517197" w:rsidRDefault="009D4BD6" w:rsidP="009D4BD6">
            <w:pPr>
              <w:jc w:val="both"/>
              <w:rPr>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Фінансові процедури процесу ліквідації під час банкрутства підприємств</w:t>
            </w:r>
            <w:r w:rsidR="00B52B77" w:rsidRPr="00517197">
              <w:rPr>
                <w:rFonts w:ascii="Times New Roman" w:hAnsi="Times New Roman" w:cs="Times New Roman"/>
                <w:bCs/>
                <w:sz w:val="20"/>
                <w:szCs w:val="20"/>
                <w:lang w:val="uk-UA"/>
              </w:rPr>
              <w:t>.</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10</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rPr>
                <w:rFonts w:ascii="Times New Roman" w:hAnsi="Times New Roman" w:cs="Times New Roman"/>
                <w:sz w:val="20"/>
                <w:szCs w:val="20"/>
                <w:lang w:val="uk-UA"/>
              </w:rPr>
            </w:pPr>
            <w:r w:rsidRPr="00517197">
              <w:rPr>
                <w:rFonts w:ascii="Times New Roman" w:hAnsi="Times New Roman" w:cs="Times New Roman"/>
                <w:b/>
                <w:bCs/>
                <w:iCs/>
                <w:sz w:val="20"/>
                <w:szCs w:val="20"/>
                <w:lang w:val="uk-UA"/>
              </w:rPr>
              <w:t>Тема 10.</w:t>
            </w:r>
            <w:r w:rsidRPr="00517197">
              <w:rPr>
                <w:rFonts w:ascii="Times New Roman" w:hAnsi="Times New Roman" w:cs="Times New Roman"/>
                <w:bCs/>
                <w:iCs/>
                <w:sz w:val="20"/>
                <w:szCs w:val="20"/>
                <w:lang w:val="uk-UA"/>
              </w:rPr>
              <w:t xml:space="preserve"> </w:t>
            </w:r>
            <w:r w:rsidRPr="00517197">
              <w:rPr>
                <w:rFonts w:ascii="Times New Roman" w:hAnsi="Times New Roman" w:cs="Times New Roman"/>
                <w:sz w:val="20"/>
                <w:szCs w:val="20"/>
                <w:lang w:val="uk-UA"/>
              </w:rPr>
              <w:t>Діагностика наслідків виникнення ситуації банкрутства</w:t>
            </w:r>
            <w:r w:rsidR="00B52B77" w:rsidRPr="00517197">
              <w:rPr>
                <w:rFonts w:ascii="Times New Roman" w:hAnsi="Times New Roman" w:cs="Times New Roman"/>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Сутність та теоретичні засади визначення ліквідаційної вартості підприємства</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Вихідні передумови дослідження зобов'язань неплатоспроможного підприємства</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color w:val="000000"/>
                <w:sz w:val="20"/>
                <w:szCs w:val="20"/>
                <w:lang w:val="uk-UA" w:eastAsia="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Фінансові наслідки виникнення ситуації банкрутства та методологічні основи їх прогнозування</w:t>
            </w:r>
            <w:r w:rsidR="00B52B77" w:rsidRPr="00517197">
              <w:rPr>
                <w:rFonts w:ascii="Times New Roman" w:hAnsi="Times New Roman" w:cs="Times New Roman"/>
                <w:bCs/>
                <w:sz w:val="20"/>
                <w:szCs w:val="20"/>
                <w:lang w:val="uk-UA"/>
              </w:rPr>
              <w:t>.</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11</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widowControl w:val="0"/>
              <w:rPr>
                <w:rFonts w:ascii="Times New Roman" w:hAnsi="Times New Roman" w:cs="Times New Roman"/>
                <w:bCs/>
                <w:sz w:val="20"/>
                <w:szCs w:val="20"/>
                <w:lang w:val="uk-UA"/>
              </w:rPr>
            </w:pPr>
            <w:r w:rsidRPr="00517197">
              <w:rPr>
                <w:rFonts w:ascii="Times New Roman" w:hAnsi="Times New Roman" w:cs="Times New Roman"/>
                <w:b/>
                <w:bCs/>
                <w:sz w:val="20"/>
                <w:szCs w:val="20"/>
                <w:lang w:val="uk-UA"/>
              </w:rPr>
              <w:t>Тема 11.</w:t>
            </w:r>
            <w:r w:rsidRPr="00517197">
              <w:rPr>
                <w:rFonts w:ascii="Times New Roman" w:hAnsi="Times New Roman" w:cs="Times New Roman"/>
                <w:bCs/>
                <w:sz w:val="20"/>
                <w:szCs w:val="20"/>
                <w:lang w:val="uk-UA"/>
              </w:rPr>
              <w:t xml:space="preserve"> Концептуальні положення оцінки потенціалу виживання підприємства</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Потенціал виживання підприємства: сутність та теоретичні засади визначення.</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Ресурсні передумови виживання підприємства та методологічні аспекти їх оцінювання.</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12</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widowControl w:val="0"/>
              <w:rPr>
                <w:rFonts w:ascii="Times New Roman" w:hAnsi="Times New Roman" w:cs="Times New Roman"/>
                <w:sz w:val="20"/>
                <w:szCs w:val="20"/>
                <w:lang w:val="uk-UA"/>
              </w:rPr>
            </w:pPr>
            <w:r w:rsidRPr="00517197">
              <w:rPr>
                <w:rFonts w:ascii="Times New Roman" w:hAnsi="Times New Roman" w:cs="Times New Roman"/>
                <w:b/>
                <w:bCs/>
                <w:color w:val="000000"/>
                <w:sz w:val="20"/>
                <w:szCs w:val="20"/>
                <w:lang w:val="uk-UA" w:eastAsia="uk-UA"/>
              </w:rPr>
              <w:t>Тема 12.</w:t>
            </w:r>
            <w:r w:rsidRPr="00517197">
              <w:rPr>
                <w:rFonts w:ascii="Times New Roman" w:hAnsi="Times New Roman" w:cs="Times New Roman"/>
                <w:bCs/>
                <w:color w:val="000000"/>
                <w:sz w:val="20"/>
                <w:szCs w:val="20"/>
                <w:lang w:val="uk-UA" w:eastAsia="uk-UA"/>
              </w:rPr>
              <w:t xml:space="preserve"> </w:t>
            </w:r>
            <w:r w:rsidRPr="00517197">
              <w:rPr>
                <w:rFonts w:ascii="Times New Roman" w:hAnsi="Times New Roman" w:cs="Times New Roman"/>
                <w:sz w:val="20"/>
                <w:szCs w:val="20"/>
                <w:lang w:val="uk-UA"/>
              </w:rPr>
              <w:t>Теоретичні основи формування антикризової програми підприємства</w:t>
            </w:r>
            <w:r w:rsidR="00B52B77" w:rsidRPr="00517197">
              <w:rPr>
                <w:rFonts w:ascii="Times New Roman" w:hAnsi="Times New Roman" w:cs="Times New Roman"/>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Антикризова програма підприємства: призначення, цілі та завдання розробки</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Цільові параметри антикризової програми підприємства</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Методичне забезпечення формування антикризової програми підприємства</w:t>
            </w:r>
            <w:r w:rsidR="00B52B77" w:rsidRPr="00517197">
              <w:rPr>
                <w:rFonts w:ascii="Times New Roman" w:hAnsi="Times New Roman" w:cs="Times New Roman"/>
                <w:bCs/>
                <w:sz w:val="20"/>
                <w:szCs w:val="20"/>
                <w:lang w:val="uk-UA"/>
              </w:rPr>
              <w:t>.</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13</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rPr>
                <w:rFonts w:ascii="Times New Roman" w:hAnsi="Times New Roman" w:cs="Times New Roman"/>
                <w:bCs/>
                <w:sz w:val="20"/>
                <w:szCs w:val="20"/>
                <w:lang w:val="uk-UA"/>
              </w:rPr>
            </w:pPr>
            <w:r w:rsidRPr="00517197">
              <w:rPr>
                <w:rFonts w:ascii="Times New Roman" w:hAnsi="Times New Roman" w:cs="Times New Roman"/>
                <w:b/>
                <w:bCs/>
                <w:color w:val="000000"/>
                <w:sz w:val="20"/>
                <w:szCs w:val="20"/>
                <w:lang w:val="uk-UA" w:eastAsia="uk-UA"/>
              </w:rPr>
              <w:t>Тема 13.</w:t>
            </w:r>
            <w:r w:rsidRPr="00517197">
              <w:rPr>
                <w:rFonts w:ascii="Times New Roman" w:hAnsi="Times New Roman" w:cs="Times New Roman"/>
                <w:bCs/>
                <w:color w:val="000000"/>
                <w:sz w:val="20"/>
                <w:szCs w:val="20"/>
                <w:lang w:val="uk-UA" w:eastAsia="uk-UA"/>
              </w:rPr>
              <w:t xml:space="preserve"> </w:t>
            </w:r>
            <w:r w:rsidRPr="00517197">
              <w:rPr>
                <w:rFonts w:ascii="Times New Roman" w:hAnsi="Times New Roman" w:cs="Times New Roman"/>
                <w:bCs/>
                <w:sz w:val="20"/>
                <w:szCs w:val="20"/>
                <w:lang w:val="uk-UA"/>
              </w:rPr>
              <w:t>Інструменти антикризового управління підприємством</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Загальна характеристика антикризового інструментарію підприємства.</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Санація як ключовий інструмент антикризового управління.</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Роль реструктуризації підприємств у процесі антикризового управління.</w:t>
            </w:r>
          </w:p>
          <w:p w:rsidR="00EB0F43" w:rsidRPr="00517197" w:rsidRDefault="009D4BD6" w:rsidP="009D4BD6">
            <w:pPr>
              <w:jc w:val="both"/>
              <w:rPr>
                <w:rFonts w:ascii="Times New Roman" w:hAnsi="Times New Roman" w:cs="Times New Roman"/>
                <w:bCs/>
                <w:sz w:val="20"/>
                <w:szCs w:val="20"/>
                <w:lang w:val="uk-UA"/>
              </w:rPr>
            </w:pPr>
            <w:r w:rsidRPr="00517197">
              <w:rPr>
                <w:bCs/>
                <w:sz w:val="20"/>
                <w:szCs w:val="20"/>
                <w:lang w:val="uk-UA"/>
              </w:rPr>
              <w:t xml:space="preserve">4. </w:t>
            </w:r>
            <w:r w:rsidR="00EB0F43" w:rsidRPr="00517197">
              <w:rPr>
                <w:rFonts w:ascii="Times New Roman" w:hAnsi="Times New Roman" w:cs="Times New Roman"/>
                <w:bCs/>
                <w:sz w:val="20"/>
                <w:szCs w:val="20"/>
                <w:lang w:val="uk-UA"/>
              </w:rPr>
              <w:t>Реінжиніринг як складова антикризового управління.</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5. </w:t>
            </w:r>
            <w:r w:rsidR="00EB0F43" w:rsidRPr="00517197">
              <w:rPr>
                <w:rFonts w:ascii="Times New Roman" w:hAnsi="Times New Roman" w:cs="Times New Roman"/>
                <w:bCs/>
                <w:sz w:val="20"/>
                <w:szCs w:val="20"/>
                <w:lang w:val="uk-UA"/>
              </w:rPr>
              <w:t>Модель впровадження антикризового контролінгу.</w:t>
            </w:r>
          </w:p>
          <w:p w:rsidR="00EB0F43" w:rsidRPr="00517197" w:rsidRDefault="009D4BD6" w:rsidP="009D4BD6">
            <w:pPr>
              <w:jc w:val="both"/>
              <w:rPr>
                <w:rFonts w:ascii="Times New Roman" w:hAnsi="Times New Roman" w:cs="Times New Roman"/>
                <w:sz w:val="20"/>
                <w:szCs w:val="20"/>
                <w:lang w:val="uk-UA"/>
              </w:rPr>
            </w:pPr>
            <w:r w:rsidRPr="00517197">
              <w:rPr>
                <w:rFonts w:ascii="Times New Roman" w:hAnsi="Times New Roman" w:cs="Times New Roman"/>
                <w:bCs/>
                <w:sz w:val="20"/>
                <w:szCs w:val="20"/>
                <w:lang w:val="uk-UA"/>
              </w:rPr>
              <w:t xml:space="preserve">6. </w:t>
            </w:r>
            <w:r w:rsidR="00EB0F43" w:rsidRPr="00517197">
              <w:rPr>
                <w:rFonts w:ascii="Times New Roman" w:hAnsi="Times New Roman" w:cs="Times New Roman"/>
                <w:bCs/>
                <w:sz w:val="20"/>
                <w:szCs w:val="20"/>
                <w:lang w:val="uk-UA"/>
              </w:rPr>
              <w:t>Маркетингові стратегії в системі антикризового управління.</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14</w:t>
            </w:r>
          </w:p>
        </w:tc>
        <w:tc>
          <w:tcPr>
            <w:tcW w:w="8981" w:type="dxa"/>
            <w:tcBorders>
              <w:top w:val="single" w:sz="4" w:space="0" w:color="000000"/>
              <w:left w:val="single" w:sz="4" w:space="0" w:color="000000"/>
              <w:bottom w:val="single" w:sz="4" w:space="0" w:color="000000"/>
              <w:right w:val="single" w:sz="4" w:space="0" w:color="000000"/>
            </w:tcBorders>
            <w:vAlign w:val="center"/>
          </w:tcPr>
          <w:p w:rsidR="009D4BD6" w:rsidRPr="00517197" w:rsidRDefault="00F51699" w:rsidP="009D4BD6">
            <w:pPr>
              <w:jc w:val="both"/>
              <w:rPr>
                <w:rFonts w:ascii="Times New Roman" w:hAnsi="Times New Roman" w:cs="Times New Roman"/>
                <w:bCs/>
                <w:sz w:val="20"/>
                <w:szCs w:val="20"/>
                <w:lang w:val="uk-UA"/>
              </w:rPr>
            </w:pPr>
            <w:r w:rsidRPr="00517197">
              <w:rPr>
                <w:rFonts w:ascii="Times New Roman" w:hAnsi="Times New Roman" w:cs="Times New Roman"/>
                <w:b/>
                <w:bCs/>
                <w:color w:val="000000"/>
                <w:sz w:val="20"/>
                <w:szCs w:val="20"/>
                <w:lang w:val="uk-UA"/>
              </w:rPr>
              <w:t>Тема 14.</w:t>
            </w:r>
            <w:r w:rsidRPr="00517197">
              <w:rPr>
                <w:rFonts w:ascii="Times New Roman" w:hAnsi="Times New Roman" w:cs="Times New Roman"/>
                <w:bCs/>
                <w:color w:val="000000"/>
                <w:sz w:val="20"/>
                <w:szCs w:val="20"/>
                <w:lang w:val="uk-UA"/>
              </w:rPr>
              <w:t xml:space="preserve"> </w:t>
            </w:r>
            <w:r w:rsidRPr="00517197">
              <w:rPr>
                <w:rFonts w:ascii="Times New Roman" w:hAnsi="Times New Roman" w:cs="Times New Roman"/>
                <w:sz w:val="20"/>
                <w:szCs w:val="20"/>
                <w:lang w:val="uk-UA"/>
              </w:rPr>
              <w:t>Реорганізація підприємства в системі заходів програми антикризового управління</w:t>
            </w:r>
            <w:r w:rsidR="00B52B77" w:rsidRPr="00517197">
              <w:rPr>
                <w:rFonts w:ascii="Times New Roman" w:hAnsi="Times New Roman" w:cs="Times New Roman"/>
                <w:sz w:val="20"/>
                <w:szCs w:val="20"/>
                <w:lang w:val="uk-UA"/>
              </w:rPr>
              <w:t>.</w:t>
            </w:r>
            <w:r w:rsidR="00EB0F43" w:rsidRPr="00517197">
              <w:rPr>
                <w:rFonts w:ascii="Times New Roman" w:hAnsi="Times New Roman" w:cs="Times New Roman"/>
                <w:bCs/>
                <w:sz w:val="20"/>
                <w:szCs w:val="20"/>
                <w:lang w:val="uk-UA"/>
              </w:rPr>
              <w:t xml:space="preserve"> </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Загальна характеристика організаційно-економічного механізму реорганізації підприємств в Україні.</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lastRenderedPageBreak/>
              <w:t xml:space="preserve">2. </w:t>
            </w:r>
            <w:r w:rsidR="00EB0F43" w:rsidRPr="00517197">
              <w:rPr>
                <w:rFonts w:ascii="Times New Roman" w:hAnsi="Times New Roman" w:cs="Times New Roman"/>
                <w:bCs/>
                <w:sz w:val="20"/>
                <w:szCs w:val="20"/>
                <w:lang w:val="uk-UA"/>
              </w:rPr>
              <w:t>Підготовка та проведення зовнішньої реорганізації неплатоспроможного підприємства.</w:t>
            </w:r>
          </w:p>
          <w:p w:rsidR="00F51699" w:rsidRPr="00517197" w:rsidRDefault="009D4BD6" w:rsidP="009D4BD6">
            <w:pPr>
              <w:jc w:val="both"/>
              <w:rPr>
                <w:rFonts w:ascii="Times New Roman" w:hAnsi="Times New Roman" w:cs="Times New Roman"/>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Методологічні засади проведення внутрішньої реорганізації як інструменту фінансового оздоровлення підприємства.</w:t>
            </w:r>
          </w:p>
        </w:tc>
      </w:tr>
      <w:tr w:rsidR="00F51699" w:rsidRPr="00517197" w:rsidTr="005A6A3F">
        <w:tc>
          <w:tcPr>
            <w:tcW w:w="0" w:type="auto"/>
            <w:tcBorders>
              <w:top w:val="single" w:sz="4" w:space="0" w:color="000000"/>
              <w:left w:val="single" w:sz="4" w:space="0" w:color="000000"/>
              <w:bottom w:val="single" w:sz="4" w:space="0" w:color="000000"/>
              <w:right w:val="single" w:sz="4" w:space="0" w:color="000000"/>
            </w:tcBorders>
            <w:vAlign w:val="center"/>
            <w:hideMark/>
          </w:tcPr>
          <w:p w:rsidR="00F51699" w:rsidRPr="00517197" w:rsidRDefault="00F51699" w:rsidP="00F51699">
            <w:pPr>
              <w:widowControl w:val="0"/>
              <w:spacing w:line="228" w:lineRule="auto"/>
              <w:jc w:val="center"/>
              <w:rPr>
                <w:rFonts w:ascii="Times New Roman" w:eastAsia="Times New Roman" w:hAnsi="Times New Roman" w:cs="Times New Roman"/>
                <w:sz w:val="20"/>
                <w:szCs w:val="20"/>
                <w:lang w:val="uk-UA"/>
              </w:rPr>
            </w:pPr>
            <w:r w:rsidRPr="00517197">
              <w:rPr>
                <w:rFonts w:ascii="Times New Roman" w:eastAsia="Times New Roman" w:hAnsi="Times New Roman" w:cs="Times New Roman"/>
                <w:sz w:val="20"/>
                <w:szCs w:val="20"/>
                <w:lang w:val="uk-UA"/>
              </w:rPr>
              <w:t>15</w:t>
            </w:r>
          </w:p>
        </w:tc>
        <w:tc>
          <w:tcPr>
            <w:tcW w:w="8981" w:type="dxa"/>
            <w:tcBorders>
              <w:top w:val="single" w:sz="4" w:space="0" w:color="000000"/>
              <w:left w:val="single" w:sz="4" w:space="0" w:color="000000"/>
              <w:bottom w:val="single" w:sz="4" w:space="0" w:color="000000"/>
              <w:right w:val="single" w:sz="4" w:space="0" w:color="000000"/>
            </w:tcBorders>
            <w:vAlign w:val="center"/>
          </w:tcPr>
          <w:p w:rsidR="00F51699" w:rsidRPr="00517197" w:rsidRDefault="00F51699" w:rsidP="009D4BD6">
            <w:pPr>
              <w:pStyle w:val="af1"/>
              <w:rPr>
                <w:rFonts w:ascii="Times New Roman" w:hAnsi="Times New Roman" w:cs="Times New Roman"/>
                <w:bCs/>
                <w:lang w:val="uk-UA"/>
              </w:rPr>
            </w:pPr>
            <w:r w:rsidRPr="00517197">
              <w:rPr>
                <w:rFonts w:ascii="Times New Roman" w:hAnsi="Times New Roman" w:cs="Times New Roman"/>
                <w:b/>
                <w:bCs/>
                <w:color w:val="000000"/>
                <w:lang w:val="uk-UA"/>
              </w:rPr>
              <w:t>Тема 15</w:t>
            </w:r>
            <w:r w:rsidRPr="00517197">
              <w:rPr>
                <w:rFonts w:ascii="Times New Roman" w:hAnsi="Times New Roman" w:cs="Times New Roman"/>
                <w:bCs/>
                <w:color w:val="000000"/>
                <w:lang w:val="uk-UA"/>
              </w:rPr>
              <w:t xml:space="preserve">. </w:t>
            </w:r>
            <w:r w:rsidRPr="00517197">
              <w:rPr>
                <w:rFonts w:ascii="Times New Roman" w:hAnsi="Times New Roman" w:cs="Times New Roman"/>
                <w:bCs/>
                <w:lang w:val="uk-UA"/>
              </w:rPr>
              <w:t>Система антикризового управління персоналом підприємства</w:t>
            </w:r>
            <w:r w:rsidR="00B52B77" w:rsidRPr="00517197">
              <w:rPr>
                <w:rFonts w:ascii="Times New Roman" w:hAnsi="Times New Roman" w:cs="Times New Roman"/>
                <w:bCs/>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1. </w:t>
            </w:r>
            <w:r w:rsidR="00EB0F43" w:rsidRPr="00517197">
              <w:rPr>
                <w:rFonts w:ascii="Times New Roman" w:hAnsi="Times New Roman" w:cs="Times New Roman"/>
                <w:bCs/>
                <w:sz w:val="20"/>
                <w:szCs w:val="20"/>
                <w:lang w:val="uk-UA"/>
              </w:rPr>
              <w:t>Організаційно-економічні засади управління персоналом кризового підприємства</w:t>
            </w:r>
            <w:r w:rsidR="00B52B77" w:rsidRPr="00517197">
              <w:rPr>
                <w:rFonts w:ascii="Times New Roman" w:hAnsi="Times New Roman" w:cs="Times New Roman"/>
                <w:bCs/>
                <w:sz w:val="20"/>
                <w:szCs w:val="20"/>
                <w:lang w:val="uk-UA"/>
              </w:rPr>
              <w:t>.</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2. </w:t>
            </w:r>
            <w:r w:rsidR="00EB0F43" w:rsidRPr="00517197">
              <w:rPr>
                <w:rFonts w:ascii="Times New Roman" w:hAnsi="Times New Roman" w:cs="Times New Roman"/>
                <w:bCs/>
                <w:sz w:val="20"/>
                <w:szCs w:val="20"/>
                <w:lang w:val="uk-UA"/>
              </w:rPr>
              <w:t>Антикризова політика в управління персоналом.</w:t>
            </w:r>
          </w:p>
          <w:p w:rsidR="00EB0F43" w:rsidRPr="00517197" w:rsidRDefault="009D4BD6" w:rsidP="009D4BD6">
            <w:pPr>
              <w:jc w:val="both"/>
              <w:rPr>
                <w:rFonts w:ascii="Times New Roman" w:hAnsi="Times New Roman" w:cs="Times New Roman"/>
                <w:bCs/>
                <w:sz w:val="20"/>
                <w:szCs w:val="20"/>
                <w:lang w:val="uk-UA"/>
              </w:rPr>
            </w:pPr>
            <w:r w:rsidRPr="00517197">
              <w:rPr>
                <w:rFonts w:ascii="Times New Roman" w:hAnsi="Times New Roman" w:cs="Times New Roman"/>
                <w:bCs/>
                <w:sz w:val="20"/>
                <w:szCs w:val="20"/>
                <w:lang w:val="uk-UA"/>
              </w:rPr>
              <w:t xml:space="preserve">3. </w:t>
            </w:r>
            <w:r w:rsidR="00EB0F43" w:rsidRPr="00517197">
              <w:rPr>
                <w:rFonts w:ascii="Times New Roman" w:hAnsi="Times New Roman" w:cs="Times New Roman"/>
                <w:bCs/>
                <w:sz w:val="20"/>
                <w:szCs w:val="20"/>
                <w:lang w:val="uk-UA"/>
              </w:rPr>
              <w:t>Модель менеджера антикризового управління.</w:t>
            </w:r>
          </w:p>
          <w:p w:rsidR="00EB0F43" w:rsidRPr="00517197" w:rsidRDefault="009D4BD6" w:rsidP="009D4BD6">
            <w:pPr>
              <w:pStyle w:val="Style15"/>
              <w:widowControl/>
              <w:rPr>
                <w:bCs/>
                <w:sz w:val="20"/>
                <w:szCs w:val="20"/>
                <w:lang w:val="uk-UA"/>
              </w:rPr>
            </w:pPr>
            <w:r w:rsidRPr="00517197">
              <w:rPr>
                <w:bCs/>
                <w:sz w:val="20"/>
                <w:szCs w:val="20"/>
                <w:lang w:val="uk-UA"/>
              </w:rPr>
              <w:t xml:space="preserve">4. </w:t>
            </w:r>
            <w:r w:rsidR="00EB0F43" w:rsidRPr="00517197">
              <w:rPr>
                <w:bCs/>
                <w:sz w:val="20"/>
                <w:szCs w:val="20"/>
                <w:lang w:val="uk-UA"/>
              </w:rPr>
              <w:t>Формування антикризової команди</w:t>
            </w:r>
          </w:p>
        </w:tc>
      </w:tr>
    </w:tbl>
    <w:p w:rsidR="00357E7B" w:rsidRPr="002B33F1" w:rsidRDefault="00357E7B" w:rsidP="00357E7B">
      <w:pPr>
        <w:pStyle w:val="Style15"/>
        <w:widowControl/>
        <w:jc w:val="center"/>
        <w:rPr>
          <w:b/>
          <w:szCs w:val="28"/>
        </w:rPr>
      </w:pPr>
    </w:p>
    <w:p w:rsidR="00EB0F43" w:rsidRPr="002B33F1" w:rsidRDefault="00EB0F43" w:rsidP="00EB0F43">
      <w:pPr>
        <w:spacing w:after="0" w:line="240" w:lineRule="auto"/>
        <w:ind w:left="360"/>
        <w:jc w:val="both"/>
        <w:rPr>
          <w:rFonts w:ascii="Times New Roman" w:hAnsi="Times New Roman" w:cs="Times New Roman"/>
          <w:bCs/>
          <w:sz w:val="20"/>
          <w:szCs w:val="24"/>
        </w:rPr>
      </w:pPr>
    </w:p>
    <w:p w:rsidR="005A6A3F" w:rsidRPr="002B33F1" w:rsidRDefault="005A6A3F" w:rsidP="005A6A3F">
      <w:pPr>
        <w:widowControl w:val="0"/>
        <w:spacing w:after="0" w:line="240" w:lineRule="auto"/>
        <w:jc w:val="center"/>
        <w:rPr>
          <w:rFonts w:ascii="Times New Roman" w:eastAsia="Times New Roman" w:hAnsi="Times New Roman" w:cs="Times New Roman"/>
          <w:b/>
          <w:sz w:val="24"/>
          <w:szCs w:val="28"/>
        </w:rPr>
      </w:pPr>
      <w:r w:rsidRPr="002B33F1">
        <w:rPr>
          <w:rFonts w:ascii="Times New Roman" w:eastAsia="Times New Roman" w:hAnsi="Times New Roman" w:cs="Times New Roman"/>
          <w:b/>
          <w:sz w:val="24"/>
          <w:szCs w:val="28"/>
        </w:rPr>
        <w:t>Тематика практичних занять з переліком питань</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072"/>
      </w:tblGrid>
      <w:tr w:rsidR="005A6A3F" w:rsidRPr="002B33F1" w:rsidTr="005A6A3F">
        <w:trPr>
          <w:trHeight w:val="422"/>
        </w:trPr>
        <w:tc>
          <w:tcPr>
            <w:tcW w:w="709" w:type="dxa"/>
            <w:shd w:val="clear" w:color="auto" w:fill="auto"/>
          </w:tcPr>
          <w:p w:rsidR="005A6A3F" w:rsidRPr="002B33F1" w:rsidRDefault="005A6A3F" w:rsidP="00B311AA">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w:t>
            </w:r>
          </w:p>
          <w:p w:rsidR="005A6A3F" w:rsidRPr="002B33F1" w:rsidRDefault="005A6A3F" w:rsidP="00B311AA">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з/п</w:t>
            </w:r>
          </w:p>
        </w:tc>
        <w:tc>
          <w:tcPr>
            <w:tcW w:w="9072" w:type="dxa"/>
            <w:shd w:val="clear" w:color="auto" w:fill="auto"/>
          </w:tcPr>
          <w:p w:rsidR="005A6A3F" w:rsidRPr="002B33F1" w:rsidRDefault="005A6A3F" w:rsidP="00B311AA">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Назва теми (питання / завдання)</w:t>
            </w:r>
          </w:p>
        </w:tc>
      </w:tr>
      <w:tr w:rsidR="005A6A3F" w:rsidRPr="002B33F1" w:rsidTr="005A6A3F">
        <w:tc>
          <w:tcPr>
            <w:tcW w:w="709" w:type="dxa"/>
            <w:shd w:val="clear" w:color="auto" w:fill="auto"/>
          </w:tcPr>
          <w:p w:rsidR="005A6A3F" w:rsidRPr="002B33F1" w:rsidRDefault="005A6A3F" w:rsidP="00B311AA">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1</w:t>
            </w:r>
          </w:p>
        </w:tc>
        <w:tc>
          <w:tcPr>
            <w:tcW w:w="9072" w:type="dxa"/>
            <w:shd w:val="clear" w:color="auto" w:fill="auto"/>
          </w:tcPr>
          <w:p w:rsidR="005A6A3F" w:rsidRPr="002B33F1" w:rsidRDefault="005A6A3F" w:rsidP="00B311AA">
            <w:pPr>
              <w:spacing w:after="0" w:line="240" w:lineRule="auto"/>
              <w:rPr>
                <w:rFonts w:ascii="Times New Roman" w:hAnsi="Times New Roman" w:cs="Times New Roman"/>
                <w:sz w:val="20"/>
                <w:szCs w:val="20"/>
              </w:rPr>
            </w:pPr>
            <w:r w:rsidRPr="002B33F1">
              <w:rPr>
                <w:rFonts w:ascii="Times New Roman" w:hAnsi="Times New Roman" w:cs="Times New Roman"/>
                <w:b/>
                <w:sz w:val="20"/>
                <w:szCs w:val="20"/>
              </w:rPr>
              <w:t>Тема 1.</w:t>
            </w:r>
            <w:r w:rsidRPr="002B33F1">
              <w:rPr>
                <w:rFonts w:ascii="Times New Roman" w:hAnsi="Times New Roman" w:cs="Times New Roman"/>
                <w:sz w:val="20"/>
                <w:szCs w:val="20"/>
              </w:rPr>
              <w:t xml:space="preserve"> Концепція життєвого циклу підприємства та її використання в побудові системи управління. </w:t>
            </w:r>
          </w:p>
          <w:p w:rsidR="005A6A3F" w:rsidRPr="002B33F1" w:rsidRDefault="005A6A3F" w:rsidP="00B311AA">
            <w:pPr>
              <w:spacing w:after="0" w:line="240" w:lineRule="auto"/>
              <w:rPr>
                <w:rFonts w:ascii="Times New Roman" w:eastAsia="Times New Roman" w:hAnsi="Times New Roman" w:cs="Times New Roman"/>
                <w:b/>
                <w:bCs/>
                <w:sz w:val="20"/>
                <w:szCs w:val="20"/>
                <w:lang w:eastAsia="ru-RU"/>
              </w:rPr>
            </w:pPr>
            <w:r w:rsidRPr="002B33F1">
              <w:rPr>
                <w:rFonts w:ascii="Times New Roman" w:hAnsi="Times New Roman" w:cs="Times New Roman"/>
                <w:b/>
                <w:sz w:val="20"/>
              </w:rPr>
              <w:t>Тема 2.</w:t>
            </w:r>
            <w:r w:rsidRPr="002B33F1">
              <w:rPr>
                <w:rFonts w:ascii="Times New Roman" w:hAnsi="Times New Roman" w:cs="Times New Roman"/>
                <w:sz w:val="20"/>
              </w:rPr>
              <w:t xml:space="preserve"> Вплив зовнішнього середовища на тривалість та конфігурацію життєвого циклу підприємства</w:t>
            </w:r>
          </w:p>
          <w:p w:rsidR="005A6A3F" w:rsidRPr="002B33F1" w:rsidRDefault="005A6A3F" w:rsidP="005A6A3F">
            <w:pPr>
              <w:pStyle w:val="ac"/>
              <w:spacing w:before="0" w:beforeAutospacing="0" w:after="0" w:afterAutospacing="0"/>
              <w:rPr>
                <w:rFonts w:eastAsia="Times New Roman"/>
                <w:b/>
                <w:bCs/>
                <w:sz w:val="20"/>
                <w:szCs w:val="20"/>
                <w:lang w:val="uk-UA"/>
              </w:rPr>
            </w:pPr>
            <w:r w:rsidRPr="002B33F1">
              <w:rPr>
                <w:rFonts w:eastAsia="Times New Roman"/>
                <w:b/>
                <w:bCs/>
                <w:sz w:val="20"/>
                <w:szCs w:val="20"/>
                <w:lang w:val="uk-UA"/>
              </w:rPr>
              <w:t xml:space="preserve">Завдання: </w:t>
            </w:r>
            <w:r w:rsidRPr="002B33F1">
              <w:rPr>
                <w:rFonts w:eastAsia="Times New Roman"/>
                <w:bCs/>
                <w:sz w:val="20"/>
                <w:szCs w:val="20"/>
                <w:lang w:val="uk-UA"/>
              </w:rPr>
              <w:t>опрацювати лекційний матеріал, розкрити питання:</w:t>
            </w:r>
            <w:r w:rsidRPr="002B33F1">
              <w:rPr>
                <w:rFonts w:eastAsia="Times New Roman"/>
                <w:b/>
                <w:bCs/>
                <w:sz w:val="20"/>
                <w:szCs w:val="20"/>
                <w:lang w:val="uk-UA"/>
              </w:rPr>
              <w:t xml:space="preserve"> </w:t>
            </w:r>
            <w:r w:rsidRPr="002B33F1">
              <w:rPr>
                <w:rFonts w:eastAsiaTheme="minorHAnsi"/>
                <w:sz w:val="20"/>
                <w:szCs w:val="22"/>
                <w:lang w:val="uk-UA" w:eastAsia="en-US"/>
              </w:rPr>
              <w:t xml:space="preserve">сутність концепції життєвого циклу </w:t>
            </w:r>
            <w:r w:rsidRPr="002B33F1">
              <w:rPr>
                <w:rFonts w:eastAsia="Times New Roman"/>
                <w:bCs/>
                <w:sz w:val="20"/>
                <w:szCs w:val="20"/>
                <w:lang w:val="uk-UA"/>
              </w:rPr>
              <w:t>реальних систем; характеристика основних фаз ЖЦ підприємства; управління ЖЦ підприємства; Кризовий стан середовища та його вплив на діяльність підприємства; «Хвильові процеси» в зовнішньому середовищі; Характеристика взаємодії «хвильових процесів» та окремих фаз циклів</w:t>
            </w:r>
          </w:p>
        </w:tc>
      </w:tr>
      <w:tr w:rsidR="005A6A3F" w:rsidRPr="002B33F1" w:rsidTr="005A6A3F">
        <w:tc>
          <w:tcPr>
            <w:tcW w:w="709" w:type="dxa"/>
            <w:shd w:val="clear" w:color="auto" w:fill="auto"/>
          </w:tcPr>
          <w:p w:rsidR="005A6A3F" w:rsidRPr="002B33F1" w:rsidRDefault="005A6A3F" w:rsidP="00B311AA">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2</w:t>
            </w:r>
          </w:p>
        </w:tc>
        <w:tc>
          <w:tcPr>
            <w:tcW w:w="9072" w:type="dxa"/>
            <w:shd w:val="clear" w:color="auto" w:fill="auto"/>
          </w:tcPr>
          <w:p w:rsidR="005A6A3F" w:rsidRPr="002B33F1" w:rsidRDefault="005A6A3F" w:rsidP="00B311AA">
            <w:pPr>
              <w:spacing w:after="0" w:line="240" w:lineRule="auto"/>
              <w:rPr>
                <w:rFonts w:ascii="Times New Roman" w:eastAsia="Times New Roman" w:hAnsi="Times New Roman" w:cs="Times New Roman"/>
                <w:b/>
                <w:bCs/>
                <w:sz w:val="20"/>
                <w:szCs w:val="20"/>
                <w:lang w:eastAsia="ru-RU"/>
              </w:rPr>
            </w:pPr>
            <w:r w:rsidRPr="002B33F1">
              <w:rPr>
                <w:rFonts w:ascii="Times New Roman" w:hAnsi="Times New Roman" w:cs="Times New Roman"/>
                <w:b/>
                <w:bCs/>
                <w:iCs/>
                <w:sz w:val="20"/>
                <w:szCs w:val="20"/>
              </w:rPr>
              <w:t>Тема 3.</w:t>
            </w:r>
            <w:r w:rsidRPr="002B33F1">
              <w:rPr>
                <w:rFonts w:ascii="Times New Roman" w:hAnsi="Times New Roman" w:cs="Times New Roman"/>
                <w:bCs/>
                <w:iCs/>
                <w:sz w:val="20"/>
                <w:szCs w:val="20"/>
              </w:rPr>
              <w:t xml:space="preserve"> Місце, роль та особливості кризових явищ у реально існуючих системах</w:t>
            </w:r>
            <w:r w:rsidRPr="002B33F1">
              <w:rPr>
                <w:rFonts w:ascii="Times New Roman" w:eastAsia="Times New Roman" w:hAnsi="Times New Roman" w:cs="Times New Roman"/>
                <w:bCs/>
                <w:sz w:val="20"/>
                <w:szCs w:val="20"/>
                <w:lang w:eastAsia="ru-RU"/>
              </w:rPr>
              <w:t>.</w:t>
            </w:r>
          </w:p>
          <w:p w:rsidR="005A6A3F" w:rsidRPr="002B33F1" w:rsidRDefault="005A6A3F" w:rsidP="00B311AA">
            <w:pPr>
              <w:spacing w:after="0" w:line="240" w:lineRule="auto"/>
              <w:rPr>
                <w:rFonts w:ascii="Times New Roman" w:eastAsia="Times New Roman" w:hAnsi="Times New Roman" w:cs="Times New Roman"/>
                <w:bCs/>
                <w:sz w:val="18"/>
                <w:szCs w:val="20"/>
                <w:lang w:eastAsia="ru-RU"/>
              </w:rPr>
            </w:pPr>
            <w:r w:rsidRPr="002B33F1">
              <w:rPr>
                <w:rFonts w:ascii="Times New Roman" w:hAnsi="Times New Roman" w:cs="Times New Roman"/>
                <w:b/>
                <w:bCs/>
                <w:iCs/>
                <w:sz w:val="20"/>
              </w:rPr>
              <w:t>Тема 4.</w:t>
            </w:r>
            <w:r w:rsidRPr="002B33F1">
              <w:rPr>
                <w:rFonts w:ascii="Times New Roman" w:hAnsi="Times New Roman" w:cs="Times New Roman"/>
                <w:bCs/>
                <w:iCs/>
                <w:sz w:val="20"/>
              </w:rPr>
              <w:t xml:space="preserve"> </w:t>
            </w:r>
            <w:r w:rsidRPr="002B33F1">
              <w:rPr>
                <w:rFonts w:ascii="Times New Roman" w:hAnsi="Times New Roman" w:cs="Times New Roman"/>
                <w:sz w:val="20"/>
              </w:rPr>
              <w:t>Система антикризового управління підприємством</w:t>
            </w:r>
            <w:r w:rsidRPr="002B33F1">
              <w:rPr>
                <w:rFonts w:ascii="Times New Roman" w:eastAsia="Times New Roman" w:hAnsi="Times New Roman" w:cs="Times New Roman"/>
                <w:bCs/>
                <w:sz w:val="18"/>
                <w:szCs w:val="20"/>
                <w:lang w:eastAsia="ru-RU"/>
              </w:rPr>
              <w:t xml:space="preserve"> </w:t>
            </w:r>
          </w:p>
          <w:p w:rsidR="005A6A3F" w:rsidRPr="002B33F1" w:rsidRDefault="005A6A3F" w:rsidP="00292382">
            <w:pPr>
              <w:spacing w:after="0" w:line="240" w:lineRule="auto"/>
              <w:jc w:val="both"/>
              <w:rPr>
                <w:rFonts w:ascii="Times New Roman" w:eastAsia="Times New Roman" w:hAnsi="Times New Roman" w:cs="Times New Roman"/>
                <w:sz w:val="20"/>
                <w:szCs w:val="20"/>
                <w:lang w:eastAsia="ru-RU"/>
              </w:rPr>
            </w:pPr>
            <w:r w:rsidRPr="002B33F1">
              <w:rPr>
                <w:rFonts w:ascii="Times New Roman" w:eastAsia="Times New Roman" w:hAnsi="Times New Roman" w:cs="Times New Roman"/>
                <w:b/>
                <w:bCs/>
                <w:sz w:val="20"/>
                <w:szCs w:val="20"/>
                <w:lang w:eastAsia="ru-RU"/>
              </w:rPr>
              <w:t xml:space="preserve">Завдання: </w:t>
            </w:r>
            <w:r w:rsidRPr="002B33F1">
              <w:rPr>
                <w:rFonts w:ascii="Times New Roman" w:eastAsia="Times New Roman" w:hAnsi="Times New Roman" w:cs="Times New Roman"/>
                <w:bCs/>
                <w:sz w:val="20"/>
                <w:szCs w:val="20"/>
                <w:lang w:eastAsia="ru-RU"/>
              </w:rPr>
              <w:t xml:space="preserve">опрацювати лекційний матеріал, розкрити питання: </w:t>
            </w:r>
            <w:r w:rsidRPr="002B33F1">
              <w:rPr>
                <w:rFonts w:ascii="Times New Roman" w:eastAsia="SimSun" w:hAnsi="Times New Roman" w:cs="Times New Roman"/>
                <w:bCs/>
                <w:sz w:val="20"/>
                <w:szCs w:val="20"/>
              </w:rPr>
              <w:t xml:space="preserve">економічна сутність кризи розвитку підприємства; механізм розгортання кризи розвитку підприємства; фактори виникнення кризових явищ та загрози банкрутства підприємства; </w:t>
            </w:r>
            <w:r w:rsidRPr="002B33F1">
              <w:rPr>
                <w:rFonts w:ascii="Times New Roman" w:eastAsia="SimSun" w:hAnsi="Times New Roman" w:cs="Times New Roman"/>
                <w:sz w:val="20"/>
                <w:szCs w:val="20"/>
              </w:rPr>
              <w:t>концептуальні положення організації антикризового управління підприємством; модель процесу антикризового управління підприємством</w:t>
            </w:r>
          </w:p>
        </w:tc>
      </w:tr>
      <w:tr w:rsidR="005A6A3F" w:rsidRPr="002B33F1" w:rsidTr="005A6A3F">
        <w:tc>
          <w:tcPr>
            <w:tcW w:w="709" w:type="dxa"/>
            <w:shd w:val="clear" w:color="auto" w:fill="auto"/>
          </w:tcPr>
          <w:p w:rsidR="005A6A3F" w:rsidRPr="002B33F1" w:rsidRDefault="005A6A3F" w:rsidP="00B311AA">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3</w:t>
            </w:r>
          </w:p>
        </w:tc>
        <w:tc>
          <w:tcPr>
            <w:tcW w:w="9072" w:type="dxa"/>
            <w:shd w:val="clear" w:color="auto" w:fill="auto"/>
          </w:tcPr>
          <w:p w:rsidR="005A6A3F" w:rsidRPr="002B33F1" w:rsidRDefault="005A6A3F" w:rsidP="00B311AA">
            <w:pPr>
              <w:spacing w:after="0" w:line="240" w:lineRule="auto"/>
              <w:rPr>
                <w:rFonts w:ascii="Times New Roman" w:hAnsi="Times New Roman" w:cs="Times New Roman"/>
                <w:color w:val="000000"/>
                <w:sz w:val="20"/>
                <w:szCs w:val="20"/>
              </w:rPr>
            </w:pPr>
            <w:r w:rsidRPr="002B33F1">
              <w:rPr>
                <w:rFonts w:ascii="Times New Roman" w:hAnsi="Times New Roman" w:cs="Times New Roman"/>
                <w:b/>
                <w:sz w:val="20"/>
                <w:szCs w:val="20"/>
              </w:rPr>
              <w:t xml:space="preserve">Тема </w:t>
            </w:r>
            <w:r w:rsidRPr="002B33F1">
              <w:rPr>
                <w:rFonts w:ascii="Times New Roman" w:hAnsi="Times New Roman" w:cs="Times New Roman"/>
                <w:b/>
                <w:bCs/>
                <w:iCs/>
                <w:sz w:val="20"/>
                <w:szCs w:val="20"/>
              </w:rPr>
              <w:t>5.</w:t>
            </w:r>
            <w:r w:rsidRPr="002B33F1">
              <w:rPr>
                <w:rFonts w:ascii="Times New Roman" w:hAnsi="Times New Roman" w:cs="Times New Roman"/>
                <w:bCs/>
                <w:iCs/>
                <w:sz w:val="20"/>
                <w:szCs w:val="20"/>
              </w:rPr>
              <w:t xml:space="preserve"> </w:t>
            </w:r>
            <w:r w:rsidRPr="002B33F1">
              <w:rPr>
                <w:rFonts w:ascii="Times New Roman" w:hAnsi="Times New Roman" w:cs="Times New Roman"/>
                <w:color w:val="000000"/>
                <w:sz w:val="20"/>
                <w:szCs w:val="20"/>
              </w:rPr>
              <w:t>Концептуальні положення діагностики кризи розвитку підприємства</w:t>
            </w:r>
          </w:p>
          <w:p w:rsidR="005A6A3F" w:rsidRPr="002B33F1" w:rsidRDefault="005A6A3F" w:rsidP="0029238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B33F1">
              <w:rPr>
                <w:rFonts w:ascii="Times New Roman" w:eastAsia="Times New Roman" w:hAnsi="Times New Roman" w:cs="Times New Roman"/>
                <w:b/>
                <w:bCs/>
                <w:sz w:val="20"/>
                <w:szCs w:val="20"/>
                <w:lang w:eastAsia="ru-RU"/>
              </w:rPr>
              <w:t xml:space="preserve">Завдання: </w:t>
            </w:r>
            <w:r w:rsidRPr="002B33F1">
              <w:rPr>
                <w:rFonts w:ascii="Times New Roman" w:eastAsia="Times New Roman" w:hAnsi="Times New Roman" w:cs="Times New Roman"/>
                <w:bCs/>
                <w:sz w:val="20"/>
                <w:szCs w:val="20"/>
                <w:lang w:eastAsia="ru-RU"/>
              </w:rPr>
              <w:t xml:space="preserve">опрацювати лекційний матеріал, розкрити питання: </w:t>
            </w:r>
            <w:r w:rsidRPr="002B33F1">
              <w:rPr>
                <w:rFonts w:ascii="Times New Roman" w:eastAsia="SimSun" w:hAnsi="Times New Roman" w:cs="Times New Roman"/>
                <w:sz w:val="20"/>
                <w:szCs w:val="20"/>
              </w:rPr>
              <w:t>завдання діагностики кризи розвитку підприємства; декомпозиція процесу діагностики кризи розвитку підприємства; загальна характеристика методичного забезпечення діагностики кризового стану та загрози банкрутства підприємства; система оціночних показників-індикаторів кризового стану</w:t>
            </w:r>
          </w:p>
        </w:tc>
      </w:tr>
      <w:tr w:rsidR="005A6A3F" w:rsidRPr="002B33F1" w:rsidTr="005A6A3F">
        <w:tc>
          <w:tcPr>
            <w:tcW w:w="709" w:type="dxa"/>
            <w:shd w:val="clear" w:color="auto" w:fill="auto"/>
          </w:tcPr>
          <w:p w:rsidR="005A6A3F" w:rsidRPr="002B33F1" w:rsidRDefault="005A6A3F" w:rsidP="00B311AA">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4</w:t>
            </w:r>
          </w:p>
        </w:tc>
        <w:tc>
          <w:tcPr>
            <w:tcW w:w="9072" w:type="dxa"/>
            <w:shd w:val="clear" w:color="auto" w:fill="auto"/>
          </w:tcPr>
          <w:p w:rsidR="005A6A3F" w:rsidRPr="002B33F1" w:rsidRDefault="005A6A3F" w:rsidP="00B311AA">
            <w:pPr>
              <w:spacing w:after="0" w:line="240" w:lineRule="auto"/>
              <w:rPr>
                <w:rFonts w:ascii="Times New Roman" w:hAnsi="Times New Roman" w:cs="Times New Roman"/>
                <w:color w:val="000000"/>
                <w:sz w:val="20"/>
                <w:szCs w:val="20"/>
              </w:rPr>
            </w:pPr>
            <w:r w:rsidRPr="002B33F1">
              <w:rPr>
                <w:rFonts w:ascii="Times New Roman" w:hAnsi="Times New Roman" w:cs="Times New Roman"/>
                <w:b/>
                <w:sz w:val="20"/>
                <w:szCs w:val="20"/>
              </w:rPr>
              <w:t>Тема 6.</w:t>
            </w:r>
            <w:r w:rsidRPr="002B33F1">
              <w:rPr>
                <w:rFonts w:ascii="Times New Roman" w:hAnsi="Times New Roman" w:cs="Times New Roman"/>
                <w:sz w:val="20"/>
                <w:szCs w:val="20"/>
              </w:rPr>
              <w:t xml:space="preserve"> </w:t>
            </w:r>
            <w:r w:rsidRPr="002B33F1">
              <w:rPr>
                <w:rFonts w:ascii="Times New Roman" w:hAnsi="Times New Roman" w:cs="Times New Roman"/>
                <w:color w:val="000000"/>
                <w:sz w:val="20"/>
                <w:szCs w:val="20"/>
              </w:rPr>
              <w:t>Діагностика кризового стану та загрози банкрутства підприємства</w:t>
            </w:r>
          </w:p>
          <w:p w:rsidR="005A6A3F" w:rsidRPr="002B33F1" w:rsidRDefault="005A6A3F" w:rsidP="00292382">
            <w:pPr>
              <w:shd w:val="clear" w:color="auto" w:fill="FFFFFF"/>
              <w:spacing w:after="0" w:line="240" w:lineRule="auto"/>
              <w:jc w:val="both"/>
              <w:rPr>
                <w:rFonts w:ascii="Times New Roman" w:eastAsia="Times New Roman" w:hAnsi="Times New Roman" w:cs="Times New Roman"/>
                <w:sz w:val="20"/>
                <w:szCs w:val="20"/>
                <w:lang w:eastAsia="ru-RU"/>
              </w:rPr>
            </w:pPr>
            <w:r w:rsidRPr="002B33F1">
              <w:rPr>
                <w:rFonts w:ascii="Times New Roman" w:eastAsia="Times New Roman" w:hAnsi="Times New Roman" w:cs="Times New Roman"/>
                <w:b/>
                <w:bCs/>
                <w:sz w:val="20"/>
                <w:szCs w:val="20"/>
                <w:lang w:eastAsia="ru-RU"/>
              </w:rPr>
              <w:t xml:space="preserve">Завдання: </w:t>
            </w:r>
            <w:r w:rsidRPr="002B33F1">
              <w:rPr>
                <w:rFonts w:ascii="Times New Roman" w:eastAsia="Times New Roman" w:hAnsi="Times New Roman" w:cs="Times New Roman"/>
                <w:bCs/>
                <w:sz w:val="20"/>
                <w:szCs w:val="20"/>
                <w:lang w:eastAsia="ru-RU"/>
              </w:rPr>
              <w:t xml:space="preserve">опрацювати </w:t>
            </w:r>
            <w:r w:rsidRPr="002B33F1">
              <w:rPr>
                <w:rFonts w:ascii="Times New Roman" w:hAnsi="Times New Roman" w:cs="Times New Roman"/>
                <w:bCs/>
                <w:sz w:val="20"/>
                <w:szCs w:val="20"/>
              </w:rPr>
              <w:t>методичні аспекти оцінки фінансового стану та загрози банкрутства на підґрунті балансових моделей; методичні засади побудови та використання матриць фінансової рівноваги в процесі діагностики фінансового стану та загрози банкрутства підприємства; методичні аспекти побудови та використання статистичних моделей діагностики банкрутства підприємства; експертні методи діагностики кризового стану: передумови та проблеми практичного використання; методологічні підходи до побудови рейтингових сис</w:t>
            </w:r>
            <w:r w:rsidRPr="002B33F1">
              <w:rPr>
                <w:rFonts w:ascii="Times New Roman" w:hAnsi="Times New Roman" w:cs="Times New Roman"/>
                <w:bCs/>
                <w:sz w:val="20"/>
                <w:szCs w:val="20"/>
              </w:rPr>
              <w:softHyphen/>
              <w:t>тем оцінки фінансового стану та загрози банкрутства</w:t>
            </w:r>
          </w:p>
        </w:tc>
      </w:tr>
      <w:tr w:rsidR="005A6A3F" w:rsidRPr="002B33F1" w:rsidTr="005A6A3F">
        <w:tc>
          <w:tcPr>
            <w:tcW w:w="709" w:type="dxa"/>
            <w:shd w:val="clear" w:color="auto" w:fill="auto"/>
          </w:tcPr>
          <w:p w:rsidR="005A6A3F" w:rsidRPr="002B33F1" w:rsidRDefault="005A6A3F" w:rsidP="00A503E9">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5</w:t>
            </w:r>
          </w:p>
        </w:tc>
        <w:tc>
          <w:tcPr>
            <w:tcW w:w="9072" w:type="dxa"/>
            <w:shd w:val="clear" w:color="auto" w:fill="auto"/>
          </w:tcPr>
          <w:p w:rsidR="005A6A3F" w:rsidRPr="002B33F1" w:rsidRDefault="005A6A3F" w:rsidP="00A503E9">
            <w:pPr>
              <w:autoSpaceDE w:val="0"/>
              <w:autoSpaceDN w:val="0"/>
              <w:adjustRightInd w:val="0"/>
              <w:spacing w:after="0" w:line="240" w:lineRule="auto"/>
              <w:jc w:val="both"/>
              <w:rPr>
                <w:rFonts w:ascii="Times New Roman" w:hAnsi="Times New Roman" w:cs="Times New Roman"/>
                <w:sz w:val="20"/>
                <w:szCs w:val="20"/>
              </w:rPr>
            </w:pPr>
            <w:r w:rsidRPr="002B33F1">
              <w:rPr>
                <w:rFonts w:ascii="Times New Roman" w:hAnsi="Times New Roman" w:cs="Times New Roman"/>
                <w:b/>
                <w:sz w:val="20"/>
                <w:szCs w:val="20"/>
              </w:rPr>
              <w:t xml:space="preserve">Тема </w:t>
            </w:r>
            <w:r w:rsidRPr="002B33F1">
              <w:rPr>
                <w:rFonts w:ascii="Times New Roman" w:hAnsi="Times New Roman" w:cs="Times New Roman"/>
                <w:bCs/>
                <w:sz w:val="20"/>
                <w:szCs w:val="20"/>
              </w:rPr>
              <w:t xml:space="preserve">7. </w:t>
            </w:r>
            <w:r w:rsidRPr="002B33F1">
              <w:rPr>
                <w:rFonts w:ascii="Times New Roman" w:hAnsi="Times New Roman" w:cs="Times New Roman"/>
                <w:sz w:val="20"/>
                <w:szCs w:val="20"/>
              </w:rPr>
              <w:t>Локальні кризи на підприємстві (криза збуту, криза постачання)</w:t>
            </w:r>
          </w:p>
          <w:p w:rsidR="005A6A3F" w:rsidRPr="002B33F1" w:rsidRDefault="005A6A3F" w:rsidP="00A503E9">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2B33F1">
              <w:rPr>
                <w:rFonts w:ascii="Times New Roman" w:hAnsi="Times New Roman" w:cs="Times New Roman"/>
                <w:b/>
                <w:bCs/>
                <w:iCs/>
                <w:sz w:val="20"/>
                <w:szCs w:val="20"/>
              </w:rPr>
              <w:t>Тема 8.</w:t>
            </w:r>
            <w:r w:rsidRPr="002B33F1">
              <w:rPr>
                <w:rFonts w:ascii="Times New Roman" w:hAnsi="Times New Roman" w:cs="Times New Roman"/>
                <w:bCs/>
                <w:iCs/>
                <w:sz w:val="20"/>
                <w:szCs w:val="20"/>
              </w:rPr>
              <w:t xml:space="preserve"> </w:t>
            </w:r>
            <w:r w:rsidRPr="002B33F1">
              <w:rPr>
                <w:rFonts w:ascii="Times New Roman" w:hAnsi="Times New Roman" w:cs="Times New Roman"/>
                <w:color w:val="000000"/>
                <w:sz w:val="20"/>
                <w:szCs w:val="20"/>
                <w:lang w:eastAsia="uk-UA"/>
              </w:rPr>
              <w:t xml:space="preserve">Локальні кризи на </w:t>
            </w:r>
            <w:r w:rsidR="00693FCE">
              <w:rPr>
                <w:rFonts w:ascii="Times New Roman" w:hAnsi="Times New Roman" w:cs="Times New Roman"/>
                <w:color w:val="000000"/>
                <w:sz w:val="20"/>
                <w:szCs w:val="20"/>
                <w:lang w:eastAsia="uk-UA"/>
              </w:rPr>
              <w:t>підприємстві (виробничо-техноло</w:t>
            </w:r>
            <w:r w:rsidRPr="002B33F1">
              <w:rPr>
                <w:rFonts w:ascii="Times New Roman" w:hAnsi="Times New Roman" w:cs="Times New Roman"/>
                <w:color w:val="000000"/>
                <w:sz w:val="20"/>
                <w:szCs w:val="20"/>
                <w:lang w:eastAsia="uk-UA"/>
              </w:rPr>
              <w:t>гічна криза, криза управління персоналом)</w:t>
            </w:r>
          </w:p>
          <w:p w:rsidR="005A6A3F" w:rsidRPr="002B33F1" w:rsidRDefault="005A6A3F" w:rsidP="0029238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B33F1">
              <w:rPr>
                <w:rFonts w:ascii="Times New Roman" w:eastAsia="Times New Roman" w:hAnsi="Times New Roman" w:cs="Times New Roman"/>
                <w:b/>
                <w:bCs/>
                <w:sz w:val="20"/>
                <w:szCs w:val="20"/>
                <w:lang w:eastAsia="ru-RU"/>
              </w:rPr>
              <w:t xml:space="preserve">Завдання: </w:t>
            </w:r>
            <w:r w:rsidRPr="002B33F1">
              <w:rPr>
                <w:rFonts w:ascii="Times New Roman" w:eastAsia="Times New Roman" w:hAnsi="Times New Roman" w:cs="Times New Roman"/>
                <w:bCs/>
                <w:sz w:val="20"/>
                <w:szCs w:val="20"/>
                <w:lang w:eastAsia="ru-RU"/>
              </w:rPr>
              <w:t>опрацювати лекційний матеріал, розкрити питання: суть, симптоми, фактори та заходи щодо подолання локальних криз збуту, постачання, виробничо-технологічної кризи, кризи управління персоналом, організаційної кризи</w:t>
            </w:r>
          </w:p>
        </w:tc>
      </w:tr>
      <w:tr w:rsidR="005A6A3F" w:rsidRPr="002B33F1" w:rsidTr="005A6A3F">
        <w:tc>
          <w:tcPr>
            <w:tcW w:w="709" w:type="dxa"/>
            <w:shd w:val="clear" w:color="auto" w:fill="auto"/>
          </w:tcPr>
          <w:p w:rsidR="005A6A3F" w:rsidRPr="002B33F1" w:rsidRDefault="005A6A3F" w:rsidP="00A503E9">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6</w:t>
            </w:r>
          </w:p>
        </w:tc>
        <w:tc>
          <w:tcPr>
            <w:tcW w:w="9072" w:type="dxa"/>
            <w:shd w:val="clear" w:color="auto" w:fill="auto"/>
          </w:tcPr>
          <w:p w:rsidR="005A6A3F" w:rsidRPr="002B33F1" w:rsidRDefault="005A6A3F" w:rsidP="00A503E9">
            <w:pPr>
              <w:spacing w:after="0" w:line="240" w:lineRule="auto"/>
              <w:rPr>
                <w:rFonts w:ascii="Times New Roman" w:hAnsi="Times New Roman" w:cs="Times New Roman"/>
                <w:bCs/>
                <w:sz w:val="20"/>
                <w:szCs w:val="20"/>
              </w:rPr>
            </w:pPr>
            <w:r w:rsidRPr="002B33F1">
              <w:rPr>
                <w:rFonts w:ascii="Times New Roman" w:hAnsi="Times New Roman" w:cs="Times New Roman"/>
                <w:b/>
                <w:spacing w:val="-7"/>
                <w:sz w:val="20"/>
                <w:szCs w:val="20"/>
              </w:rPr>
              <w:t>Тема 9.</w:t>
            </w:r>
            <w:r w:rsidRPr="002B33F1">
              <w:rPr>
                <w:rFonts w:ascii="Times New Roman" w:hAnsi="Times New Roman" w:cs="Times New Roman"/>
                <w:spacing w:val="-7"/>
                <w:sz w:val="20"/>
                <w:szCs w:val="20"/>
              </w:rPr>
              <w:t xml:space="preserve"> </w:t>
            </w:r>
            <w:r w:rsidRPr="002B33F1">
              <w:rPr>
                <w:rFonts w:ascii="Times New Roman" w:hAnsi="Times New Roman" w:cs="Times New Roman"/>
                <w:bCs/>
                <w:sz w:val="20"/>
                <w:szCs w:val="20"/>
              </w:rPr>
              <w:t>Процедура банкрутства як форма ліквідації системної кризи підприємства</w:t>
            </w:r>
          </w:p>
          <w:p w:rsidR="005A6A3F" w:rsidRPr="002B33F1" w:rsidRDefault="005A6A3F" w:rsidP="00A503E9">
            <w:pPr>
              <w:spacing w:after="0" w:line="240" w:lineRule="auto"/>
              <w:rPr>
                <w:rFonts w:ascii="Times New Roman" w:hAnsi="Times New Roman" w:cs="Times New Roman"/>
                <w:sz w:val="20"/>
                <w:szCs w:val="20"/>
              </w:rPr>
            </w:pPr>
            <w:r w:rsidRPr="002B33F1">
              <w:rPr>
                <w:rFonts w:ascii="Times New Roman" w:hAnsi="Times New Roman" w:cs="Times New Roman"/>
                <w:b/>
                <w:bCs/>
                <w:iCs/>
                <w:sz w:val="20"/>
                <w:szCs w:val="20"/>
              </w:rPr>
              <w:t>Тема 10.</w:t>
            </w:r>
            <w:r w:rsidRPr="002B33F1">
              <w:rPr>
                <w:rFonts w:ascii="Times New Roman" w:hAnsi="Times New Roman" w:cs="Times New Roman"/>
                <w:bCs/>
                <w:iCs/>
                <w:sz w:val="20"/>
                <w:szCs w:val="20"/>
              </w:rPr>
              <w:t xml:space="preserve"> </w:t>
            </w:r>
            <w:r w:rsidRPr="002B33F1">
              <w:rPr>
                <w:rFonts w:ascii="Times New Roman" w:hAnsi="Times New Roman" w:cs="Times New Roman"/>
                <w:sz w:val="20"/>
                <w:szCs w:val="20"/>
              </w:rPr>
              <w:t>Діагностика наслідків виникнення ситуації банкрутства</w:t>
            </w:r>
          </w:p>
          <w:p w:rsidR="005A6A3F" w:rsidRPr="002B33F1" w:rsidRDefault="005A6A3F" w:rsidP="00A503E9">
            <w:pPr>
              <w:spacing w:after="0" w:line="240" w:lineRule="auto"/>
              <w:rPr>
                <w:rFonts w:ascii="Times New Roman" w:eastAsia="Times New Roman" w:hAnsi="Times New Roman" w:cs="Times New Roman"/>
                <w:b/>
                <w:bCs/>
                <w:sz w:val="20"/>
                <w:szCs w:val="20"/>
                <w:lang w:eastAsia="ru-RU"/>
              </w:rPr>
            </w:pPr>
            <w:r w:rsidRPr="002B33F1">
              <w:rPr>
                <w:rFonts w:ascii="Times New Roman" w:hAnsi="Times New Roman" w:cs="Times New Roman"/>
                <w:b/>
                <w:bCs/>
                <w:sz w:val="20"/>
                <w:szCs w:val="20"/>
              </w:rPr>
              <w:t>Тема 11.</w:t>
            </w:r>
            <w:r w:rsidRPr="002B33F1">
              <w:rPr>
                <w:rFonts w:ascii="Times New Roman" w:hAnsi="Times New Roman" w:cs="Times New Roman"/>
                <w:bCs/>
                <w:sz w:val="20"/>
                <w:szCs w:val="20"/>
              </w:rPr>
              <w:t xml:space="preserve"> Концептуальні положення оцінки потенціалу виживання підприємства</w:t>
            </w:r>
          </w:p>
          <w:p w:rsidR="005A6A3F" w:rsidRPr="002B33F1" w:rsidRDefault="005A6A3F" w:rsidP="00292382">
            <w:pPr>
              <w:spacing w:after="0" w:line="240" w:lineRule="auto"/>
              <w:jc w:val="both"/>
              <w:rPr>
                <w:rFonts w:ascii="Times New Roman" w:eastAsia="Times New Roman" w:hAnsi="Times New Roman" w:cs="Times New Roman"/>
                <w:bCs/>
                <w:sz w:val="20"/>
                <w:szCs w:val="20"/>
                <w:lang w:eastAsia="ru-RU"/>
              </w:rPr>
            </w:pPr>
            <w:r w:rsidRPr="002B33F1">
              <w:rPr>
                <w:rFonts w:ascii="Times New Roman" w:eastAsia="Times New Roman" w:hAnsi="Times New Roman" w:cs="Times New Roman"/>
                <w:b/>
                <w:bCs/>
                <w:sz w:val="20"/>
                <w:szCs w:val="20"/>
                <w:lang w:eastAsia="ru-RU"/>
              </w:rPr>
              <w:t xml:space="preserve">Завдання: </w:t>
            </w:r>
            <w:r w:rsidRPr="002B33F1">
              <w:rPr>
                <w:rFonts w:ascii="Times New Roman" w:eastAsia="Times New Roman" w:hAnsi="Times New Roman" w:cs="Times New Roman"/>
                <w:bCs/>
                <w:sz w:val="20"/>
                <w:szCs w:val="20"/>
                <w:lang w:eastAsia="ru-RU"/>
              </w:rPr>
              <w:t>опрацювати лекційний матеріал, розкрити питання: економічна сутність банкрутства та його види; процедура визнання боржника банкрутом; фінансові процедури процесу ліквідації під час банкрутства підприємств; фінансові наслідки виникнення ситуації банкрутства та методологічні основи їх прогнозування; ресурсні передумови виживання підприємства та методологічні аспекти їх оцінювання</w:t>
            </w:r>
          </w:p>
        </w:tc>
      </w:tr>
      <w:tr w:rsidR="005A6A3F" w:rsidRPr="002B33F1" w:rsidTr="005A6A3F">
        <w:tc>
          <w:tcPr>
            <w:tcW w:w="709" w:type="dxa"/>
            <w:shd w:val="clear" w:color="auto" w:fill="auto"/>
          </w:tcPr>
          <w:p w:rsidR="005A6A3F" w:rsidRPr="002B33F1" w:rsidRDefault="005A6A3F" w:rsidP="00A503E9">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7</w:t>
            </w:r>
          </w:p>
        </w:tc>
        <w:tc>
          <w:tcPr>
            <w:tcW w:w="9072" w:type="dxa"/>
            <w:shd w:val="clear" w:color="auto" w:fill="auto"/>
          </w:tcPr>
          <w:p w:rsidR="005A6A3F" w:rsidRPr="002B33F1" w:rsidRDefault="005A6A3F" w:rsidP="00A503E9">
            <w:pPr>
              <w:autoSpaceDE w:val="0"/>
              <w:autoSpaceDN w:val="0"/>
              <w:adjustRightInd w:val="0"/>
              <w:spacing w:after="0" w:line="240" w:lineRule="auto"/>
              <w:jc w:val="both"/>
              <w:rPr>
                <w:rFonts w:ascii="Times New Roman" w:hAnsi="Times New Roman" w:cs="Times New Roman"/>
                <w:sz w:val="20"/>
                <w:szCs w:val="20"/>
              </w:rPr>
            </w:pPr>
            <w:r w:rsidRPr="002B33F1">
              <w:rPr>
                <w:rFonts w:ascii="Times New Roman" w:hAnsi="Times New Roman" w:cs="Times New Roman"/>
                <w:b/>
                <w:sz w:val="20"/>
                <w:szCs w:val="20"/>
              </w:rPr>
              <w:t xml:space="preserve">Тема </w:t>
            </w:r>
            <w:r w:rsidRPr="002B33F1">
              <w:rPr>
                <w:rFonts w:ascii="Times New Roman" w:hAnsi="Times New Roman" w:cs="Times New Roman"/>
                <w:b/>
                <w:bCs/>
                <w:color w:val="000000"/>
                <w:sz w:val="20"/>
                <w:szCs w:val="20"/>
                <w:lang w:eastAsia="uk-UA"/>
              </w:rPr>
              <w:t>12.</w:t>
            </w:r>
            <w:r w:rsidRPr="002B33F1">
              <w:rPr>
                <w:rFonts w:ascii="Times New Roman" w:hAnsi="Times New Roman" w:cs="Times New Roman"/>
                <w:bCs/>
                <w:color w:val="000000"/>
                <w:sz w:val="20"/>
                <w:szCs w:val="20"/>
                <w:lang w:eastAsia="uk-UA"/>
              </w:rPr>
              <w:t xml:space="preserve"> </w:t>
            </w:r>
            <w:r w:rsidRPr="002B33F1">
              <w:rPr>
                <w:rFonts w:ascii="Times New Roman" w:hAnsi="Times New Roman" w:cs="Times New Roman"/>
                <w:sz w:val="20"/>
                <w:szCs w:val="20"/>
              </w:rPr>
              <w:t>Теоретичні основи формування антикризової програми підприємства</w:t>
            </w:r>
          </w:p>
          <w:p w:rsidR="005A6A3F" w:rsidRPr="002B33F1" w:rsidRDefault="005A6A3F" w:rsidP="00A503E9">
            <w:pPr>
              <w:autoSpaceDE w:val="0"/>
              <w:autoSpaceDN w:val="0"/>
              <w:adjustRightInd w:val="0"/>
              <w:spacing w:after="0" w:line="240" w:lineRule="auto"/>
              <w:jc w:val="both"/>
              <w:rPr>
                <w:rFonts w:ascii="Times New Roman" w:hAnsi="Times New Roman" w:cs="Times New Roman"/>
                <w:bCs/>
                <w:sz w:val="20"/>
                <w:szCs w:val="20"/>
              </w:rPr>
            </w:pPr>
            <w:r w:rsidRPr="002B33F1">
              <w:rPr>
                <w:rFonts w:ascii="Times New Roman" w:hAnsi="Times New Roman" w:cs="Times New Roman"/>
                <w:b/>
                <w:bCs/>
                <w:color w:val="000000"/>
                <w:sz w:val="20"/>
                <w:szCs w:val="20"/>
                <w:lang w:eastAsia="uk-UA"/>
              </w:rPr>
              <w:t>Тема 13</w:t>
            </w:r>
            <w:r w:rsidRPr="002B33F1">
              <w:rPr>
                <w:rFonts w:ascii="Times New Roman" w:hAnsi="Times New Roman" w:cs="Times New Roman"/>
                <w:bCs/>
                <w:color w:val="000000"/>
                <w:sz w:val="20"/>
                <w:szCs w:val="20"/>
                <w:lang w:eastAsia="uk-UA"/>
              </w:rPr>
              <w:t xml:space="preserve">. </w:t>
            </w:r>
            <w:r w:rsidRPr="002B33F1">
              <w:rPr>
                <w:rFonts w:ascii="Times New Roman" w:hAnsi="Times New Roman" w:cs="Times New Roman"/>
                <w:bCs/>
                <w:sz w:val="20"/>
                <w:szCs w:val="20"/>
              </w:rPr>
              <w:t>Інструменти антикризового управління підприємством</w:t>
            </w:r>
          </w:p>
          <w:p w:rsidR="005A6A3F" w:rsidRPr="002B33F1" w:rsidRDefault="005A6A3F" w:rsidP="00A503E9">
            <w:pPr>
              <w:autoSpaceDE w:val="0"/>
              <w:autoSpaceDN w:val="0"/>
              <w:adjustRightInd w:val="0"/>
              <w:spacing w:after="0" w:line="240" w:lineRule="auto"/>
              <w:jc w:val="both"/>
              <w:rPr>
                <w:rFonts w:ascii="Times New Roman" w:eastAsia="Times New Roman" w:hAnsi="Times New Roman" w:cs="Times New Roman"/>
                <w:b/>
                <w:bCs/>
                <w:sz w:val="18"/>
                <w:szCs w:val="20"/>
                <w:lang w:eastAsia="ru-RU"/>
              </w:rPr>
            </w:pPr>
            <w:r w:rsidRPr="002B33F1">
              <w:rPr>
                <w:rFonts w:ascii="Times New Roman" w:hAnsi="Times New Roman" w:cs="Times New Roman"/>
                <w:b/>
                <w:bCs/>
                <w:color w:val="000000"/>
                <w:sz w:val="20"/>
              </w:rPr>
              <w:t>Тема 14.</w:t>
            </w:r>
            <w:r w:rsidRPr="002B33F1">
              <w:rPr>
                <w:rFonts w:ascii="Times New Roman" w:hAnsi="Times New Roman" w:cs="Times New Roman"/>
                <w:bCs/>
                <w:color w:val="000000"/>
                <w:sz w:val="20"/>
              </w:rPr>
              <w:t xml:space="preserve"> </w:t>
            </w:r>
            <w:r w:rsidRPr="002B33F1">
              <w:rPr>
                <w:rFonts w:ascii="Times New Roman" w:hAnsi="Times New Roman" w:cs="Times New Roman"/>
                <w:sz w:val="20"/>
              </w:rPr>
              <w:t>Реорганізація підприємства в системі заходів програми антикризового управління</w:t>
            </w:r>
          </w:p>
          <w:p w:rsidR="005A6A3F" w:rsidRPr="002B33F1" w:rsidRDefault="005A6A3F" w:rsidP="00A503E9">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B33F1">
              <w:rPr>
                <w:rFonts w:ascii="Times New Roman" w:eastAsia="Times New Roman" w:hAnsi="Times New Roman" w:cs="Times New Roman"/>
                <w:b/>
                <w:bCs/>
                <w:sz w:val="20"/>
                <w:szCs w:val="20"/>
                <w:lang w:eastAsia="ru-RU"/>
              </w:rPr>
              <w:t xml:space="preserve">Завдання: </w:t>
            </w:r>
            <w:r w:rsidRPr="002B33F1">
              <w:rPr>
                <w:rFonts w:ascii="Times New Roman" w:eastAsia="Times New Roman" w:hAnsi="Times New Roman" w:cs="Times New Roman"/>
                <w:bCs/>
                <w:sz w:val="20"/>
                <w:szCs w:val="20"/>
                <w:lang w:eastAsia="ru-RU"/>
              </w:rPr>
              <w:t>опрацювати лекційний матеріал, розкрити питання: цільові параметри та методичне забезпечення антикризової програми підприємства; антикризовий інструментарій; санація та реструктуризація в системі антикризового управління підприємством; методологічні засади проведення реорганізації підприємства</w:t>
            </w:r>
          </w:p>
        </w:tc>
      </w:tr>
      <w:tr w:rsidR="005A6A3F" w:rsidRPr="002B33F1" w:rsidTr="005A6A3F">
        <w:tc>
          <w:tcPr>
            <w:tcW w:w="709" w:type="dxa"/>
            <w:shd w:val="clear" w:color="auto" w:fill="auto"/>
          </w:tcPr>
          <w:p w:rsidR="005A6A3F" w:rsidRPr="002B33F1" w:rsidRDefault="005A6A3F" w:rsidP="00A503E9">
            <w:pPr>
              <w:spacing w:after="0" w:line="240" w:lineRule="auto"/>
              <w:jc w:val="center"/>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8</w:t>
            </w:r>
          </w:p>
        </w:tc>
        <w:tc>
          <w:tcPr>
            <w:tcW w:w="9072" w:type="dxa"/>
            <w:shd w:val="clear" w:color="auto" w:fill="auto"/>
          </w:tcPr>
          <w:p w:rsidR="005A6A3F" w:rsidRPr="002B33F1" w:rsidRDefault="005A6A3F" w:rsidP="00A503E9">
            <w:pPr>
              <w:spacing w:after="0" w:line="240" w:lineRule="auto"/>
              <w:rPr>
                <w:rFonts w:ascii="Times New Roman" w:eastAsia="Times New Roman" w:hAnsi="Times New Roman" w:cs="Times New Roman"/>
                <w:b/>
                <w:bCs/>
                <w:sz w:val="20"/>
                <w:szCs w:val="20"/>
                <w:lang w:eastAsia="ru-RU"/>
              </w:rPr>
            </w:pPr>
            <w:r w:rsidRPr="002B33F1">
              <w:rPr>
                <w:rFonts w:ascii="Times New Roman" w:hAnsi="Times New Roman" w:cs="Times New Roman"/>
                <w:b/>
                <w:spacing w:val="-6"/>
                <w:sz w:val="20"/>
                <w:szCs w:val="20"/>
              </w:rPr>
              <w:t>Тема 15.</w:t>
            </w:r>
            <w:r w:rsidRPr="002B33F1">
              <w:rPr>
                <w:rFonts w:ascii="Times New Roman" w:hAnsi="Times New Roman" w:cs="Times New Roman"/>
                <w:spacing w:val="-6"/>
                <w:sz w:val="20"/>
                <w:szCs w:val="20"/>
              </w:rPr>
              <w:t xml:space="preserve"> </w:t>
            </w:r>
            <w:r w:rsidRPr="002B33F1">
              <w:rPr>
                <w:rFonts w:ascii="Times New Roman" w:hAnsi="Times New Roman" w:cs="Times New Roman"/>
                <w:bCs/>
                <w:sz w:val="20"/>
              </w:rPr>
              <w:t>Система антикризового управління персоналом підприємства</w:t>
            </w:r>
          </w:p>
          <w:p w:rsidR="005A6A3F" w:rsidRPr="002B33F1" w:rsidRDefault="005A6A3F" w:rsidP="00BE1F98">
            <w:pPr>
              <w:spacing w:after="0" w:line="240" w:lineRule="auto"/>
              <w:rPr>
                <w:rFonts w:ascii="Times New Roman" w:eastAsia="Times New Roman" w:hAnsi="Times New Roman" w:cs="Times New Roman"/>
                <w:sz w:val="20"/>
                <w:szCs w:val="20"/>
                <w:lang w:eastAsia="ru-RU"/>
              </w:rPr>
            </w:pPr>
            <w:r w:rsidRPr="002B33F1">
              <w:rPr>
                <w:rFonts w:ascii="Times New Roman" w:eastAsia="Times New Roman" w:hAnsi="Times New Roman" w:cs="Times New Roman"/>
                <w:b/>
                <w:bCs/>
                <w:sz w:val="20"/>
                <w:szCs w:val="20"/>
                <w:lang w:eastAsia="ru-RU"/>
              </w:rPr>
              <w:t xml:space="preserve">Завдання: </w:t>
            </w:r>
            <w:r w:rsidRPr="002B33F1">
              <w:rPr>
                <w:rFonts w:ascii="Times New Roman" w:eastAsia="Times New Roman" w:hAnsi="Times New Roman" w:cs="Times New Roman"/>
                <w:bCs/>
                <w:sz w:val="20"/>
                <w:szCs w:val="20"/>
                <w:lang w:eastAsia="ru-RU"/>
              </w:rPr>
              <w:t>опрацювати лекційний матеріал, розкрити питання: антикризова політика в управлінні персоналом; модель менеджера антикризового управління</w:t>
            </w:r>
          </w:p>
        </w:tc>
      </w:tr>
      <w:tr w:rsidR="005A6A3F" w:rsidRPr="002B33F1" w:rsidTr="005A6A3F">
        <w:tc>
          <w:tcPr>
            <w:tcW w:w="9781" w:type="dxa"/>
            <w:gridSpan w:val="2"/>
            <w:shd w:val="clear" w:color="auto" w:fill="auto"/>
          </w:tcPr>
          <w:p w:rsidR="005A6A3F" w:rsidRPr="002B33F1" w:rsidRDefault="005A6A3F" w:rsidP="00A503E9">
            <w:pPr>
              <w:spacing w:after="0" w:line="240" w:lineRule="auto"/>
              <w:rPr>
                <w:rFonts w:ascii="Times New Roman" w:eastAsia="Times New Roman" w:hAnsi="Times New Roman" w:cs="Times New Roman"/>
                <w:sz w:val="20"/>
                <w:szCs w:val="20"/>
                <w:lang w:eastAsia="ru-RU"/>
              </w:rPr>
            </w:pPr>
            <w:r w:rsidRPr="002B33F1">
              <w:rPr>
                <w:rFonts w:ascii="Times New Roman" w:eastAsia="Times New Roman" w:hAnsi="Times New Roman" w:cs="Times New Roman"/>
                <w:sz w:val="20"/>
                <w:szCs w:val="20"/>
                <w:lang w:eastAsia="ru-RU"/>
              </w:rPr>
              <w:t>Всього годин</w:t>
            </w:r>
          </w:p>
        </w:tc>
      </w:tr>
    </w:tbl>
    <w:p w:rsidR="00A503E9" w:rsidRPr="002B33F1" w:rsidRDefault="00A503E9" w:rsidP="008F5B82">
      <w:pPr>
        <w:spacing w:after="0" w:line="240" w:lineRule="auto"/>
        <w:jc w:val="center"/>
        <w:rPr>
          <w:rFonts w:ascii="Times New Roman" w:hAnsi="Times New Roman" w:cs="Times New Roman"/>
          <w:b/>
          <w:sz w:val="24"/>
          <w:szCs w:val="20"/>
        </w:rPr>
      </w:pPr>
    </w:p>
    <w:p w:rsidR="00AE2885" w:rsidRPr="002B33F1" w:rsidRDefault="00AE2885" w:rsidP="00AE2885">
      <w:pPr>
        <w:spacing w:after="0" w:line="240" w:lineRule="auto"/>
        <w:jc w:val="center"/>
        <w:rPr>
          <w:rFonts w:ascii="Times New Roman" w:hAnsi="Times New Roman" w:cs="Times New Roman"/>
          <w:b/>
          <w:sz w:val="24"/>
          <w:szCs w:val="20"/>
        </w:rPr>
      </w:pPr>
      <w:r w:rsidRPr="002B33F1">
        <w:rPr>
          <w:rFonts w:ascii="Times New Roman" w:hAnsi="Times New Roman" w:cs="Times New Roman"/>
          <w:b/>
          <w:sz w:val="24"/>
          <w:szCs w:val="20"/>
        </w:rPr>
        <w:t>Завдання для самостійної роботи студентів</w:t>
      </w:r>
    </w:p>
    <w:p w:rsidR="008F5B82" w:rsidRPr="002B33F1" w:rsidRDefault="008F5B82" w:rsidP="00B311AA">
      <w:pPr>
        <w:spacing w:after="0" w:line="240" w:lineRule="auto"/>
        <w:jc w:val="center"/>
        <w:rPr>
          <w:rFonts w:ascii="Times New Roman" w:hAnsi="Times New Roman" w:cs="Times New Roman"/>
          <w:b/>
          <w:sz w:val="24"/>
          <w:szCs w:val="20"/>
        </w:rPr>
      </w:pPr>
    </w:p>
    <w:p w:rsidR="00A503E9" w:rsidRPr="002B33F1" w:rsidRDefault="00A503E9" w:rsidP="00A503E9">
      <w:pPr>
        <w:tabs>
          <w:tab w:val="left" w:pos="1080"/>
        </w:tabs>
        <w:ind w:firstLine="709"/>
        <w:jc w:val="both"/>
        <w:rPr>
          <w:rFonts w:ascii="Times New Roman" w:hAnsi="Times New Roman" w:cs="Times New Roman"/>
          <w:sz w:val="24"/>
        </w:rPr>
      </w:pPr>
      <w:r w:rsidRPr="002B33F1">
        <w:rPr>
          <w:rFonts w:ascii="Times New Roman" w:hAnsi="Times New Roman" w:cs="Times New Roman"/>
          <w:sz w:val="24"/>
        </w:rPr>
        <w:t xml:space="preserve">Самостійна робота здобувачів з дисципліни </w:t>
      </w:r>
      <w:r w:rsidRPr="002B33F1">
        <w:rPr>
          <w:rFonts w:ascii="Times New Roman" w:hAnsi="Times New Roman" w:cs="Times New Roman"/>
          <w:kern w:val="24"/>
          <w:sz w:val="24"/>
        </w:rPr>
        <w:t>«</w:t>
      </w:r>
      <w:r w:rsidRPr="002B33F1">
        <w:rPr>
          <w:rFonts w:ascii="Times New Roman" w:hAnsi="Times New Roman" w:cs="Times New Roman"/>
          <w:sz w:val="24"/>
        </w:rPr>
        <w:t>Антикризове управління підприємством</w:t>
      </w:r>
      <w:r w:rsidRPr="002B33F1">
        <w:rPr>
          <w:rFonts w:ascii="Times New Roman" w:hAnsi="Times New Roman" w:cs="Times New Roman"/>
          <w:color w:val="000000"/>
          <w:kern w:val="24"/>
          <w:sz w:val="24"/>
        </w:rPr>
        <w:t>»</w:t>
      </w:r>
      <w:r w:rsidRPr="002B33F1">
        <w:rPr>
          <w:rFonts w:ascii="Times New Roman" w:hAnsi="Times New Roman" w:cs="Times New Roman"/>
          <w:kern w:val="24"/>
          <w:sz w:val="24"/>
        </w:rPr>
        <w:t xml:space="preserve"> </w:t>
      </w:r>
      <w:r w:rsidRPr="002B33F1">
        <w:rPr>
          <w:rFonts w:ascii="Times New Roman" w:hAnsi="Times New Roman" w:cs="Times New Roman"/>
          <w:sz w:val="24"/>
        </w:rPr>
        <w:t>спрямована на узагальнення, засвоєння та закріплення знань по кожній темі. Вона включає такі види робіт: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w:t>
      </w:r>
    </w:p>
    <w:p w:rsidR="008F5B82" w:rsidRPr="002B33F1" w:rsidRDefault="008F5B82" w:rsidP="008F5B82">
      <w:pPr>
        <w:spacing w:after="0" w:line="240" w:lineRule="auto"/>
        <w:ind w:firstLine="720"/>
        <w:jc w:val="both"/>
        <w:rPr>
          <w:rFonts w:ascii="Times New Roman" w:hAnsi="Times New Roman" w:cs="Times New Roman"/>
          <w:sz w:val="20"/>
          <w:szCs w:val="20"/>
        </w:rPr>
      </w:pPr>
    </w:p>
    <w:tbl>
      <w:tblPr>
        <w:tblW w:w="93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6539"/>
        <w:gridCol w:w="1091"/>
        <w:gridCol w:w="1091"/>
      </w:tblGrid>
      <w:tr w:rsidR="00F51699" w:rsidRPr="002B33F1" w:rsidTr="00F057A8">
        <w:trPr>
          <w:trHeight w:val="644"/>
        </w:trPr>
        <w:tc>
          <w:tcPr>
            <w:tcW w:w="658" w:type="dxa"/>
            <w:vMerge w:val="restart"/>
            <w:shd w:val="clear" w:color="auto" w:fill="auto"/>
            <w:vAlign w:val="center"/>
          </w:tcPr>
          <w:p w:rsidR="00F51699" w:rsidRPr="002B33F1" w:rsidRDefault="00F51699" w:rsidP="00F51699">
            <w:pPr>
              <w:spacing w:after="0" w:line="240" w:lineRule="auto"/>
              <w:ind w:hanging="142"/>
              <w:jc w:val="center"/>
              <w:rPr>
                <w:rFonts w:ascii="Times New Roman" w:hAnsi="Times New Roman" w:cs="Times New Roman"/>
                <w:b/>
                <w:sz w:val="20"/>
                <w:szCs w:val="20"/>
              </w:rPr>
            </w:pPr>
            <w:r w:rsidRPr="002B33F1">
              <w:rPr>
                <w:rFonts w:ascii="Times New Roman" w:hAnsi="Times New Roman" w:cs="Times New Roman"/>
                <w:b/>
                <w:sz w:val="20"/>
                <w:szCs w:val="20"/>
              </w:rPr>
              <w:t>№</w:t>
            </w:r>
          </w:p>
        </w:tc>
        <w:tc>
          <w:tcPr>
            <w:tcW w:w="6539" w:type="dxa"/>
            <w:vMerge w:val="restart"/>
            <w:shd w:val="clear" w:color="auto" w:fill="auto"/>
            <w:vAlign w:val="center"/>
          </w:tcPr>
          <w:p w:rsidR="00F51699" w:rsidRPr="002B33F1" w:rsidRDefault="00F51699" w:rsidP="00F51699">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Назва теми</w:t>
            </w:r>
          </w:p>
        </w:tc>
        <w:tc>
          <w:tcPr>
            <w:tcW w:w="2182" w:type="dxa"/>
            <w:gridSpan w:val="2"/>
            <w:shd w:val="clear" w:color="auto" w:fill="auto"/>
            <w:vAlign w:val="center"/>
          </w:tcPr>
          <w:p w:rsidR="00F51699" w:rsidRPr="002B33F1" w:rsidRDefault="00F51699" w:rsidP="00F51699">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Кількість годин</w:t>
            </w:r>
          </w:p>
        </w:tc>
      </w:tr>
      <w:tr w:rsidR="00F51699" w:rsidRPr="002B33F1" w:rsidTr="00F057A8">
        <w:trPr>
          <w:trHeight w:val="644"/>
        </w:trPr>
        <w:tc>
          <w:tcPr>
            <w:tcW w:w="658" w:type="dxa"/>
            <w:vMerge/>
            <w:shd w:val="clear" w:color="auto" w:fill="auto"/>
            <w:vAlign w:val="center"/>
          </w:tcPr>
          <w:p w:rsidR="00F51699" w:rsidRPr="002B33F1" w:rsidRDefault="00F51699" w:rsidP="00F51699">
            <w:pPr>
              <w:spacing w:after="0" w:line="240" w:lineRule="auto"/>
              <w:ind w:hanging="142"/>
              <w:jc w:val="center"/>
              <w:rPr>
                <w:rFonts w:ascii="Times New Roman" w:hAnsi="Times New Roman" w:cs="Times New Roman"/>
                <w:b/>
                <w:sz w:val="20"/>
                <w:szCs w:val="20"/>
              </w:rPr>
            </w:pPr>
          </w:p>
        </w:tc>
        <w:tc>
          <w:tcPr>
            <w:tcW w:w="6539" w:type="dxa"/>
            <w:vMerge/>
            <w:shd w:val="clear" w:color="auto" w:fill="auto"/>
            <w:vAlign w:val="center"/>
          </w:tcPr>
          <w:p w:rsidR="00F51699" w:rsidRPr="002B33F1" w:rsidRDefault="00F51699" w:rsidP="00F51699">
            <w:pPr>
              <w:spacing w:after="0" w:line="240" w:lineRule="auto"/>
              <w:jc w:val="center"/>
              <w:rPr>
                <w:rFonts w:ascii="Times New Roman" w:hAnsi="Times New Roman" w:cs="Times New Roman"/>
                <w:b/>
                <w:sz w:val="20"/>
                <w:szCs w:val="20"/>
              </w:rPr>
            </w:pPr>
          </w:p>
        </w:tc>
        <w:tc>
          <w:tcPr>
            <w:tcW w:w="1091" w:type="dxa"/>
            <w:shd w:val="clear" w:color="auto" w:fill="auto"/>
            <w:vAlign w:val="center"/>
          </w:tcPr>
          <w:p w:rsidR="00F51699" w:rsidRPr="002B33F1" w:rsidRDefault="00F057A8" w:rsidP="00F51699">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Денна форма навчання</w:t>
            </w:r>
          </w:p>
        </w:tc>
        <w:tc>
          <w:tcPr>
            <w:tcW w:w="1091" w:type="dxa"/>
            <w:vAlign w:val="center"/>
          </w:tcPr>
          <w:p w:rsidR="00F51699" w:rsidRPr="002B33F1" w:rsidRDefault="00F057A8" w:rsidP="00F51699">
            <w:pPr>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Заочна форма навчання</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w:t>
            </w: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sz w:val="20"/>
                <w:szCs w:val="20"/>
              </w:rPr>
            </w:pPr>
            <w:r w:rsidRPr="00517197">
              <w:rPr>
                <w:rFonts w:ascii="Times New Roman" w:hAnsi="Times New Roman" w:cs="Times New Roman"/>
                <w:b/>
                <w:sz w:val="20"/>
                <w:szCs w:val="20"/>
              </w:rPr>
              <w:t>Тема 1.</w:t>
            </w:r>
            <w:r w:rsidRPr="002B33F1">
              <w:rPr>
                <w:rFonts w:ascii="Times New Roman" w:hAnsi="Times New Roman" w:cs="Times New Roman"/>
                <w:sz w:val="20"/>
                <w:szCs w:val="20"/>
              </w:rPr>
              <w:t xml:space="preserve"> Концепція життєвого циклу підприємства та її використання в побудові системи управління</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Основи теорії циклів і криз.</w:t>
            </w:r>
          </w:p>
          <w:p w:rsidR="00F057A8" w:rsidRPr="002B33F1" w:rsidRDefault="00F057A8" w:rsidP="00F057A8">
            <w:pPr>
              <w:spacing w:after="0" w:line="240" w:lineRule="auto"/>
              <w:rPr>
                <w:rFonts w:ascii="Times New Roman" w:hAnsi="Times New Roman" w:cs="Times New Roman"/>
                <w:bCs/>
                <w:sz w:val="20"/>
                <w:szCs w:val="20"/>
              </w:rPr>
            </w:pPr>
            <w:r w:rsidRPr="002B33F1">
              <w:rPr>
                <w:rFonts w:ascii="Times New Roman" w:hAnsi="Times New Roman" w:cs="Times New Roman"/>
                <w:sz w:val="20"/>
                <w:szCs w:val="20"/>
              </w:rPr>
              <w:t>Цикли і кризи на макрорівні та макрорівні.</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2.</w:t>
            </w:r>
          </w:p>
        </w:tc>
        <w:tc>
          <w:tcPr>
            <w:tcW w:w="6539" w:type="dxa"/>
            <w:shd w:val="clear" w:color="auto" w:fill="auto"/>
            <w:vAlign w:val="center"/>
          </w:tcPr>
          <w:p w:rsidR="00F057A8" w:rsidRPr="002B33F1" w:rsidRDefault="00F057A8" w:rsidP="00F057A8">
            <w:pPr>
              <w:pStyle w:val="ae"/>
              <w:widowControl w:val="0"/>
              <w:spacing w:before="0" w:after="0" w:line="240" w:lineRule="auto"/>
              <w:jc w:val="left"/>
              <w:rPr>
                <w:i w:val="0"/>
              </w:rPr>
            </w:pPr>
            <w:r w:rsidRPr="00517197">
              <w:rPr>
                <w:b/>
                <w:i w:val="0"/>
              </w:rPr>
              <w:t>Тема 2.</w:t>
            </w:r>
            <w:r w:rsidRPr="002B33F1">
              <w:rPr>
                <w:i w:val="0"/>
              </w:rPr>
              <w:t xml:space="preserve"> Вплив зовнішнього середовища на тривалість та конфігурацію життєвого циклу підприємства</w:t>
            </w:r>
          </w:p>
          <w:p w:rsidR="00F057A8" w:rsidRPr="002B33F1" w:rsidRDefault="00F057A8" w:rsidP="00F057A8">
            <w:pPr>
              <w:pStyle w:val="ae"/>
              <w:widowControl w:val="0"/>
              <w:spacing w:before="0" w:after="0" w:line="240" w:lineRule="auto"/>
              <w:jc w:val="left"/>
              <w:rPr>
                <w:bCs/>
                <w:i w:val="0"/>
                <w:iCs w:val="0"/>
              </w:rPr>
            </w:pPr>
            <w:r w:rsidRPr="002B33F1">
              <w:rPr>
                <w:bCs/>
                <w:i w:val="0"/>
                <w:iCs w:val="0"/>
              </w:rPr>
              <w:t>Загальні характеристики економічного та відтворювального циклів.</w:t>
            </w:r>
          </w:p>
          <w:p w:rsidR="00F057A8" w:rsidRPr="002B33F1" w:rsidRDefault="00F057A8" w:rsidP="00F057A8">
            <w:pPr>
              <w:pStyle w:val="ae"/>
              <w:widowControl w:val="0"/>
              <w:spacing w:before="0" w:after="0" w:line="240" w:lineRule="auto"/>
              <w:jc w:val="left"/>
              <w:rPr>
                <w:bCs/>
                <w:i w:val="0"/>
                <w:iCs w:val="0"/>
              </w:rPr>
            </w:pPr>
            <w:r w:rsidRPr="002B33F1">
              <w:rPr>
                <w:bCs/>
                <w:i w:val="0"/>
                <w:iCs w:val="0"/>
              </w:rPr>
              <w:t>Життєвий цикл технології, підприємства, попиту та товару.</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3.</w:t>
            </w:r>
          </w:p>
        </w:tc>
        <w:tc>
          <w:tcPr>
            <w:tcW w:w="6539" w:type="dxa"/>
            <w:shd w:val="clear" w:color="auto" w:fill="auto"/>
            <w:vAlign w:val="center"/>
          </w:tcPr>
          <w:p w:rsidR="00F057A8" w:rsidRPr="002B33F1" w:rsidRDefault="00F057A8" w:rsidP="00F057A8">
            <w:pPr>
              <w:pStyle w:val="a4"/>
              <w:widowControl w:val="0"/>
              <w:spacing w:after="0" w:line="240" w:lineRule="auto"/>
              <w:ind w:left="0"/>
              <w:rPr>
                <w:rFonts w:ascii="Times New Roman" w:hAnsi="Times New Roman" w:cs="Times New Roman"/>
                <w:bCs/>
                <w:iCs/>
                <w:sz w:val="20"/>
                <w:szCs w:val="20"/>
              </w:rPr>
            </w:pPr>
            <w:r w:rsidRPr="00517197">
              <w:rPr>
                <w:rFonts w:ascii="Times New Roman" w:hAnsi="Times New Roman" w:cs="Times New Roman"/>
                <w:b/>
                <w:bCs/>
                <w:iCs/>
                <w:sz w:val="20"/>
                <w:szCs w:val="20"/>
              </w:rPr>
              <w:t>Тема 3.</w:t>
            </w:r>
            <w:r w:rsidRPr="002B33F1">
              <w:rPr>
                <w:rFonts w:ascii="Times New Roman" w:hAnsi="Times New Roman" w:cs="Times New Roman"/>
                <w:bCs/>
                <w:iCs/>
                <w:sz w:val="20"/>
                <w:szCs w:val="20"/>
              </w:rPr>
              <w:t xml:space="preserve"> Місце, роль та особливості кризових явищ у реально існуючих системах</w:t>
            </w:r>
          </w:p>
          <w:p w:rsidR="00F057A8" w:rsidRPr="002B33F1" w:rsidRDefault="00F057A8" w:rsidP="00F057A8">
            <w:pPr>
              <w:pStyle w:val="a4"/>
              <w:widowControl w:val="0"/>
              <w:spacing w:after="0" w:line="240" w:lineRule="auto"/>
              <w:ind w:left="0"/>
              <w:rPr>
                <w:rFonts w:ascii="Times New Roman" w:hAnsi="Times New Roman" w:cs="Times New Roman"/>
                <w:bCs/>
                <w:iCs/>
                <w:sz w:val="20"/>
                <w:szCs w:val="20"/>
              </w:rPr>
            </w:pPr>
            <w:r w:rsidRPr="002B33F1">
              <w:rPr>
                <w:rFonts w:ascii="Times New Roman" w:hAnsi="Times New Roman" w:cs="Times New Roman"/>
                <w:bCs/>
                <w:iCs/>
                <w:sz w:val="20"/>
                <w:szCs w:val="20"/>
              </w:rPr>
              <w:t>Економічна криза, чинники кризи.</w:t>
            </w:r>
          </w:p>
          <w:p w:rsidR="00F057A8" w:rsidRPr="002B33F1" w:rsidRDefault="00F057A8" w:rsidP="00F057A8">
            <w:pPr>
              <w:pStyle w:val="a4"/>
              <w:widowControl w:val="0"/>
              <w:spacing w:after="0" w:line="240" w:lineRule="auto"/>
              <w:ind w:left="0"/>
              <w:rPr>
                <w:rFonts w:ascii="Times New Roman" w:hAnsi="Times New Roman" w:cs="Times New Roman"/>
                <w:bCs/>
                <w:iCs/>
                <w:sz w:val="20"/>
                <w:szCs w:val="20"/>
              </w:rPr>
            </w:pPr>
            <w:r w:rsidRPr="002B33F1">
              <w:rPr>
                <w:rFonts w:ascii="Times New Roman" w:hAnsi="Times New Roman" w:cs="Times New Roman"/>
                <w:bCs/>
                <w:iCs/>
                <w:sz w:val="20"/>
                <w:szCs w:val="20"/>
              </w:rPr>
              <w:t>Кризове явище: джерела, причини, ступінь невизначеності.</w:t>
            </w:r>
          </w:p>
          <w:p w:rsidR="00F057A8" w:rsidRPr="002B33F1" w:rsidRDefault="00F057A8" w:rsidP="00F057A8">
            <w:pPr>
              <w:pStyle w:val="a4"/>
              <w:widowControl w:val="0"/>
              <w:spacing w:after="0" w:line="240" w:lineRule="auto"/>
              <w:ind w:left="0"/>
              <w:rPr>
                <w:rFonts w:ascii="Times New Roman" w:hAnsi="Times New Roman" w:cs="Times New Roman"/>
                <w:bCs/>
                <w:iCs/>
                <w:sz w:val="20"/>
                <w:szCs w:val="20"/>
              </w:rPr>
            </w:pPr>
            <w:r w:rsidRPr="002B33F1">
              <w:rPr>
                <w:rFonts w:ascii="Times New Roman" w:hAnsi="Times New Roman" w:cs="Times New Roman"/>
                <w:bCs/>
                <w:iCs/>
                <w:sz w:val="20"/>
                <w:szCs w:val="20"/>
              </w:rPr>
              <w:t>Кризова ситуація, кризовий стан.</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6539" w:type="dxa"/>
            <w:shd w:val="clear" w:color="auto" w:fill="auto"/>
            <w:vAlign w:val="center"/>
          </w:tcPr>
          <w:p w:rsidR="00F057A8" w:rsidRPr="002B33F1" w:rsidRDefault="00F057A8" w:rsidP="00F057A8">
            <w:pPr>
              <w:pStyle w:val="ae"/>
              <w:widowControl w:val="0"/>
              <w:spacing w:before="0" w:after="0" w:line="240" w:lineRule="auto"/>
              <w:jc w:val="left"/>
              <w:rPr>
                <w:i w:val="0"/>
              </w:rPr>
            </w:pPr>
            <w:r w:rsidRPr="00517197">
              <w:rPr>
                <w:b/>
                <w:bCs/>
                <w:i w:val="0"/>
                <w:iCs w:val="0"/>
              </w:rPr>
              <w:t xml:space="preserve">Тема 4. </w:t>
            </w:r>
            <w:r w:rsidRPr="002B33F1">
              <w:rPr>
                <w:i w:val="0"/>
              </w:rPr>
              <w:t>Система антикризового управління підприємством</w:t>
            </w:r>
          </w:p>
          <w:p w:rsidR="00F057A8" w:rsidRPr="002B33F1" w:rsidRDefault="00F057A8" w:rsidP="00F057A8">
            <w:pPr>
              <w:pStyle w:val="ae"/>
              <w:widowControl w:val="0"/>
              <w:spacing w:before="0" w:after="0" w:line="240" w:lineRule="auto"/>
              <w:jc w:val="left"/>
              <w:rPr>
                <w:i w:val="0"/>
              </w:rPr>
            </w:pPr>
            <w:r w:rsidRPr="002B33F1">
              <w:rPr>
                <w:i w:val="0"/>
              </w:rPr>
              <w:t>Види, функції та принципи антикризового управління.</w:t>
            </w:r>
          </w:p>
          <w:p w:rsidR="00F057A8" w:rsidRPr="002B33F1" w:rsidRDefault="00F057A8" w:rsidP="00F057A8">
            <w:pPr>
              <w:pStyle w:val="ae"/>
              <w:widowControl w:val="0"/>
              <w:spacing w:before="0" w:after="0" w:line="240" w:lineRule="auto"/>
              <w:jc w:val="left"/>
              <w:rPr>
                <w:i w:val="0"/>
              </w:rPr>
            </w:pPr>
            <w:r w:rsidRPr="002B33F1">
              <w:rPr>
                <w:i w:val="0"/>
              </w:rPr>
              <w:t>Створення системи антикризового управління підприємством.</w:t>
            </w:r>
          </w:p>
          <w:p w:rsidR="00F057A8" w:rsidRPr="002B33F1" w:rsidRDefault="00F057A8" w:rsidP="00F057A8">
            <w:pPr>
              <w:pStyle w:val="ae"/>
              <w:widowControl w:val="0"/>
              <w:spacing w:before="0" w:after="0" w:line="240" w:lineRule="auto"/>
              <w:jc w:val="left"/>
              <w:rPr>
                <w:i w:val="0"/>
              </w:rPr>
            </w:pPr>
            <w:r w:rsidRPr="002B33F1">
              <w:rPr>
                <w:i w:val="0"/>
              </w:rPr>
              <w:t>Ефективність антикризового управління.</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c>
          <w:tcPr>
            <w:tcW w:w="6539" w:type="dxa"/>
            <w:shd w:val="clear" w:color="auto" w:fill="auto"/>
            <w:vAlign w:val="center"/>
          </w:tcPr>
          <w:p w:rsidR="00F057A8" w:rsidRPr="002B33F1" w:rsidRDefault="00F057A8" w:rsidP="00F057A8">
            <w:pPr>
              <w:pStyle w:val="ae"/>
              <w:widowControl w:val="0"/>
              <w:spacing w:before="0" w:after="0" w:line="240" w:lineRule="auto"/>
              <w:jc w:val="left"/>
              <w:rPr>
                <w:i w:val="0"/>
                <w:color w:val="000000"/>
              </w:rPr>
            </w:pPr>
            <w:r w:rsidRPr="00517197">
              <w:rPr>
                <w:b/>
                <w:bCs/>
                <w:i w:val="0"/>
                <w:iCs w:val="0"/>
              </w:rPr>
              <w:t>Тема 5.</w:t>
            </w:r>
            <w:r w:rsidRPr="002B33F1">
              <w:rPr>
                <w:bCs/>
                <w:i w:val="0"/>
                <w:iCs w:val="0"/>
              </w:rPr>
              <w:t xml:space="preserve"> </w:t>
            </w:r>
            <w:r w:rsidRPr="002B33F1">
              <w:rPr>
                <w:i w:val="0"/>
                <w:color w:val="000000"/>
              </w:rPr>
              <w:t>Концептуальні положення діагностики кризи розвитку підприємства</w:t>
            </w:r>
          </w:p>
          <w:p w:rsidR="00F057A8" w:rsidRPr="002B33F1" w:rsidRDefault="00F057A8" w:rsidP="00F057A8">
            <w:pPr>
              <w:pStyle w:val="ae"/>
              <w:widowControl w:val="0"/>
              <w:spacing w:before="0" w:after="0" w:line="240" w:lineRule="auto"/>
              <w:jc w:val="left"/>
              <w:rPr>
                <w:bCs/>
                <w:i w:val="0"/>
                <w:iCs w:val="0"/>
              </w:rPr>
            </w:pPr>
            <w:r w:rsidRPr="002B33F1">
              <w:rPr>
                <w:bCs/>
                <w:i w:val="0"/>
                <w:iCs w:val="0"/>
              </w:rPr>
              <w:t>Підходи до діагностування кризи розвитку підприємства.</w:t>
            </w:r>
          </w:p>
          <w:p w:rsidR="00F057A8" w:rsidRPr="002B33F1" w:rsidRDefault="00F057A8" w:rsidP="00F057A8">
            <w:pPr>
              <w:pStyle w:val="ae"/>
              <w:widowControl w:val="0"/>
              <w:spacing w:before="0" w:after="0" w:line="240" w:lineRule="auto"/>
              <w:jc w:val="left"/>
              <w:rPr>
                <w:bCs/>
                <w:i w:val="0"/>
                <w:iCs w:val="0"/>
              </w:rPr>
            </w:pPr>
            <w:r w:rsidRPr="002B33F1">
              <w:rPr>
                <w:bCs/>
                <w:i w:val="0"/>
                <w:iCs w:val="0"/>
              </w:rPr>
              <w:t>Експрес-діагностування.</w:t>
            </w:r>
          </w:p>
          <w:p w:rsidR="00F057A8" w:rsidRPr="002B33F1" w:rsidRDefault="00F057A8" w:rsidP="00F057A8">
            <w:pPr>
              <w:pStyle w:val="ae"/>
              <w:widowControl w:val="0"/>
              <w:spacing w:before="0" w:after="0" w:line="240" w:lineRule="auto"/>
              <w:jc w:val="left"/>
              <w:rPr>
                <w:bCs/>
                <w:i w:val="0"/>
                <w:iCs w:val="0"/>
              </w:rPr>
            </w:pPr>
            <w:r w:rsidRPr="002B33F1">
              <w:rPr>
                <w:bCs/>
                <w:i w:val="0"/>
                <w:iCs w:val="0"/>
              </w:rPr>
              <w:t>Фундаментальне діагностування.</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c>
          <w:tcPr>
            <w:tcW w:w="6539" w:type="dxa"/>
            <w:shd w:val="clear" w:color="auto" w:fill="auto"/>
            <w:vAlign w:val="center"/>
          </w:tcPr>
          <w:p w:rsidR="00F057A8" w:rsidRPr="002B33F1" w:rsidRDefault="00F057A8" w:rsidP="00F057A8">
            <w:pPr>
              <w:pStyle w:val="ae"/>
              <w:widowControl w:val="0"/>
              <w:spacing w:before="0" w:after="0" w:line="240" w:lineRule="auto"/>
              <w:jc w:val="left"/>
              <w:rPr>
                <w:i w:val="0"/>
              </w:rPr>
            </w:pPr>
            <w:r w:rsidRPr="00517197">
              <w:rPr>
                <w:b/>
                <w:bCs/>
                <w:i w:val="0"/>
                <w:iCs w:val="0"/>
              </w:rPr>
              <w:t>Тема 6.</w:t>
            </w:r>
            <w:r w:rsidRPr="002B33F1">
              <w:rPr>
                <w:bCs/>
                <w:i w:val="0"/>
                <w:iCs w:val="0"/>
              </w:rPr>
              <w:t xml:space="preserve"> </w:t>
            </w:r>
            <w:r w:rsidRPr="002B33F1">
              <w:rPr>
                <w:i w:val="0"/>
              </w:rPr>
              <w:t>Діагностика кризового стану та загрози банкрутства підприємства</w:t>
            </w:r>
          </w:p>
          <w:p w:rsidR="00F057A8" w:rsidRPr="002B33F1" w:rsidRDefault="00F057A8" w:rsidP="00F057A8">
            <w:pPr>
              <w:pStyle w:val="ae"/>
              <w:widowControl w:val="0"/>
              <w:spacing w:before="0" w:after="0" w:line="240" w:lineRule="auto"/>
              <w:jc w:val="left"/>
              <w:rPr>
                <w:i w:val="0"/>
              </w:rPr>
            </w:pPr>
            <w:r w:rsidRPr="002B33F1">
              <w:rPr>
                <w:i w:val="0"/>
              </w:rPr>
              <w:t>Модель оцінювання ймовірності банкрутства О. Терещенка.</w:t>
            </w:r>
          </w:p>
          <w:p w:rsidR="00F057A8" w:rsidRPr="002B33F1" w:rsidRDefault="00F057A8" w:rsidP="00F057A8">
            <w:pPr>
              <w:pStyle w:val="ae"/>
              <w:widowControl w:val="0"/>
              <w:spacing w:before="0" w:after="0" w:line="240" w:lineRule="auto"/>
              <w:jc w:val="left"/>
              <w:rPr>
                <w:i w:val="0"/>
              </w:rPr>
            </w:pPr>
            <w:r w:rsidRPr="002B33F1">
              <w:rPr>
                <w:i w:val="0"/>
              </w:rPr>
              <w:t>Скорингові моделі індетифікації фінансової кризи підприємства.</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7.</w:t>
            </w: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sz w:val="20"/>
                <w:szCs w:val="20"/>
              </w:rPr>
            </w:pPr>
            <w:r w:rsidRPr="00517197">
              <w:rPr>
                <w:rFonts w:ascii="Times New Roman" w:hAnsi="Times New Roman" w:cs="Times New Roman"/>
                <w:b/>
                <w:bCs/>
                <w:sz w:val="20"/>
                <w:szCs w:val="20"/>
              </w:rPr>
              <w:t>Тема 7.</w:t>
            </w:r>
            <w:r w:rsidRPr="002B33F1">
              <w:rPr>
                <w:rFonts w:ascii="Times New Roman" w:hAnsi="Times New Roman" w:cs="Times New Roman"/>
                <w:bCs/>
                <w:sz w:val="20"/>
                <w:szCs w:val="20"/>
              </w:rPr>
              <w:t xml:space="preserve"> </w:t>
            </w:r>
            <w:r w:rsidRPr="002B33F1">
              <w:rPr>
                <w:rFonts w:ascii="Times New Roman" w:hAnsi="Times New Roman" w:cs="Times New Roman"/>
                <w:sz w:val="20"/>
                <w:szCs w:val="20"/>
              </w:rPr>
              <w:t>Локальні кризи на підприємстві (криза збуту, криза постачання)</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Симптоми та наслідки кризи збуту.</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Взаємозв’язок криз збуту та постачання.</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Шляхи подолання кризи постачання.</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8.</w:t>
            </w: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color w:val="000000"/>
                <w:sz w:val="20"/>
                <w:szCs w:val="20"/>
                <w:lang w:eastAsia="uk-UA"/>
              </w:rPr>
            </w:pPr>
            <w:r w:rsidRPr="00517197">
              <w:rPr>
                <w:rFonts w:ascii="Times New Roman" w:hAnsi="Times New Roman" w:cs="Times New Roman"/>
                <w:b/>
                <w:bCs/>
                <w:iCs/>
                <w:sz w:val="20"/>
                <w:szCs w:val="20"/>
              </w:rPr>
              <w:t>Тема 8.</w:t>
            </w:r>
            <w:r w:rsidRPr="002B33F1">
              <w:rPr>
                <w:rFonts w:ascii="Times New Roman" w:hAnsi="Times New Roman" w:cs="Times New Roman"/>
                <w:bCs/>
                <w:iCs/>
                <w:sz w:val="20"/>
                <w:szCs w:val="20"/>
              </w:rPr>
              <w:t xml:space="preserve"> </w:t>
            </w:r>
            <w:r w:rsidRPr="002B33F1">
              <w:rPr>
                <w:rFonts w:ascii="Times New Roman" w:hAnsi="Times New Roman" w:cs="Times New Roman"/>
                <w:color w:val="000000"/>
                <w:sz w:val="20"/>
                <w:szCs w:val="20"/>
                <w:lang w:eastAsia="uk-UA"/>
              </w:rPr>
              <w:t>Локальні кризи на підприємстві (виробничо-технологічна криза, криза управління персоналом)</w:t>
            </w:r>
          </w:p>
          <w:p w:rsidR="00F057A8" w:rsidRPr="002B33F1" w:rsidRDefault="00F057A8" w:rsidP="00F057A8">
            <w:pPr>
              <w:spacing w:after="0" w:line="240" w:lineRule="auto"/>
              <w:rPr>
                <w:rFonts w:ascii="Times New Roman" w:hAnsi="Times New Roman" w:cs="Times New Roman"/>
                <w:color w:val="000000"/>
                <w:sz w:val="20"/>
                <w:szCs w:val="20"/>
                <w:lang w:eastAsia="uk-UA"/>
              </w:rPr>
            </w:pPr>
            <w:r w:rsidRPr="002B33F1">
              <w:rPr>
                <w:rFonts w:ascii="Times New Roman" w:hAnsi="Times New Roman" w:cs="Times New Roman"/>
                <w:color w:val="000000"/>
                <w:sz w:val="20"/>
                <w:szCs w:val="20"/>
                <w:lang w:eastAsia="uk-UA"/>
              </w:rPr>
              <w:t>Ознаки та методи ідентифікації виробничо-технологічної кризи підприємства.</w:t>
            </w:r>
          </w:p>
          <w:p w:rsidR="00F057A8" w:rsidRPr="002B33F1" w:rsidRDefault="00F057A8" w:rsidP="00F057A8">
            <w:pPr>
              <w:spacing w:after="0" w:line="240" w:lineRule="auto"/>
              <w:rPr>
                <w:rFonts w:ascii="Times New Roman" w:hAnsi="Times New Roman" w:cs="Times New Roman"/>
                <w:color w:val="000000"/>
                <w:sz w:val="20"/>
                <w:szCs w:val="20"/>
                <w:lang w:eastAsia="uk-UA"/>
              </w:rPr>
            </w:pPr>
            <w:r w:rsidRPr="002B33F1">
              <w:rPr>
                <w:rFonts w:ascii="Times New Roman" w:hAnsi="Times New Roman" w:cs="Times New Roman"/>
                <w:color w:val="000000"/>
                <w:sz w:val="20"/>
                <w:szCs w:val="20"/>
                <w:lang w:eastAsia="uk-UA"/>
              </w:rPr>
              <w:t>Шляхи подолання кризи управління персоналом.</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9.</w:t>
            </w: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bCs/>
                <w:iCs/>
                <w:sz w:val="20"/>
                <w:szCs w:val="20"/>
              </w:rPr>
            </w:pPr>
            <w:r w:rsidRPr="00517197">
              <w:rPr>
                <w:rFonts w:ascii="Times New Roman" w:hAnsi="Times New Roman" w:cs="Times New Roman"/>
                <w:b/>
                <w:bCs/>
                <w:iCs/>
                <w:sz w:val="20"/>
                <w:szCs w:val="20"/>
              </w:rPr>
              <w:t>Тема 9.</w:t>
            </w:r>
            <w:r w:rsidRPr="002B33F1">
              <w:rPr>
                <w:rFonts w:ascii="Times New Roman" w:hAnsi="Times New Roman" w:cs="Times New Roman"/>
                <w:bCs/>
                <w:iCs/>
                <w:sz w:val="20"/>
                <w:szCs w:val="20"/>
              </w:rPr>
              <w:t xml:space="preserve"> Процедура банкрутства як форма ліквідації системної кризи підприємства</w:t>
            </w:r>
          </w:p>
          <w:p w:rsidR="00F057A8" w:rsidRPr="002B33F1" w:rsidRDefault="00F057A8" w:rsidP="00F057A8">
            <w:pPr>
              <w:spacing w:after="0" w:line="240" w:lineRule="auto"/>
              <w:rPr>
                <w:rFonts w:ascii="Times New Roman" w:hAnsi="Times New Roman" w:cs="Times New Roman"/>
                <w:bCs/>
                <w:iCs/>
                <w:sz w:val="20"/>
                <w:szCs w:val="20"/>
              </w:rPr>
            </w:pPr>
            <w:r w:rsidRPr="002B33F1">
              <w:rPr>
                <w:rFonts w:ascii="Times New Roman" w:hAnsi="Times New Roman" w:cs="Times New Roman"/>
                <w:bCs/>
                <w:iCs/>
                <w:sz w:val="20"/>
                <w:szCs w:val="20"/>
              </w:rPr>
              <w:t>Моделі банкрутства.</w:t>
            </w:r>
          </w:p>
          <w:p w:rsidR="00F057A8" w:rsidRPr="002B33F1" w:rsidRDefault="00F057A8" w:rsidP="00F057A8">
            <w:pPr>
              <w:spacing w:after="0" w:line="240" w:lineRule="auto"/>
              <w:rPr>
                <w:rFonts w:ascii="Times New Roman" w:hAnsi="Times New Roman" w:cs="Times New Roman"/>
                <w:bCs/>
                <w:iCs/>
                <w:sz w:val="20"/>
                <w:szCs w:val="20"/>
              </w:rPr>
            </w:pPr>
            <w:r w:rsidRPr="002B33F1">
              <w:rPr>
                <w:rFonts w:ascii="Times New Roman" w:hAnsi="Times New Roman" w:cs="Times New Roman"/>
                <w:bCs/>
                <w:iCs/>
                <w:sz w:val="20"/>
                <w:szCs w:val="20"/>
              </w:rPr>
              <w:t>Судовий розгляд справи про банкрутство.</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10.</w:t>
            </w: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sz w:val="20"/>
                <w:szCs w:val="20"/>
              </w:rPr>
            </w:pPr>
            <w:r w:rsidRPr="00517197">
              <w:rPr>
                <w:rFonts w:ascii="Times New Roman" w:hAnsi="Times New Roman" w:cs="Times New Roman"/>
                <w:b/>
                <w:bCs/>
                <w:iCs/>
                <w:sz w:val="20"/>
                <w:szCs w:val="20"/>
              </w:rPr>
              <w:t>Тема 10.</w:t>
            </w:r>
            <w:r w:rsidRPr="002B33F1">
              <w:rPr>
                <w:rFonts w:ascii="Times New Roman" w:hAnsi="Times New Roman" w:cs="Times New Roman"/>
                <w:bCs/>
                <w:iCs/>
                <w:sz w:val="20"/>
                <w:szCs w:val="20"/>
              </w:rPr>
              <w:t xml:space="preserve"> </w:t>
            </w:r>
            <w:r w:rsidRPr="002B33F1">
              <w:rPr>
                <w:rFonts w:ascii="Times New Roman" w:hAnsi="Times New Roman" w:cs="Times New Roman"/>
                <w:sz w:val="20"/>
                <w:szCs w:val="20"/>
              </w:rPr>
              <w:t>Діагностика наслідків виникнення ситуації банкрутства</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Ліквідаційна процедура.</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Ліквідація збанкрутілого підприємства.</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Розробка санаційної концепції.</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Санація: мета та види.</w:t>
            </w:r>
          </w:p>
          <w:p w:rsidR="00F057A8" w:rsidRPr="002B33F1" w:rsidRDefault="00F057A8" w:rsidP="00F057A8">
            <w:pPr>
              <w:spacing w:after="0" w:line="240" w:lineRule="auto"/>
              <w:rPr>
                <w:rFonts w:ascii="Times New Roman" w:hAnsi="Times New Roman" w:cs="Times New Roman"/>
                <w:bCs/>
                <w:color w:val="000000"/>
                <w:sz w:val="20"/>
                <w:szCs w:val="20"/>
                <w:lang w:eastAsia="uk-UA"/>
              </w:rPr>
            </w:pPr>
            <w:r w:rsidRPr="002B33F1">
              <w:rPr>
                <w:rFonts w:ascii="Times New Roman" w:hAnsi="Times New Roman" w:cs="Times New Roman"/>
                <w:sz w:val="20"/>
                <w:szCs w:val="20"/>
              </w:rPr>
              <w:t>План санації підприємства. Управління санацією. Санаційний аудит.</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11</w:t>
            </w:r>
          </w:p>
        </w:tc>
        <w:tc>
          <w:tcPr>
            <w:tcW w:w="6539" w:type="dxa"/>
            <w:shd w:val="clear" w:color="auto" w:fill="auto"/>
            <w:vAlign w:val="center"/>
          </w:tcPr>
          <w:p w:rsidR="00F057A8" w:rsidRPr="002B33F1" w:rsidRDefault="00F057A8" w:rsidP="00F057A8">
            <w:pPr>
              <w:widowControl w:val="0"/>
              <w:spacing w:after="0" w:line="240" w:lineRule="auto"/>
              <w:rPr>
                <w:rFonts w:ascii="Times New Roman" w:hAnsi="Times New Roman" w:cs="Times New Roman"/>
                <w:bCs/>
                <w:sz w:val="20"/>
                <w:szCs w:val="20"/>
              </w:rPr>
            </w:pPr>
            <w:r w:rsidRPr="00517197">
              <w:rPr>
                <w:rFonts w:ascii="Times New Roman" w:hAnsi="Times New Roman" w:cs="Times New Roman"/>
                <w:b/>
                <w:bCs/>
                <w:sz w:val="20"/>
                <w:szCs w:val="20"/>
              </w:rPr>
              <w:t>Тема 11.</w:t>
            </w:r>
            <w:r w:rsidRPr="002B33F1">
              <w:rPr>
                <w:rFonts w:ascii="Times New Roman" w:hAnsi="Times New Roman" w:cs="Times New Roman"/>
                <w:bCs/>
                <w:sz w:val="20"/>
                <w:szCs w:val="20"/>
              </w:rPr>
              <w:t xml:space="preserve"> Концептуальні положення оцінки потенціалу виживання підприємства</w:t>
            </w:r>
          </w:p>
          <w:p w:rsidR="00F057A8" w:rsidRPr="002B33F1" w:rsidRDefault="00F057A8" w:rsidP="00F057A8">
            <w:pPr>
              <w:widowControl w:val="0"/>
              <w:spacing w:after="0" w:line="240" w:lineRule="auto"/>
              <w:rPr>
                <w:rFonts w:ascii="Times New Roman" w:hAnsi="Times New Roman" w:cs="Times New Roman"/>
                <w:bCs/>
                <w:sz w:val="20"/>
                <w:szCs w:val="20"/>
              </w:rPr>
            </w:pPr>
            <w:r w:rsidRPr="002B33F1">
              <w:rPr>
                <w:rFonts w:ascii="Times New Roman" w:hAnsi="Times New Roman" w:cs="Times New Roman"/>
                <w:bCs/>
                <w:sz w:val="20"/>
                <w:szCs w:val="20"/>
              </w:rPr>
              <w:t>Шляхи забезпечення зовнішньої сталості підприємства.</w:t>
            </w:r>
          </w:p>
          <w:p w:rsidR="00F057A8" w:rsidRPr="002B33F1" w:rsidRDefault="00F057A8" w:rsidP="00F057A8">
            <w:pPr>
              <w:widowControl w:val="0"/>
              <w:spacing w:after="0" w:line="240" w:lineRule="auto"/>
              <w:rPr>
                <w:rFonts w:ascii="Times New Roman" w:hAnsi="Times New Roman" w:cs="Times New Roman"/>
                <w:bCs/>
                <w:sz w:val="20"/>
                <w:szCs w:val="20"/>
              </w:rPr>
            </w:pPr>
            <w:r w:rsidRPr="002B33F1">
              <w:rPr>
                <w:rFonts w:ascii="Times New Roman" w:hAnsi="Times New Roman" w:cs="Times New Roman"/>
                <w:bCs/>
                <w:sz w:val="20"/>
                <w:szCs w:val="20"/>
              </w:rPr>
              <w:t>Ресурси та шляхи забезпечення внутрішньої сталості підприємства.</w:t>
            </w:r>
          </w:p>
          <w:p w:rsidR="00F057A8" w:rsidRPr="002B33F1" w:rsidRDefault="00F057A8" w:rsidP="00F057A8">
            <w:pPr>
              <w:widowControl w:val="0"/>
              <w:spacing w:after="0" w:line="240" w:lineRule="auto"/>
              <w:rPr>
                <w:rFonts w:ascii="Times New Roman" w:hAnsi="Times New Roman" w:cs="Times New Roman"/>
                <w:bCs/>
                <w:sz w:val="20"/>
                <w:szCs w:val="20"/>
              </w:rPr>
            </w:pPr>
            <w:r w:rsidRPr="002B33F1">
              <w:rPr>
                <w:rFonts w:ascii="Times New Roman" w:hAnsi="Times New Roman" w:cs="Times New Roman"/>
                <w:bCs/>
                <w:sz w:val="20"/>
                <w:szCs w:val="20"/>
              </w:rPr>
              <w:t>Методологічні основи оцінки можливостей розвитку підприємства.</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lastRenderedPageBreak/>
              <w:t>12</w:t>
            </w:r>
          </w:p>
        </w:tc>
        <w:tc>
          <w:tcPr>
            <w:tcW w:w="6539" w:type="dxa"/>
            <w:shd w:val="clear" w:color="auto" w:fill="auto"/>
            <w:vAlign w:val="center"/>
          </w:tcPr>
          <w:p w:rsidR="00F057A8" w:rsidRPr="002B33F1" w:rsidRDefault="00F057A8" w:rsidP="00F057A8">
            <w:pPr>
              <w:widowControl w:val="0"/>
              <w:spacing w:after="0" w:line="240" w:lineRule="auto"/>
              <w:rPr>
                <w:rFonts w:ascii="Times New Roman" w:hAnsi="Times New Roman" w:cs="Times New Roman"/>
                <w:sz w:val="20"/>
                <w:szCs w:val="20"/>
              </w:rPr>
            </w:pPr>
            <w:r w:rsidRPr="00517197">
              <w:rPr>
                <w:rFonts w:ascii="Times New Roman" w:hAnsi="Times New Roman" w:cs="Times New Roman"/>
                <w:b/>
                <w:bCs/>
                <w:color w:val="000000"/>
                <w:sz w:val="20"/>
                <w:szCs w:val="20"/>
                <w:lang w:eastAsia="uk-UA"/>
              </w:rPr>
              <w:t>Тема 12.</w:t>
            </w:r>
            <w:r w:rsidRPr="002B33F1">
              <w:rPr>
                <w:rFonts w:ascii="Times New Roman" w:hAnsi="Times New Roman" w:cs="Times New Roman"/>
                <w:bCs/>
                <w:color w:val="000000"/>
                <w:sz w:val="20"/>
                <w:szCs w:val="20"/>
                <w:lang w:eastAsia="uk-UA"/>
              </w:rPr>
              <w:t xml:space="preserve"> </w:t>
            </w:r>
            <w:r w:rsidRPr="002B33F1">
              <w:rPr>
                <w:rFonts w:ascii="Times New Roman" w:hAnsi="Times New Roman" w:cs="Times New Roman"/>
                <w:sz w:val="20"/>
                <w:szCs w:val="20"/>
              </w:rPr>
              <w:t>Теоретичні основи формування антикризової програми підприємства</w:t>
            </w:r>
          </w:p>
          <w:p w:rsidR="00F057A8" w:rsidRPr="002B33F1" w:rsidRDefault="00F057A8" w:rsidP="00F057A8">
            <w:pPr>
              <w:widowControl w:val="0"/>
              <w:spacing w:after="0" w:line="240" w:lineRule="auto"/>
              <w:rPr>
                <w:rFonts w:ascii="Times New Roman" w:hAnsi="Times New Roman" w:cs="Times New Roman"/>
                <w:sz w:val="20"/>
                <w:szCs w:val="20"/>
              </w:rPr>
            </w:pPr>
            <w:r w:rsidRPr="002B33F1">
              <w:rPr>
                <w:rFonts w:ascii="Times New Roman" w:hAnsi="Times New Roman" w:cs="Times New Roman"/>
                <w:sz w:val="20"/>
                <w:szCs w:val="20"/>
              </w:rPr>
              <w:t>Методичне забезпечення формування антикризової програми підприємства.</w:t>
            </w:r>
          </w:p>
          <w:p w:rsidR="00F057A8" w:rsidRPr="002B33F1" w:rsidRDefault="00F057A8" w:rsidP="00F057A8">
            <w:pPr>
              <w:widowControl w:val="0"/>
              <w:spacing w:after="0" w:line="240" w:lineRule="auto"/>
              <w:rPr>
                <w:rFonts w:ascii="Times New Roman" w:hAnsi="Times New Roman" w:cs="Times New Roman"/>
                <w:sz w:val="20"/>
                <w:szCs w:val="20"/>
              </w:rPr>
            </w:pPr>
            <w:r w:rsidRPr="002B33F1">
              <w:rPr>
                <w:rFonts w:ascii="Times New Roman" w:hAnsi="Times New Roman" w:cs="Times New Roman"/>
                <w:sz w:val="20"/>
                <w:szCs w:val="20"/>
              </w:rPr>
              <w:t>Управління розробкою антикризової програми.</w:t>
            </w:r>
          </w:p>
          <w:p w:rsidR="00F057A8" w:rsidRPr="002B33F1" w:rsidRDefault="00F057A8" w:rsidP="00F057A8">
            <w:pPr>
              <w:widowControl w:val="0"/>
              <w:spacing w:after="0" w:line="240" w:lineRule="auto"/>
              <w:rPr>
                <w:rFonts w:ascii="Times New Roman" w:hAnsi="Times New Roman" w:cs="Times New Roman"/>
                <w:sz w:val="20"/>
                <w:szCs w:val="20"/>
              </w:rPr>
            </w:pPr>
            <w:r w:rsidRPr="002B33F1">
              <w:rPr>
                <w:rFonts w:ascii="Times New Roman" w:hAnsi="Times New Roman" w:cs="Times New Roman"/>
                <w:sz w:val="20"/>
                <w:szCs w:val="20"/>
              </w:rPr>
              <w:t>Організація контролю за реалізацією антикризової програми.</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13</w:t>
            </w: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bCs/>
                <w:sz w:val="20"/>
                <w:szCs w:val="20"/>
              </w:rPr>
            </w:pPr>
            <w:r w:rsidRPr="00517197">
              <w:rPr>
                <w:rFonts w:ascii="Times New Roman" w:hAnsi="Times New Roman" w:cs="Times New Roman"/>
                <w:b/>
                <w:bCs/>
                <w:color w:val="000000"/>
                <w:sz w:val="20"/>
                <w:szCs w:val="20"/>
                <w:lang w:eastAsia="uk-UA"/>
              </w:rPr>
              <w:t>Тема 13.</w:t>
            </w:r>
            <w:r w:rsidRPr="002B33F1">
              <w:rPr>
                <w:rFonts w:ascii="Times New Roman" w:hAnsi="Times New Roman" w:cs="Times New Roman"/>
                <w:bCs/>
                <w:color w:val="000000"/>
                <w:sz w:val="20"/>
                <w:szCs w:val="20"/>
                <w:lang w:eastAsia="uk-UA"/>
              </w:rPr>
              <w:t xml:space="preserve"> </w:t>
            </w:r>
            <w:r w:rsidRPr="002B33F1">
              <w:rPr>
                <w:rFonts w:ascii="Times New Roman" w:hAnsi="Times New Roman" w:cs="Times New Roman"/>
                <w:bCs/>
                <w:sz w:val="20"/>
                <w:szCs w:val="20"/>
              </w:rPr>
              <w:t>Інструменти антикризового управління підприємством</w:t>
            </w:r>
          </w:p>
          <w:p w:rsidR="00F057A8" w:rsidRPr="002B33F1" w:rsidRDefault="00F057A8" w:rsidP="00F057A8">
            <w:pPr>
              <w:spacing w:after="0" w:line="240" w:lineRule="auto"/>
              <w:rPr>
                <w:rFonts w:ascii="Times New Roman" w:hAnsi="Times New Roman" w:cs="Times New Roman"/>
                <w:bCs/>
                <w:sz w:val="20"/>
                <w:szCs w:val="20"/>
              </w:rPr>
            </w:pPr>
            <w:r w:rsidRPr="002B33F1">
              <w:rPr>
                <w:rFonts w:ascii="Times New Roman" w:hAnsi="Times New Roman" w:cs="Times New Roman"/>
                <w:bCs/>
                <w:sz w:val="20"/>
                <w:szCs w:val="20"/>
              </w:rPr>
              <w:t>Антикризова стратегія в системі стратегій підприємства.</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Суть на необхідність контролінгу в умовах кризи.</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Модель впровадження антикризового контролінгу.</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5</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14</w:t>
            </w: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sz w:val="20"/>
                <w:szCs w:val="20"/>
              </w:rPr>
            </w:pPr>
            <w:r w:rsidRPr="00517197">
              <w:rPr>
                <w:rFonts w:ascii="Times New Roman" w:hAnsi="Times New Roman" w:cs="Times New Roman"/>
                <w:b/>
                <w:sz w:val="20"/>
                <w:szCs w:val="20"/>
              </w:rPr>
              <w:t>Тема 14.</w:t>
            </w:r>
            <w:r w:rsidRPr="002B33F1">
              <w:rPr>
                <w:rFonts w:ascii="Times New Roman" w:hAnsi="Times New Roman" w:cs="Times New Roman"/>
                <w:sz w:val="20"/>
                <w:szCs w:val="20"/>
              </w:rPr>
              <w:t xml:space="preserve"> Реорганізація підприємства в системі заходів програми антикризового управління</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Реструктуризація: мета, види та форми.</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Процес проведення реструктуризації.</w:t>
            </w:r>
          </w:p>
          <w:p w:rsidR="00F057A8" w:rsidRPr="002B33F1" w:rsidRDefault="00F057A8" w:rsidP="00F057A8">
            <w:pPr>
              <w:spacing w:after="0" w:line="240" w:lineRule="auto"/>
              <w:rPr>
                <w:rFonts w:ascii="Times New Roman" w:hAnsi="Times New Roman" w:cs="Times New Roman"/>
                <w:sz w:val="20"/>
                <w:szCs w:val="20"/>
              </w:rPr>
            </w:pPr>
            <w:r w:rsidRPr="002B33F1">
              <w:rPr>
                <w:rFonts w:ascii="Times New Roman" w:hAnsi="Times New Roman" w:cs="Times New Roman"/>
                <w:sz w:val="20"/>
                <w:szCs w:val="20"/>
              </w:rPr>
              <w:t>Програма реорганізації підприємства.</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15</w:t>
            </w:r>
          </w:p>
        </w:tc>
        <w:tc>
          <w:tcPr>
            <w:tcW w:w="6539" w:type="dxa"/>
            <w:shd w:val="clear" w:color="auto" w:fill="auto"/>
            <w:vAlign w:val="center"/>
          </w:tcPr>
          <w:p w:rsidR="00F057A8" w:rsidRPr="002B33F1" w:rsidRDefault="00F057A8" w:rsidP="00F057A8">
            <w:pPr>
              <w:pStyle w:val="af1"/>
              <w:rPr>
                <w:rFonts w:ascii="Times New Roman" w:hAnsi="Times New Roman" w:cs="Times New Roman"/>
                <w:bCs/>
                <w:lang w:val="uk-UA"/>
              </w:rPr>
            </w:pPr>
            <w:r w:rsidRPr="00517197">
              <w:rPr>
                <w:rFonts w:ascii="Times New Roman" w:hAnsi="Times New Roman" w:cs="Times New Roman"/>
                <w:b/>
                <w:bCs/>
                <w:color w:val="000000"/>
                <w:lang w:val="uk-UA"/>
              </w:rPr>
              <w:t>Тема 15.</w:t>
            </w:r>
            <w:r w:rsidRPr="002B33F1">
              <w:rPr>
                <w:rFonts w:ascii="Times New Roman" w:hAnsi="Times New Roman" w:cs="Times New Roman"/>
                <w:bCs/>
                <w:color w:val="000000"/>
                <w:lang w:val="uk-UA"/>
              </w:rPr>
              <w:t xml:space="preserve"> </w:t>
            </w:r>
            <w:r w:rsidRPr="002B33F1">
              <w:rPr>
                <w:rFonts w:ascii="Times New Roman" w:hAnsi="Times New Roman" w:cs="Times New Roman"/>
                <w:bCs/>
                <w:lang w:val="uk-UA"/>
              </w:rPr>
              <w:t>Система антикризового управління персоналом підприємства</w:t>
            </w:r>
          </w:p>
          <w:p w:rsidR="00F057A8" w:rsidRPr="002B33F1" w:rsidRDefault="00F057A8" w:rsidP="00F057A8">
            <w:pPr>
              <w:pStyle w:val="af1"/>
              <w:rPr>
                <w:rFonts w:ascii="Times New Roman" w:hAnsi="Times New Roman" w:cs="Times New Roman"/>
                <w:bCs/>
                <w:lang w:val="uk-UA"/>
              </w:rPr>
            </w:pPr>
            <w:r w:rsidRPr="002B33F1">
              <w:rPr>
                <w:rFonts w:ascii="Times New Roman" w:hAnsi="Times New Roman" w:cs="Times New Roman"/>
                <w:bCs/>
                <w:lang w:val="uk-UA"/>
              </w:rPr>
              <w:t>Поведінкові аспекти діяльності персоналу в умовах кризи.</w:t>
            </w:r>
          </w:p>
          <w:p w:rsidR="00F057A8" w:rsidRPr="002B33F1" w:rsidRDefault="00F057A8" w:rsidP="00F057A8">
            <w:pPr>
              <w:pStyle w:val="af1"/>
              <w:rPr>
                <w:rFonts w:ascii="Times New Roman" w:hAnsi="Times New Roman" w:cs="Times New Roman"/>
                <w:bCs/>
                <w:lang w:val="uk-UA"/>
              </w:rPr>
            </w:pPr>
            <w:r w:rsidRPr="002B33F1">
              <w:rPr>
                <w:rFonts w:ascii="Times New Roman" w:hAnsi="Times New Roman" w:cs="Times New Roman"/>
                <w:bCs/>
                <w:lang w:val="uk-UA"/>
              </w:rPr>
              <w:t>Механізм здійснення антикризових заходів в роботі з персоналом.</w:t>
            </w:r>
          </w:p>
          <w:p w:rsidR="00F057A8" w:rsidRPr="002B33F1" w:rsidRDefault="00F057A8" w:rsidP="00F057A8">
            <w:pPr>
              <w:pStyle w:val="af1"/>
              <w:rPr>
                <w:rFonts w:ascii="Times New Roman" w:hAnsi="Times New Roman" w:cs="Times New Roman"/>
                <w:bCs/>
                <w:lang w:val="uk-UA"/>
              </w:rPr>
            </w:pPr>
            <w:r w:rsidRPr="002B33F1">
              <w:rPr>
                <w:rFonts w:ascii="Times New Roman" w:hAnsi="Times New Roman" w:cs="Times New Roman"/>
                <w:bCs/>
                <w:lang w:val="uk-UA"/>
              </w:rPr>
              <w:t>Сутність організаційно-кадрового аудиту.</w:t>
            </w:r>
          </w:p>
        </w:tc>
        <w:tc>
          <w:tcPr>
            <w:tcW w:w="1091"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4</w:t>
            </w:r>
          </w:p>
        </w:tc>
        <w:tc>
          <w:tcPr>
            <w:tcW w:w="1091" w:type="dxa"/>
            <w:vAlign w:val="center"/>
          </w:tcPr>
          <w:p w:rsidR="00F057A8" w:rsidRPr="002B33F1" w:rsidRDefault="00F057A8" w:rsidP="00F057A8">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6</w:t>
            </w:r>
          </w:p>
        </w:tc>
      </w:tr>
      <w:tr w:rsidR="00F057A8" w:rsidRPr="002B33F1" w:rsidTr="00F057A8">
        <w:tc>
          <w:tcPr>
            <w:tcW w:w="658" w:type="dxa"/>
            <w:shd w:val="clear" w:color="auto" w:fill="auto"/>
            <w:vAlign w:val="center"/>
          </w:tcPr>
          <w:p w:rsidR="00F057A8" w:rsidRPr="002B33F1" w:rsidRDefault="00F057A8" w:rsidP="00F057A8">
            <w:pPr>
              <w:spacing w:after="0" w:line="240" w:lineRule="auto"/>
              <w:jc w:val="center"/>
              <w:rPr>
                <w:rFonts w:ascii="Times New Roman" w:hAnsi="Times New Roman" w:cs="Times New Roman"/>
                <w:sz w:val="20"/>
                <w:szCs w:val="20"/>
              </w:rPr>
            </w:pPr>
          </w:p>
        </w:tc>
        <w:tc>
          <w:tcPr>
            <w:tcW w:w="6539" w:type="dxa"/>
            <w:shd w:val="clear" w:color="auto" w:fill="auto"/>
            <w:vAlign w:val="center"/>
          </w:tcPr>
          <w:p w:rsidR="00F057A8" w:rsidRPr="002B33F1" w:rsidRDefault="00F057A8" w:rsidP="00F057A8">
            <w:pPr>
              <w:spacing w:after="0" w:line="240" w:lineRule="auto"/>
              <w:rPr>
                <w:rFonts w:ascii="Times New Roman" w:hAnsi="Times New Roman" w:cs="Times New Roman"/>
                <w:b/>
                <w:sz w:val="20"/>
                <w:szCs w:val="20"/>
              </w:rPr>
            </w:pPr>
            <w:r w:rsidRPr="002B33F1">
              <w:rPr>
                <w:rFonts w:ascii="Times New Roman" w:hAnsi="Times New Roman" w:cs="Times New Roman"/>
                <w:b/>
                <w:sz w:val="20"/>
                <w:szCs w:val="20"/>
              </w:rPr>
              <w:t>Разом</w:t>
            </w:r>
          </w:p>
        </w:tc>
        <w:tc>
          <w:tcPr>
            <w:tcW w:w="1091" w:type="dxa"/>
            <w:shd w:val="clear" w:color="auto" w:fill="auto"/>
            <w:vAlign w:val="center"/>
          </w:tcPr>
          <w:p w:rsidR="00F057A8" w:rsidRPr="002B33F1" w:rsidRDefault="00F057A8" w:rsidP="00F057A8">
            <w:pPr>
              <w:tabs>
                <w:tab w:val="left" w:pos="690"/>
                <w:tab w:val="center" w:pos="783"/>
              </w:tabs>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60</w:t>
            </w:r>
          </w:p>
        </w:tc>
        <w:tc>
          <w:tcPr>
            <w:tcW w:w="1091" w:type="dxa"/>
            <w:vAlign w:val="center"/>
          </w:tcPr>
          <w:p w:rsidR="00F057A8" w:rsidRPr="002B33F1" w:rsidRDefault="00F057A8" w:rsidP="00F057A8">
            <w:pPr>
              <w:tabs>
                <w:tab w:val="left" w:pos="690"/>
                <w:tab w:val="center" w:pos="783"/>
              </w:tabs>
              <w:spacing w:after="0" w:line="240" w:lineRule="auto"/>
              <w:jc w:val="center"/>
              <w:rPr>
                <w:rFonts w:ascii="Times New Roman" w:hAnsi="Times New Roman" w:cs="Times New Roman"/>
                <w:b/>
                <w:sz w:val="20"/>
                <w:szCs w:val="20"/>
              </w:rPr>
            </w:pPr>
            <w:r w:rsidRPr="002B33F1">
              <w:rPr>
                <w:rFonts w:ascii="Times New Roman" w:hAnsi="Times New Roman" w:cs="Times New Roman"/>
                <w:b/>
                <w:sz w:val="20"/>
                <w:szCs w:val="20"/>
              </w:rPr>
              <w:t>82</w:t>
            </w:r>
          </w:p>
        </w:tc>
      </w:tr>
    </w:tbl>
    <w:p w:rsidR="00816977" w:rsidRPr="002B33F1" w:rsidRDefault="00816977" w:rsidP="006523B2">
      <w:pPr>
        <w:spacing w:after="0" w:line="240" w:lineRule="auto"/>
        <w:jc w:val="center"/>
        <w:rPr>
          <w:rFonts w:ascii="Times New Roman" w:eastAsia="Calibri" w:hAnsi="Times New Roman" w:cs="Times New Roman"/>
          <w:b/>
          <w:sz w:val="24"/>
          <w:szCs w:val="24"/>
        </w:rPr>
      </w:pPr>
    </w:p>
    <w:p w:rsidR="00D4229F" w:rsidRPr="002B33F1" w:rsidRDefault="00D4229F" w:rsidP="00D4229F">
      <w:pPr>
        <w:tabs>
          <w:tab w:val="left" w:pos="709"/>
        </w:tabs>
        <w:suppressAutoHyphens/>
        <w:spacing w:after="0" w:line="240" w:lineRule="auto"/>
        <w:jc w:val="center"/>
        <w:outlineLvl w:val="0"/>
        <w:rPr>
          <w:rFonts w:ascii="Times New Roman" w:eastAsia="Calibri" w:hAnsi="Times New Roman" w:cs="Times New Roman"/>
          <w:b/>
          <w:sz w:val="24"/>
          <w:szCs w:val="24"/>
        </w:rPr>
      </w:pPr>
    </w:p>
    <w:p w:rsidR="00AE2885" w:rsidRPr="002B33F1" w:rsidRDefault="00AE2885" w:rsidP="00AE2885">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r w:rsidRPr="002B33F1">
        <w:rPr>
          <w:rFonts w:ascii="Times New Roman" w:eastAsia="Times New Roman" w:hAnsi="Times New Roman" w:cs="Times New Roman"/>
          <w:b/>
          <w:position w:val="-1"/>
          <w:sz w:val="24"/>
          <w:szCs w:val="24"/>
          <w:lang w:eastAsia="ru-RU"/>
        </w:rPr>
        <w:t>Методи навчання</w:t>
      </w:r>
    </w:p>
    <w:p w:rsidR="00AE2885" w:rsidRPr="002B33F1" w:rsidRDefault="00AE2885" w:rsidP="00AE2885">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AE2885" w:rsidRPr="002B33F1" w:rsidRDefault="00AE2885" w:rsidP="00AE2885">
      <w:pPr>
        <w:pStyle w:val="ac"/>
        <w:spacing w:before="0" w:beforeAutospacing="0" w:after="0" w:afterAutospacing="0"/>
        <w:ind w:left="142" w:firstLine="561"/>
        <w:jc w:val="both"/>
        <w:rPr>
          <w:rFonts w:eastAsia="+mn-ea"/>
          <w:color w:val="000000"/>
          <w:kern w:val="24"/>
          <w:lang w:val="uk-UA"/>
        </w:rPr>
      </w:pPr>
      <w:r w:rsidRPr="002B33F1">
        <w:rPr>
          <w:rFonts w:eastAsia="+mn-ea"/>
          <w:i/>
          <w:iCs/>
          <w:color w:val="000000"/>
          <w:kern w:val="24"/>
          <w:lang w:val="uk-UA"/>
        </w:rPr>
        <w:t>Методи формування професійної компетентності</w:t>
      </w:r>
      <w:r w:rsidRPr="002B33F1">
        <w:rPr>
          <w:rFonts w:eastAsia="+mn-ea"/>
          <w:color w:val="000000"/>
          <w:kern w:val="24"/>
          <w:lang w:val="uk-UA"/>
        </w:rPr>
        <w:t>: лекція, пояснення, дискусія, консультація, ілюстрація, демонстрація, візуалізація, аналіз реальних бізнес-ситуацій, обговорення результатів, дистанційне навчання з використанням відповідних онлайн-платформ.</w:t>
      </w:r>
    </w:p>
    <w:p w:rsidR="00AE2885" w:rsidRPr="002B33F1" w:rsidRDefault="00AE2885" w:rsidP="00AE2885">
      <w:pPr>
        <w:pStyle w:val="Default"/>
        <w:ind w:firstLine="709"/>
        <w:jc w:val="both"/>
        <w:rPr>
          <w:color w:val="000000" w:themeColor="text1"/>
          <w:kern w:val="24"/>
        </w:rPr>
      </w:pPr>
      <w:r w:rsidRPr="002B33F1">
        <w:rPr>
          <w:rFonts w:eastAsia="+mn-ea"/>
          <w:i/>
          <w:iCs/>
          <w:kern w:val="24"/>
        </w:rPr>
        <w:t>Методи формування практичних умінь та навичок</w:t>
      </w:r>
      <w:r w:rsidRPr="002B33F1">
        <w:rPr>
          <w:rFonts w:eastAsia="+mn-ea"/>
          <w:kern w:val="24"/>
        </w:rPr>
        <w:t>: розв’язування задач, виконання практичних завдань, підготовка та захист результатів виконаних завдань.</w:t>
      </w:r>
    </w:p>
    <w:p w:rsidR="00AE2885" w:rsidRPr="002B33F1" w:rsidRDefault="00AE2885" w:rsidP="00AE2885">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AE2885" w:rsidRPr="002B33F1" w:rsidRDefault="00AE2885" w:rsidP="00AE2885">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r w:rsidRPr="002B33F1">
        <w:rPr>
          <w:rFonts w:ascii="Times New Roman" w:eastAsia="Times New Roman" w:hAnsi="Times New Roman" w:cs="Times New Roman"/>
          <w:b/>
          <w:position w:val="-1"/>
          <w:sz w:val="24"/>
          <w:szCs w:val="24"/>
          <w:lang w:eastAsia="ru-RU"/>
        </w:rPr>
        <w:t xml:space="preserve">Система контролю та оцінювання </w:t>
      </w:r>
    </w:p>
    <w:p w:rsidR="00AE2885" w:rsidRPr="002B33F1" w:rsidRDefault="00AE2885" w:rsidP="00AE2885">
      <w:pPr>
        <w:suppressAutoHyphens/>
        <w:autoSpaceDE w:val="0"/>
        <w:autoSpaceDN w:val="0"/>
        <w:adjustRightInd w:val="0"/>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AE2885" w:rsidRPr="002B33F1" w:rsidRDefault="00AE2885" w:rsidP="00AE2885">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2B33F1">
        <w:rPr>
          <w:rFonts w:ascii="Times New Roman" w:eastAsia="Times New Roman" w:hAnsi="Times New Roman" w:cs="Times New Roman"/>
          <w:b/>
          <w:position w:val="-1"/>
          <w:sz w:val="24"/>
          <w:szCs w:val="24"/>
          <w:lang w:eastAsia="ru-RU"/>
        </w:rPr>
        <w:t xml:space="preserve">Методи поточного контролю: </w:t>
      </w:r>
      <w:r w:rsidRPr="002B33F1">
        <w:rPr>
          <w:rFonts w:ascii="Times New Roman" w:eastAsia="Times New Roman" w:hAnsi="Times New Roman" w:cs="Times New Roman"/>
          <w:position w:val="-1"/>
          <w:sz w:val="24"/>
          <w:szCs w:val="24"/>
          <w:lang w:eastAsia="ru-RU"/>
        </w:rPr>
        <w:t>експрес-опитування, індивідуальне опитування, тестування, письмові / контрольні роботи, підготовка та презентація результатів виконаних завдань (есе, доповідь, тези на конференцію).</w:t>
      </w:r>
    </w:p>
    <w:p w:rsidR="00AE2885" w:rsidRPr="002B33F1" w:rsidRDefault="00AE2885" w:rsidP="00AE2885">
      <w:pPr>
        <w:suppressAutoHyphens/>
        <w:autoSpaceDE w:val="0"/>
        <w:autoSpaceDN w:val="0"/>
        <w:adjustRightInd w:val="0"/>
        <w:spacing w:after="0" w:line="240" w:lineRule="auto"/>
        <w:ind w:firstLine="709"/>
        <w:jc w:val="both"/>
        <w:outlineLvl w:val="0"/>
        <w:rPr>
          <w:rFonts w:ascii="Times New Roman" w:eastAsia="Times New Roman" w:hAnsi="Times New Roman" w:cs="Times New Roman"/>
          <w:position w:val="-1"/>
          <w:sz w:val="24"/>
          <w:szCs w:val="24"/>
          <w:lang w:eastAsia="ru-RU"/>
        </w:rPr>
      </w:pPr>
      <w:r w:rsidRPr="002B33F1">
        <w:rPr>
          <w:rFonts w:ascii="Times New Roman" w:eastAsia="Times New Roman" w:hAnsi="Times New Roman" w:cs="Times New Roman"/>
          <w:b/>
          <w:position w:val="-1"/>
          <w:sz w:val="24"/>
          <w:szCs w:val="24"/>
          <w:lang w:eastAsia="ru-RU"/>
        </w:rPr>
        <w:t>Форми підсумкового контролю</w:t>
      </w:r>
      <w:r w:rsidRPr="002B33F1">
        <w:rPr>
          <w:rFonts w:ascii="Times New Roman" w:eastAsia="Times New Roman" w:hAnsi="Times New Roman" w:cs="Times New Roman"/>
          <w:position w:val="-1"/>
          <w:sz w:val="24"/>
          <w:szCs w:val="24"/>
          <w:lang w:eastAsia="ru-RU"/>
        </w:rPr>
        <w:t>: залік.</w:t>
      </w:r>
    </w:p>
    <w:p w:rsidR="000828FA" w:rsidRPr="002B33F1" w:rsidRDefault="000828FA" w:rsidP="00305E82">
      <w:pPr>
        <w:suppressAutoHyphens/>
        <w:spacing w:after="0" w:line="240" w:lineRule="auto"/>
        <w:ind w:firstLine="709"/>
        <w:jc w:val="center"/>
        <w:outlineLvl w:val="0"/>
        <w:rPr>
          <w:rFonts w:ascii="Times New Roman" w:eastAsia="Times New Roman" w:hAnsi="Times New Roman" w:cs="Times New Roman"/>
          <w:b/>
          <w:position w:val="-1"/>
          <w:sz w:val="24"/>
          <w:szCs w:val="24"/>
          <w:lang w:eastAsia="ru-RU"/>
        </w:rPr>
      </w:pPr>
    </w:p>
    <w:p w:rsidR="00AE2885" w:rsidRPr="002B33F1" w:rsidRDefault="00AE2885" w:rsidP="00AE2885">
      <w:pPr>
        <w:suppressAutoHyphens/>
        <w:spacing w:after="0" w:line="240" w:lineRule="auto"/>
        <w:ind w:firstLine="709"/>
        <w:jc w:val="center"/>
        <w:outlineLvl w:val="0"/>
        <w:rPr>
          <w:rFonts w:ascii="Times New Roman" w:eastAsia="Times New Roman" w:hAnsi="Times New Roman" w:cs="Times New Roman"/>
          <w:b/>
          <w:position w:val="-1"/>
          <w:sz w:val="24"/>
          <w:szCs w:val="24"/>
          <w:lang w:eastAsia="ru-RU"/>
        </w:rPr>
      </w:pPr>
      <w:r w:rsidRPr="002B33F1">
        <w:rPr>
          <w:rFonts w:ascii="Times New Roman" w:eastAsia="Times New Roman" w:hAnsi="Times New Roman" w:cs="Times New Roman"/>
          <w:b/>
          <w:position w:val="-1"/>
          <w:sz w:val="24"/>
          <w:szCs w:val="24"/>
          <w:lang w:eastAsia="ru-RU"/>
        </w:rPr>
        <w:t>Критерії оцінювання поточного та підсумкового контролю</w:t>
      </w:r>
    </w:p>
    <w:p w:rsidR="00305E82" w:rsidRPr="002B33F1" w:rsidRDefault="00305E82" w:rsidP="00305E82">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p>
    <w:p w:rsidR="007D7CA7" w:rsidRPr="002B33F1" w:rsidRDefault="00305E82" w:rsidP="0071551D">
      <w:pPr>
        <w:spacing w:after="0" w:line="240" w:lineRule="auto"/>
        <w:ind w:firstLine="709"/>
        <w:jc w:val="both"/>
        <w:rPr>
          <w:rStyle w:val="12"/>
          <w:sz w:val="24"/>
          <w:szCs w:val="24"/>
          <w:u w:val="none"/>
        </w:rPr>
      </w:pPr>
      <w:r w:rsidRPr="002B33F1">
        <w:rPr>
          <w:rStyle w:val="12"/>
          <w:sz w:val="24"/>
          <w:szCs w:val="24"/>
          <w:u w:val="none"/>
        </w:rPr>
        <w:t>Контрольні заходи</w:t>
      </w:r>
      <w:r w:rsidRPr="002B33F1">
        <w:rPr>
          <w:rStyle w:val="12"/>
          <w:b/>
          <w:sz w:val="24"/>
          <w:szCs w:val="24"/>
          <w:u w:val="none"/>
        </w:rPr>
        <w:t xml:space="preserve"> </w:t>
      </w:r>
      <w:r w:rsidRPr="002B33F1">
        <w:rPr>
          <w:rStyle w:val="12"/>
          <w:sz w:val="24"/>
          <w:szCs w:val="24"/>
          <w:u w:val="none"/>
        </w:rPr>
        <w:t xml:space="preserve">охоплюють поточний та підсумковий контроль знань здобувача. </w:t>
      </w:r>
    </w:p>
    <w:p w:rsidR="00B44261" w:rsidRPr="002B33F1" w:rsidRDefault="007D7CA7" w:rsidP="0071551D">
      <w:pPr>
        <w:spacing w:after="0" w:line="240" w:lineRule="auto"/>
        <w:ind w:firstLine="709"/>
        <w:jc w:val="both"/>
        <w:rPr>
          <w:rFonts w:ascii="Times New Roman" w:eastAsia="Times New Roman" w:hAnsi="Times New Roman" w:cs="Times New Roman"/>
          <w:sz w:val="24"/>
          <w:szCs w:val="24"/>
          <w:lang w:eastAsia="ru-RU"/>
        </w:rPr>
      </w:pPr>
      <w:r w:rsidRPr="002B33F1">
        <w:rPr>
          <w:rFonts w:ascii="Times New Roman" w:eastAsia="Times New Roman" w:hAnsi="Times New Roman" w:cs="Times New Roman"/>
          <w:i/>
          <w:sz w:val="24"/>
          <w:szCs w:val="24"/>
          <w:lang w:eastAsia="ru-RU"/>
        </w:rPr>
        <w:t>Поточний контроль</w:t>
      </w:r>
      <w:r w:rsidRPr="002B33F1">
        <w:rPr>
          <w:rFonts w:ascii="Times New Roman" w:eastAsia="Times New Roman" w:hAnsi="Times New Roman" w:cs="Times New Roman"/>
          <w:sz w:val="24"/>
          <w:szCs w:val="24"/>
          <w:lang w:eastAsia="ru-RU"/>
        </w:rPr>
        <w:t xml:space="preserve"> має на меті перевірку рівня підготовленості студента до виконання конкретної роботи. </w:t>
      </w:r>
      <w:r w:rsidR="00B44261" w:rsidRPr="002B33F1">
        <w:rPr>
          <w:rFonts w:ascii="Times New Roman" w:eastAsia="Times New Roman" w:hAnsi="Times New Roman" w:cs="Times New Roman"/>
          <w:sz w:val="24"/>
          <w:szCs w:val="24"/>
          <w:lang w:eastAsia="ru-RU"/>
        </w:rPr>
        <w:t>Максимальна оцінка знань студента під час навчальних занять за кожну тему (опитування, тестування, розв’язання практичних та ситуаційних завдань), виконанні завдань для самостійної роботи, підготовці есе – 3 бали (крім теми 7 – 2 бали). Максимальна оцінка за модульну контрольну роботу - 8 балів.</w:t>
      </w:r>
    </w:p>
    <w:p w:rsidR="007D7CA7" w:rsidRPr="002B33F1" w:rsidRDefault="007D7CA7" w:rsidP="0071551D">
      <w:pPr>
        <w:spacing w:after="0" w:line="240" w:lineRule="auto"/>
        <w:ind w:firstLine="709"/>
        <w:jc w:val="both"/>
        <w:rPr>
          <w:rFonts w:ascii="Times New Roman" w:eastAsia="Times New Roman" w:hAnsi="Times New Roman" w:cs="Times New Roman"/>
          <w:sz w:val="24"/>
          <w:szCs w:val="24"/>
          <w:lang w:eastAsia="uk-UA"/>
        </w:rPr>
      </w:pPr>
      <w:r w:rsidRPr="002B33F1">
        <w:rPr>
          <w:rFonts w:ascii="Times New Roman" w:eastAsia="Times New Roman" w:hAnsi="Times New Roman" w:cs="Times New Roman"/>
          <w:i/>
          <w:sz w:val="24"/>
          <w:szCs w:val="24"/>
          <w:lang w:eastAsia="uk-UA"/>
        </w:rPr>
        <w:t>Підсумковий контроль</w:t>
      </w:r>
      <w:r w:rsidRPr="002B33F1">
        <w:rPr>
          <w:rFonts w:ascii="Times New Roman" w:eastAsia="Times New Roman" w:hAnsi="Times New Roman" w:cs="Times New Roman"/>
          <w:sz w:val="24"/>
          <w:szCs w:val="24"/>
          <w:lang w:eastAsia="uk-UA"/>
        </w:rPr>
        <w:t xml:space="preserve"> проводиться з метою оцінювання підсумкових навчальних досягнень здобувачів на завершальному етапі. </w:t>
      </w:r>
      <w:r w:rsidR="00B44261" w:rsidRPr="002B33F1">
        <w:rPr>
          <w:rFonts w:ascii="Times New Roman" w:eastAsia="Times New Roman" w:hAnsi="Times New Roman" w:cs="Times New Roman"/>
          <w:sz w:val="24"/>
          <w:szCs w:val="24"/>
          <w:lang w:eastAsia="uk-UA"/>
        </w:rPr>
        <w:t xml:space="preserve">Проведення підсумкового контролю здійснюється у формі </w:t>
      </w:r>
      <w:r w:rsidR="0071551D" w:rsidRPr="002B33F1">
        <w:rPr>
          <w:rFonts w:ascii="Times New Roman" w:eastAsia="Times New Roman" w:hAnsi="Times New Roman" w:cs="Times New Roman"/>
          <w:sz w:val="24"/>
          <w:szCs w:val="24"/>
          <w:lang w:eastAsia="uk-UA"/>
        </w:rPr>
        <w:t>залік</w:t>
      </w:r>
      <w:r w:rsidR="00B44261" w:rsidRPr="002B33F1">
        <w:rPr>
          <w:rFonts w:ascii="Times New Roman" w:eastAsia="Times New Roman" w:hAnsi="Times New Roman" w:cs="Times New Roman"/>
          <w:sz w:val="24"/>
          <w:szCs w:val="24"/>
          <w:lang w:eastAsia="uk-UA"/>
        </w:rPr>
        <w:t xml:space="preserve">у в обсязі навчального матеріалу, визначеного навчальною програмою дисципліни і в терміни, передбачені графіком навчального процесу. Загальна підсумкова оцінка з дисципліни (максимум 100 балів) визначається як сума балів поточного і модульного контролю та результатів </w:t>
      </w:r>
      <w:r w:rsidR="00650AC7">
        <w:rPr>
          <w:rFonts w:ascii="Times New Roman" w:eastAsia="Times New Roman" w:hAnsi="Times New Roman" w:cs="Times New Roman"/>
          <w:sz w:val="24"/>
          <w:szCs w:val="24"/>
          <w:lang w:eastAsia="uk-UA"/>
        </w:rPr>
        <w:t>залік</w:t>
      </w:r>
      <w:r w:rsidR="00B44261" w:rsidRPr="002B33F1">
        <w:rPr>
          <w:rFonts w:ascii="Times New Roman" w:eastAsia="Times New Roman" w:hAnsi="Times New Roman" w:cs="Times New Roman"/>
          <w:sz w:val="24"/>
          <w:szCs w:val="24"/>
          <w:lang w:eastAsia="uk-UA"/>
        </w:rPr>
        <w:t>у.</w:t>
      </w:r>
    </w:p>
    <w:p w:rsidR="000828FA" w:rsidRPr="002B33F1" w:rsidRDefault="000828FA" w:rsidP="0071551D">
      <w:pPr>
        <w:spacing w:after="0" w:line="240" w:lineRule="auto"/>
        <w:ind w:firstLine="720"/>
        <w:jc w:val="both"/>
        <w:rPr>
          <w:rFonts w:ascii="Times New Roman" w:hAnsi="Times New Roman" w:cs="Times New Roman"/>
          <w:i/>
          <w:sz w:val="24"/>
        </w:rPr>
      </w:pPr>
    </w:p>
    <w:p w:rsidR="00305E82" w:rsidRPr="002B33F1" w:rsidRDefault="00305E82" w:rsidP="0071551D">
      <w:pPr>
        <w:spacing w:after="0" w:line="240" w:lineRule="auto"/>
        <w:ind w:firstLine="720"/>
        <w:jc w:val="both"/>
        <w:rPr>
          <w:rFonts w:ascii="Times New Roman" w:hAnsi="Times New Roman" w:cs="Times New Roman"/>
          <w:i/>
          <w:sz w:val="24"/>
        </w:rPr>
      </w:pPr>
      <w:r w:rsidRPr="002B33F1">
        <w:rPr>
          <w:rFonts w:ascii="Times New Roman" w:hAnsi="Times New Roman" w:cs="Times New Roman"/>
          <w:i/>
          <w:sz w:val="24"/>
        </w:rPr>
        <w:t>Критерії оцінювання:</w:t>
      </w:r>
    </w:p>
    <w:p w:rsidR="00305E82" w:rsidRPr="002B33F1" w:rsidRDefault="00305E82" w:rsidP="0071551D">
      <w:pPr>
        <w:pStyle w:val="ac"/>
        <w:spacing w:before="0" w:beforeAutospacing="0" w:after="0" w:afterAutospacing="0"/>
        <w:ind w:firstLine="709"/>
        <w:jc w:val="both"/>
        <w:rPr>
          <w:lang w:val="uk-UA"/>
        </w:rPr>
      </w:pPr>
      <w:r w:rsidRPr="002B33F1">
        <w:rPr>
          <w:bCs/>
          <w:i/>
          <w:lang w:val="uk-UA"/>
        </w:rPr>
        <w:t>при усних відповідях</w:t>
      </w:r>
      <w:r w:rsidRPr="002B33F1">
        <w:rPr>
          <w:i/>
          <w:lang w:val="uk-UA"/>
        </w:rPr>
        <w:t>:</w:t>
      </w:r>
      <w:r w:rsidRPr="002B33F1">
        <w:rPr>
          <w:lang w:val="uk-UA"/>
        </w:rPr>
        <w:t xml:space="preserve"> повнота розкриття питання; логіка викладання матеріалу; використання різноманітних джерел інформації; аналітичні міркування, уміння робити </w:t>
      </w:r>
      <w:r w:rsidRPr="002B33F1">
        <w:rPr>
          <w:lang w:val="uk-UA"/>
        </w:rPr>
        <w:lastRenderedPageBreak/>
        <w:t xml:space="preserve">порівняння, висновки; уміння аналізувати теоретичні проблеми з урахуванням світової та вітчизняної практики; </w:t>
      </w:r>
    </w:p>
    <w:p w:rsidR="00305E82" w:rsidRPr="002B33F1" w:rsidRDefault="00305E82" w:rsidP="0071551D">
      <w:pPr>
        <w:pStyle w:val="ac"/>
        <w:spacing w:before="0" w:beforeAutospacing="0" w:after="0" w:afterAutospacing="0"/>
        <w:ind w:firstLine="709"/>
        <w:jc w:val="both"/>
        <w:rPr>
          <w:lang w:val="uk-UA"/>
        </w:rPr>
      </w:pPr>
      <w:r w:rsidRPr="002B33F1">
        <w:rPr>
          <w:bCs/>
          <w:i/>
          <w:lang w:val="uk-UA"/>
        </w:rPr>
        <w:t>при виконанні письмових завдань</w:t>
      </w:r>
      <w:r w:rsidRPr="002B33F1">
        <w:rPr>
          <w:i/>
          <w:lang w:val="uk-UA"/>
        </w:rPr>
        <w:t>:</w:t>
      </w:r>
      <w:r w:rsidRPr="002B33F1">
        <w:rPr>
          <w:lang w:val="uk-UA"/>
        </w:rPr>
        <w:t xml:space="preserve">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правильність проведення розрахунків; цілісність, системність, логічність, уміння формулювати висновки; акуратність оформлення письмової роботи. </w:t>
      </w:r>
    </w:p>
    <w:p w:rsidR="00305E82" w:rsidRPr="002B33F1" w:rsidRDefault="00305E82" w:rsidP="0071551D">
      <w:pPr>
        <w:suppressAutoHyphens/>
        <w:spacing w:after="0" w:line="240" w:lineRule="auto"/>
        <w:ind w:firstLine="709"/>
        <w:jc w:val="both"/>
        <w:outlineLvl w:val="0"/>
        <w:rPr>
          <w:rStyle w:val="12"/>
          <w:sz w:val="24"/>
          <w:szCs w:val="24"/>
          <w:u w:val="none"/>
        </w:rPr>
      </w:pPr>
    </w:p>
    <w:p w:rsidR="00B44261" w:rsidRPr="002B33F1" w:rsidRDefault="007D7CA7" w:rsidP="0071551D">
      <w:pPr>
        <w:spacing w:after="0" w:line="240" w:lineRule="auto"/>
        <w:ind w:firstLine="709"/>
        <w:jc w:val="both"/>
        <w:rPr>
          <w:rFonts w:ascii="Times New Roman" w:eastAsia="Times New Roman" w:hAnsi="Times New Roman" w:cs="Times New Roman"/>
          <w:spacing w:val="5"/>
          <w:sz w:val="24"/>
          <w:szCs w:val="24"/>
          <w:lang w:eastAsia="ru-RU"/>
        </w:rPr>
      </w:pPr>
      <w:r w:rsidRPr="002B33F1">
        <w:rPr>
          <w:rFonts w:ascii="Times New Roman" w:eastAsia="Times New Roman" w:hAnsi="Times New Roman" w:cs="Times New Roman"/>
          <w:sz w:val="24"/>
          <w:szCs w:val="24"/>
          <w:lang w:eastAsia="ru-RU"/>
        </w:rPr>
        <w:t>Оцінювання якості знань студентів в умовах організації навчального процесу за кредитно-трансферною системою здійснюється шляхом поточного, рубіжного модульного та підсумкового контролю</w:t>
      </w:r>
      <w:r w:rsidRPr="002B33F1">
        <w:rPr>
          <w:rFonts w:ascii="Times New Roman" w:eastAsia="Times New Roman" w:hAnsi="Times New Roman" w:cs="Times New Roman"/>
          <w:bCs/>
          <w:sz w:val="24"/>
          <w:szCs w:val="24"/>
          <w:lang w:eastAsia="ru-RU"/>
        </w:rPr>
        <w:t xml:space="preserve"> за 100-бальною шкалою оцінювання: за шкалою </w:t>
      </w:r>
      <w:r w:rsidRPr="002B33F1">
        <w:rPr>
          <w:rFonts w:ascii="Times New Roman" w:eastAsia="Times New Roman" w:hAnsi="Times New Roman" w:cs="Times New Roman"/>
          <w:spacing w:val="-8"/>
          <w:sz w:val="24"/>
          <w:szCs w:val="24"/>
          <w:lang w:eastAsia="ru-RU"/>
        </w:rPr>
        <w:t>EСTS</w:t>
      </w:r>
      <w:r w:rsidRPr="002B33F1">
        <w:rPr>
          <w:rFonts w:ascii="Times New Roman" w:eastAsia="Times New Roman" w:hAnsi="Times New Roman" w:cs="Times New Roman"/>
          <w:bCs/>
          <w:sz w:val="24"/>
          <w:szCs w:val="24"/>
          <w:lang w:eastAsia="ru-RU"/>
        </w:rPr>
        <w:t xml:space="preserve"> та національною шкалою оцінювання</w:t>
      </w:r>
      <w:r w:rsidRPr="002B33F1">
        <w:rPr>
          <w:rFonts w:ascii="Times New Roman" w:eastAsia="Times New Roman" w:hAnsi="Times New Roman" w:cs="Times New Roman"/>
          <w:sz w:val="24"/>
          <w:szCs w:val="24"/>
          <w:lang w:eastAsia="ru-RU"/>
        </w:rPr>
        <w:t xml:space="preserve">. </w:t>
      </w:r>
    </w:p>
    <w:p w:rsidR="00305E82" w:rsidRPr="002B33F1" w:rsidRDefault="007D7CA7" w:rsidP="0071551D">
      <w:pPr>
        <w:spacing w:after="0" w:line="240" w:lineRule="auto"/>
        <w:ind w:firstLine="709"/>
        <w:jc w:val="both"/>
        <w:rPr>
          <w:rFonts w:ascii="Times New Roman" w:hAnsi="Times New Roman" w:cs="Times New Roman"/>
          <w:sz w:val="24"/>
        </w:rPr>
      </w:pPr>
      <w:r w:rsidRPr="002B33F1">
        <w:rPr>
          <w:rFonts w:ascii="Times New Roman" w:eastAsia="Times New Roman" w:hAnsi="Times New Roman" w:cs="Times New Roman"/>
          <w:spacing w:val="5"/>
          <w:sz w:val="24"/>
          <w:szCs w:val="24"/>
          <w:lang w:eastAsia="ru-RU"/>
        </w:rPr>
        <w:t>Максимальна сума набраних балів складає 100 балів</w:t>
      </w:r>
      <w:r w:rsidR="00305E82" w:rsidRPr="002B33F1">
        <w:rPr>
          <w:rFonts w:ascii="Times New Roman" w:hAnsi="Times New Roman" w:cs="Times New Roman"/>
          <w:sz w:val="24"/>
        </w:rPr>
        <w:t>, з яких 60 балів здобувач набирає при поточних видах контролю (</w:t>
      </w:r>
      <w:r w:rsidR="00B44261" w:rsidRPr="002B33F1">
        <w:rPr>
          <w:rFonts w:ascii="Times New Roman" w:hAnsi="Times New Roman" w:cs="Times New Roman"/>
          <w:i/>
          <w:sz w:val="24"/>
        </w:rPr>
        <w:t>2</w:t>
      </w:r>
      <w:r w:rsidR="0071551D" w:rsidRPr="002B33F1">
        <w:rPr>
          <w:rFonts w:ascii="Times New Roman" w:hAnsi="Times New Roman" w:cs="Times New Roman"/>
          <w:i/>
          <w:sz w:val="24"/>
        </w:rPr>
        <w:t>4 бали</w:t>
      </w:r>
      <w:r w:rsidR="00305E82" w:rsidRPr="002B33F1">
        <w:rPr>
          <w:rFonts w:ascii="Times New Roman" w:hAnsi="Times New Roman" w:cs="Times New Roman"/>
          <w:i/>
          <w:sz w:val="24"/>
        </w:rPr>
        <w:t xml:space="preserve"> за 1 змістовий модуль та </w:t>
      </w:r>
      <w:r w:rsidR="00B44261" w:rsidRPr="002B33F1">
        <w:rPr>
          <w:rFonts w:ascii="Times New Roman" w:hAnsi="Times New Roman" w:cs="Times New Roman"/>
          <w:i/>
          <w:sz w:val="24"/>
        </w:rPr>
        <w:t>3</w:t>
      </w:r>
      <w:r w:rsidR="0071551D" w:rsidRPr="002B33F1">
        <w:rPr>
          <w:rFonts w:ascii="Times New Roman" w:hAnsi="Times New Roman" w:cs="Times New Roman"/>
          <w:i/>
          <w:sz w:val="24"/>
        </w:rPr>
        <w:t>6</w:t>
      </w:r>
      <w:r w:rsidR="00B44261" w:rsidRPr="002B33F1">
        <w:rPr>
          <w:rFonts w:ascii="Times New Roman" w:hAnsi="Times New Roman" w:cs="Times New Roman"/>
          <w:i/>
          <w:sz w:val="24"/>
        </w:rPr>
        <w:t xml:space="preserve"> бал</w:t>
      </w:r>
      <w:r w:rsidR="0071551D" w:rsidRPr="002B33F1">
        <w:rPr>
          <w:rFonts w:ascii="Times New Roman" w:hAnsi="Times New Roman" w:cs="Times New Roman"/>
          <w:i/>
          <w:sz w:val="24"/>
        </w:rPr>
        <w:t>ів</w:t>
      </w:r>
      <w:r w:rsidR="00305E82" w:rsidRPr="002B33F1">
        <w:rPr>
          <w:rFonts w:ascii="Times New Roman" w:hAnsi="Times New Roman" w:cs="Times New Roman"/>
          <w:i/>
          <w:sz w:val="24"/>
        </w:rPr>
        <w:t xml:space="preserve"> за 2 змістовий модуль</w:t>
      </w:r>
      <w:r w:rsidR="00305E82" w:rsidRPr="002B33F1">
        <w:rPr>
          <w:rFonts w:ascii="Times New Roman" w:hAnsi="Times New Roman" w:cs="Times New Roman"/>
          <w:sz w:val="24"/>
        </w:rPr>
        <w:t>) і 40 балів – у процесі пі</w:t>
      </w:r>
      <w:r w:rsidRPr="002B33F1">
        <w:rPr>
          <w:rFonts w:ascii="Times New Roman" w:hAnsi="Times New Roman" w:cs="Times New Roman"/>
          <w:sz w:val="24"/>
        </w:rPr>
        <w:t>дсумкового виду контролю (</w:t>
      </w:r>
      <w:r w:rsidR="0071551D" w:rsidRPr="002B33F1">
        <w:rPr>
          <w:rFonts w:ascii="Times New Roman" w:hAnsi="Times New Roman" w:cs="Times New Roman"/>
          <w:sz w:val="24"/>
        </w:rPr>
        <w:t>залік</w:t>
      </w:r>
      <w:r w:rsidR="00305E82" w:rsidRPr="002B33F1">
        <w:rPr>
          <w:rFonts w:ascii="Times New Roman" w:hAnsi="Times New Roman" w:cs="Times New Roman"/>
          <w:sz w:val="24"/>
        </w:rPr>
        <w:t xml:space="preserve">у). </w:t>
      </w:r>
    </w:p>
    <w:p w:rsidR="00AE2885" w:rsidRPr="002B33F1" w:rsidRDefault="00AE2885" w:rsidP="00AE2885">
      <w:pPr>
        <w:ind w:firstLine="709"/>
        <w:jc w:val="both"/>
        <w:rPr>
          <w:rFonts w:ascii="Times New Roman" w:eastAsia="Times New Roman" w:hAnsi="Times New Roman" w:cs="Times New Roman"/>
          <w:spacing w:val="5"/>
          <w:sz w:val="24"/>
          <w:szCs w:val="24"/>
          <w:lang w:eastAsia="ru-RU"/>
        </w:rPr>
      </w:pPr>
      <w:r w:rsidRPr="002B33F1">
        <w:rPr>
          <w:rFonts w:ascii="Times New Roman" w:eastAsia="Times New Roman" w:hAnsi="Times New Roman" w:cs="Times New Roman"/>
          <w:spacing w:val="5"/>
          <w:sz w:val="24"/>
          <w:szCs w:val="24"/>
          <w:lang w:eastAsia="ru-RU"/>
        </w:rPr>
        <w:t>Кількість балів, яку студент може отримати під час навчальних занять за кожну тему наведено у таблиці нижче.</w:t>
      </w:r>
    </w:p>
    <w:p w:rsidR="00AE2885" w:rsidRPr="002B33F1" w:rsidRDefault="00AE2885" w:rsidP="00AE2885">
      <w:pPr>
        <w:jc w:val="center"/>
        <w:rPr>
          <w:rFonts w:ascii="Times New Roman" w:hAnsi="Times New Roman" w:cs="Times New Roman"/>
          <w:b/>
          <w:sz w:val="24"/>
        </w:rPr>
      </w:pPr>
      <w:r w:rsidRPr="002B33F1">
        <w:rPr>
          <w:rFonts w:ascii="Times New Roman" w:hAnsi="Times New Roman" w:cs="Times New Roman"/>
          <w:b/>
          <w:sz w:val="24"/>
        </w:rPr>
        <w:t>Розподіл балів, які отримують студенти</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439"/>
        <w:gridCol w:w="439"/>
        <w:gridCol w:w="439"/>
        <w:gridCol w:w="439"/>
        <w:gridCol w:w="439"/>
        <w:gridCol w:w="528"/>
        <w:gridCol w:w="439"/>
        <w:gridCol w:w="439"/>
        <w:gridCol w:w="439"/>
        <w:gridCol w:w="539"/>
        <w:gridCol w:w="539"/>
        <w:gridCol w:w="539"/>
        <w:gridCol w:w="539"/>
        <w:gridCol w:w="539"/>
        <w:gridCol w:w="539"/>
        <w:gridCol w:w="528"/>
        <w:gridCol w:w="1026"/>
        <w:gridCol w:w="980"/>
      </w:tblGrid>
      <w:tr w:rsidR="00AE2885" w:rsidRPr="002B33F1" w:rsidTr="00EB0F43">
        <w:tc>
          <w:tcPr>
            <w:tcW w:w="8241" w:type="dxa"/>
            <w:gridSpan w:val="17"/>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sz w:val="20"/>
                <w:szCs w:val="20"/>
              </w:rPr>
              <w:t>Поточне (аудиторна та самостійна робота)</w:t>
            </w:r>
          </w:p>
        </w:tc>
        <w:tc>
          <w:tcPr>
            <w:tcW w:w="1026"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sz w:val="20"/>
                <w:szCs w:val="20"/>
              </w:rPr>
              <w:t>Кількість балів (залік)</w:t>
            </w:r>
          </w:p>
        </w:tc>
        <w:tc>
          <w:tcPr>
            <w:tcW w:w="980"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sz w:val="20"/>
                <w:szCs w:val="20"/>
              </w:rPr>
              <w:t>Сумарна кількість балів</w:t>
            </w:r>
          </w:p>
        </w:tc>
      </w:tr>
      <w:tr w:rsidR="00AE2885" w:rsidRPr="002B33F1" w:rsidTr="00EB0F43">
        <w:tc>
          <w:tcPr>
            <w:tcW w:w="8241" w:type="dxa"/>
            <w:gridSpan w:val="17"/>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Денна форма навчання</w:t>
            </w:r>
          </w:p>
        </w:tc>
        <w:tc>
          <w:tcPr>
            <w:tcW w:w="1026" w:type="dxa"/>
            <w:vMerge w:val="restart"/>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bCs/>
                <w:sz w:val="20"/>
                <w:szCs w:val="20"/>
              </w:rPr>
              <w:t>40</w:t>
            </w:r>
          </w:p>
        </w:tc>
        <w:tc>
          <w:tcPr>
            <w:tcW w:w="980" w:type="dxa"/>
            <w:vMerge w:val="restart"/>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bCs/>
                <w:sz w:val="20"/>
                <w:szCs w:val="20"/>
              </w:rPr>
              <w:t>100</w:t>
            </w:r>
          </w:p>
        </w:tc>
      </w:tr>
      <w:tr w:rsidR="00AE2885" w:rsidRPr="002B33F1" w:rsidTr="00EB0F43">
        <w:tc>
          <w:tcPr>
            <w:tcW w:w="3162" w:type="dxa"/>
            <w:gridSpan w:val="7"/>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Змістовий модуль №1</w:t>
            </w:r>
          </w:p>
        </w:tc>
        <w:tc>
          <w:tcPr>
            <w:tcW w:w="5079" w:type="dxa"/>
            <w:gridSpan w:val="10"/>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Змістовий модуль № 2</w:t>
            </w:r>
          </w:p>
        </w:tc>
        <w:tc>
          <w:tcPr>
            <w:tcW w:w="1026" w:type="dxa"/>
            <w:vMerge/>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p>
        </w:tc>
        <w:tc>
          <w:tcPr>
            <w:tcW w:w="980" w:type="dxa"/>
            <w:vMerge/>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p>
        </w:tc>
      </w:tr>
      <w:tr w:rsidR="00AE2885" w:rsidRPr="002B33F1" w:rsidTr="00EB0F43">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Т1</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Т2</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Т3</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Т4</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Т5</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Т6</w:t>
            </w:r>
          </w:p>
        </w:tc>
        <w:tc>
          <w:tcPr>
            <w:tcW w:w="528"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МК</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Т7</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Т8</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Т9</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Т10</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Т11</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Т12</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Т13</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Т14</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sz w:val="20"/>
                <w:szCs w:val="20"/>
              </w:rPr>
            </w:pPr>
            <w:r w:rsidRPr="002B33F1">
              <w:rPr>
                <w:rFonts w:ascii="Times New Roman" w:hAnsi="Times New Roman" w:cs="Times New Roman"/>
                <w:sz w:val="20"/>
                <w:szCs w:val="20"/>
              </w:rPr>
              <w:t>Т15</w:t>
            </w:r>
          </w:p>
        </w:tc>
        <w:tc>
          <w:tcPr>
            <w:tcW w:w="528"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МК</w:t>
            </w:r>
          </w:p>
        </w:tc>
        <w:tc>
          <w:tcPr>
            <w:tcW w:w="1026" w:type="dxa"/>
            <w:vMerge/>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p>
        </w:tc>
        <w:tc>
          <w:tcPr>
            <w:tcW w:w="980" w:type="dxa"/>
            <w:vMerge/>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p>
        </w:tc>
      </w:tr>
      <w:tr w:rsidR="00AE2885" w:rsidRPr="002B33F1" w:rsidTr="00EB0F43">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28"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8</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2</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4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39"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3</w:t>
            </w:r>
          </w:p>
        </w:tc>
        <w:tc>
          <w:tcPr>
            <w:tcW w:w="528" w:type="dxa"/>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r w:rsidRPr="002B33F1">
              <w:rPr>
                <w:rFonts w:ascii="Times New Roman" w:hAnsi="Times New Roman" w:cs="Times New Roman"/>
                <w:bCs/>
                <w:sz w:val="20"/>
                <w:szCs w:val="20"/>
              </w:rPr>
              <w:t>8</w:t>
            </w:r>
          </w:p>
        </w:tc>
        <w:tc>
          <w:tcPr>
            <w:tcW w:w="1026" w:type="dxa"/>
            <w:vMerge/>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p>
        </w:tc>
        <w:tc>
          <w:tcPr>
            <w:tcW w:w="980" w:type="dxa"/>
            <w:vMerge/>
            <w:shd w:val="clear" w:color="auto" w:fill="auto"/>
            <w:vAlign w:val="center"/>
          </w:tcPr>
          <w:p w:rsidR="00AE2885" w:rsidRPr="002B33F1" w:rsidRDefault="00AE2885" w:rsidP="00EB0F43">
            <w:pPr>
              <w:spacing w:after="0" w:line="240" w:lineRule="auto"/>
              <w:jc w:val="center"/>
              <w:rPr>
                <w:rFonts w:ascii="Times New Roman" w:hAnsi="Times New Roman" w:cs="Times New Roman"/>
                <w:bCs/>
                <w:sz w:val="20"/>
                <w:szCs w:val="20"/>
              </w:rPr>
            </w:pPr>
          </w:p>
        </w:tc>
      </w:tr>
    </w:tbl>
    <w:p w:rsidR="00AE2885" w:rsidRPr="002B33F1" w:rsidRDefault="00AE2885" w:rsidP="00AE2885">
      <w:pPr>
        <w:shd w:val="clear" w:color="auto" w:fill="FFFFFF"/>
        <w:spacing w:after="0"/>
        <w:ind w:firstLineChars="125" w:firstLine="300"/>
        <w:jc w:val="both"/>
        <w:rPr>
          <w:rFonts w:ascii="Times New Roman" w:hAnsi="Times New Roman" w:cs="Times New Roman"/>
          <w:sz w:val="24"/>
          <w:szCs w:val="28"/>
        </w:rPr>
      </w:pPr>
    </w:p>
    <w:p w:rsidR="00AE2885" w:rsidRPr="002B33F1" w:rsidRDefault="00AE2885" w:rsidP="00AE2885">
      <w:pPr>
        <w:shd w:val="clear" w:color="auto" w:fill="FFFFFF"/>
        <w:spacing w:after="0"/>
        <w:ind w:firstLineChars="125" w:firstLine="300"/>
        <w:jc w:val="both"/>
        <w:rPr>
          <w:rFonts w:ascii="Times New Roman" w:hAnsi="Times New Roman" w:cs="Times New Roman"/>
          <w:sz w:val="24"/>
          <w:szCs w:val="24"/>
        </w:rPr>
      </w:pPr>
      <w:r w:rsidRPr="002B33F1">
        <w:rPr>
          <w:rFonts w:ascii="Times New Roman" w:hAnsi="Times New Roman" w:cs="Times New Roman"/>
          <w:sz w:val="24"/>
          <w:szCs w:val="28"/>
        </w:rPr>
        <w:t>Т1, Т2 ... Т15 – теми змістових модулів; МК 1, 2 – модульний контроль</w:t>
      </w:r>
    </w:p>
    <w:p w:rsidR="000828FA" w:rsidRPr="002B33F1" w:rsidRDefault="000828FA" w:rsidP="00D4229F">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F51699" w:rsidRPr="002B33F1" w:rsidRDefault="00F51699" w:rsidP="00F51699">
      <w:pPr>
        <w:pStyle w:val="ac"/>
        <w:spacing w:before="0" w:beforeAutospacing="0"/>
        <w:ind w:firstLine="557"/>
        <w:jc w:val="both"/>
        <w:rPr>
          <w:szCs w:val="28"/>
          <w:lang w:val="uk-UA"/>
        </w:rPr>
      </w:pPr>
      <w:r w:rsidRPr="002B33F1">
        <w:rPr>
          <w:szCs w:val="28"/>
          <w:lang w:val="uk-UA"/>
        </w:rPr>
        <w:t xml:space="preserve">При виставленні загальної підсумкової оцінки за шкалою ЕСТS за дисципліну враховуються отримані студентом бали за всі змістові модулі та на </w:t>
      </w:r>
      <w:r w:rsidR="00650AC7">
        <w:rPr>
          <w:szCs w:val="28"/>
          <w:lang w:val="uk-UA"/>
        </w:rPr>
        <w:t>заліку</w:t>
      </w:r>
      <w:r w:rsidRPr="002B33F1">
        <w:rPr>
          <w:szCs w:val="28"/>
          <w:lang w:val="uk-UA"/>
        </w:rPr>
        <w:t>. Переведення загальної кількості набраних балів в підсумкову оцінку за шкалою ЕСТS здійснюється за допомогою встановленої шкали.</w:t>
      </w:r>
    </w:p>
    <w:p w:rsidR="000828FA" w:rsidRPr="002B33F1" w:rsidRDefault="000828FA" w:rsidP="00D4229F">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D4229F" w:rsidRPr="002B33F1" w:rsidRDefault="00D4229F" w:rsidP="00D4229F">
      <w:pPr>
        <w:tabs>
          <w:tab w:val="left" w:pos="709"/>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r w:rsidRPr="002B33F1">
        <w:rPr>
          <w:rFonts w:ascii="Times New Roman" w:eastAsia="Times New Roman" w:hAnsi="Times New Roman" w:cs="Times New Roman"/>
          <w:b/>
          <w:color w:val="000000"/>
          <w:position w:val="-1"/>
          <w:sz w:val="24"/>
          <w:szCs w:val="24"/>
          <w:lang w:eastAsia="ru-RU"/>
        </w:rPr>
        <w:t>Шкала оцінювання: національна та ЄКТС</w:t>
      </w:r>
    </w:p>
    <w:p w:rsidR="006643C7" w:rsidRPr="002B33F1" w:rsidRDefault="006643C7" w:rsidP="00D4229F">
      <w:pPr>
        <w:tabs>
          <w:tab w:val="left" w:pos="709"/>
        </w:tabs>
        <w:suppressAutoHyphens/>
        <w:spacing w:after="0" w:line="240" w:lineRule="auto"/>
        <w:jc w:val="center"/>
        <w:outlineLvl w:val="0"/>
        <w:rPr>
          <w:rFonts w:ascii="Times New Roman" w:eastAsia="Times New Roman" w:hAnsi="Times New Roman" w:cs="Times New Roman"/>
          <w:color w:val="000000"/>
          <w:position w:val="-1"/>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592"/>
        <w:gridCol w:w="3355"/>
      </w:tblGrid>
      <w:tr w:rsidR="00D4229F" w:rsidRPr="002B33F1" w:rsidTr="00514748">
        <w:trPr>
          <w:cantSplit/>
          <w:trHeight w:val="2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Оцінка за національною шкалою</w:t>
            </w:r>
          </w:p>
        </w:tc>
        <w:tc>
          <w:tcPr>
            <w:tcW w:w="3088" w:type="pct"/>
            <w:gridSpan w:val="2"/>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8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Оцінка за шкалою ECTS</w:t>
            </w:r>
          </w:p>
        </w:tc>
      </w:tr>
      <w:tr w:rsidR="00D4229F" w:rsidRPr="002B33F1" w:rsidTr="00514748">
        <w:trPr>
          <w:cantSplit/>
          <w:trHeight w:val="231"/>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Оцінка (бали)</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 xml:space="preserve">Пояснення за </w:t>
            </w:r>
          </w:p>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розширеною шкалою</w:t>
            </w:r>
          </w:p>
        </w:tc>
      </w:tr>
      <w:tr w:rsidR="00D4229F" w:rsidRPr="002B33F1" w:rsidTr="00514748">
        <w:trPr>
          <w:trHeight w:val="178"/>
        </w:trPr>
        <w:tc>
          <w:tcPr>
            <w:tcW w:w="1912"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Відмінно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A (90-100)</w:t>
            </w:r>
          </w:p>
        </w:tc>
        <w:tc>
          <w:tcPr>
            <w:tcW w:w="1742" w:type="pct"/>
            <w:tcBorders>
              <w:top w:val="single" w:sz="4" w:space="0" w:color="000000"/>
              <w:left w:val="single" w:sz="4" w:space="0" w:color="000000"/>
              <w:bottom w:val="single" w:sz="4" w:space="0" w:color="000000"/>
              <w:right w:val="single" w:sz="4" w:space="0" w:color="000000"/>
            </w:tcBorders>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відмінно</w:t>
            </w:r>
          </w:p>
        </w:tc>
      </w:tr>
      <w:tr w:rsidR="00D4229F" w:rsidRPr="002B33F1" w:rsidTr="00514748">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Добре</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B (80-89)</w:t>
            </w:r>
          </w:p>
        </w:tc>
        <w:tc>
          <w:tcPr>
            <w:tcW w:w="1742" w:type="pct"/>
            <w:tcBorders>
              <w:top w:val="single" w:sz="4" w:space="0" w:color="000000"/>
              <w:left w:val="single" w:sz="4" w:space="0" w:color="000000"/>
              <w:bottom w:val="single" w:sz="4" w:space="0" w:color="000000"/>
              <w:right w:val="single" w:sz="4" w:space="0" w:color="000000"/>
            </w:tcBorders>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дуже добре</w:t>
            </w:r>
          </w:p>
        </w:tc>
      </w:tr>
      <w:tr w:rsidR="00D4229F" w:rsidRPr="002B33F1" w:rsidTr="00514748">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C (70-79)</w:t>
            </w:r>
          </w:p>
        </w:tc>
        <w:tc>
          <w:tcPr>
            <w:tcW w:w="1742" w:type="pct"/>
            <w:tcBorders>
              <w:top w:val="single" w:sz="4" w:space="0" w:color="000000"/>
              <w:left w:val="single" w:sz="4" w:space="0" w:color="000000"/>
              <w:bottom w:val="single" w:sz="4" w:space="0" w:color="000000"/>
              <w:right w:val="single" w:sz="4" w:space="0" w:color="000000"/>
            </w:tcBorders>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добре</w:t>
            </w:r>
          </w:p>
        </w:tc>
      </w:tr>
      <w:tr w:rsidR="00D4229F" w:rsidRPr="002B33F1" w:rsidTr="00514748">
        <w:trPr>
          <w:cantSplit/>
          <w:trHeight w:val="131"/>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D (60-69)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задовільно</w:t>
            </w:r>
          </w:p>
        </w:tc>
      </w:tr>
      <w:tr w:rsidR="00D4229F" w:rsidRPr="002B33F1" w:rsidTr="00514748">
        <w:trPr>
          <w:cantSplit/>
          <w:trHeight w:val="108"/>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E (50-59)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достатньо</w:t>
            </w:r>
          </w:p>
        </w:tc>
      </w:tr>
      <w:tr w:rsidR="00D4229F" w:rsidRPr="002B33F1" w:rsidTr="00514748">
        <w:trPr>
          <w:cantSplit/>
          <w:trHeight w:val="138"/>
        </w:trPr>
        <w:tc>
          <w:tcPr>
            <w:tcW w:w="1912" w:type="pct"/>
            <w:vMerge w:val="restar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b/>
                <w:color w:val="000000"/>
                <w:position w:val="-1"/>
                <w:sz w:val="20"/>
                <w:szCs w:val="24"/>
                <w:lang w:eastAsia="ru-RU"/>
              </w:rPr>
              <w:t>Незадовільно</w:t>
            </w: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FX (35-49)</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 xml:space="preserve">(незадовільно) </w:t>
            </w:r>
          </w:p>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з можливістю повторного складання</w:t>
            </w:r>
          </w:p>
        </w:tc>
      </w:tr>
      <w:tr w:rsidR="00D4229F" w:rsidRPr="002B33F1" w:rsidTr="00514748">
        <w:trPr>
          <w:cantSplit/>
          <w:trHeight w:val="100"/>
        </w:trPr>
        <w:tc>
          <w:tcPr>
            <w:tcW w:w="1912" w:type="pct"/>
            <w:vMerge/>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pacing w:beforeAutospacing="1" w:after="0" w:afterAutospacing="1" w:line="256" w:lineRule="auto"/>
              <w:rPr>
                <w:rFonts w:ascii="Times New Roman" w:eastAsia="Times New Roman" w:hAnsi="Times New Roman" w:cs="Times New Roman"/>
                <w:color w:val="000000"/>
                <w:position w:val="-1"/>
                <w:sz w:val="20"/>
                <w:szCs w:val="24"/>
                <w:lang w:eastAsia="ru-RU"/>
              </w:rPr>
            </w:pPr>
          </w:p>
        </w:tc>
        <w:tc>
          <w:tcPr>
            <w:tcW w:w="1346" w:type="pct"/>
            <w:tcBorders>
              <w:top w:val="single" w:sz="4" w:space="0" w:color="000000"/>
              <w:left w:val="single" w:sz="4" w:space="0" w:color="000000"/>
              <w:bottom w:val="single" w:sz="4" w:space="0" w:color="000000"/>
              <w:right w:val="single" w:sz="4" w:space="0" w:color="000000"/>
            </w:tcBorders>
            <w:vAlign w:val="center"/>
            <w:hideMark/>
          </w:tcPr>
          <w:p w:rsidR="00D4229F" w:rsidRPr="002B33F1" w:rsidRDefault="00D4229F" w:rsidP="00BD0FC3">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F (1-34)</w:t>
            </w:r>
          </w:p>
        </w:tc>
        <w:tc>
          <w:tcPr>
            <w:tcW w:w="1742" w:type="pct"/>
            <w:tcBorders>
              <w:top w:val="single" w:sz="4" w:space="0" w:color="000000"/>
              <w:left w:val="single" w:sz="4" w:space="0" w:color="000000"/>
              <w:bottom w:val="single" w:sz="4" w:space="0" w:color="000000"/>
              <w:right w:val="single" w:sz="4" w:space="0" w:color="000000"/>
            </w:tcBorders>
            <w:vAlign w:val="center"/>
            <w:hideMark/>
          </w:tcPr>
          <w:p w:rsidR="00163A85" w:rsidRPr="002B33F1"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(незадовільно)</w:t>
            </w:r>
          </w:p>
          <w:p w:rsidR="00163A85" w:rsidRPr="002B33F1"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з обов’язковим самостійним</w:t>
            </w:r>
          </w:p>
          <w:p w:rsidR="00163A85" w:rsidRPr="002B33F1"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повторним опрацюванням</w:t>
            </w:r>
          </w:p>
          <w:p w:rsidR="00163A85" w:rsidRPr="002B33F1"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освітнього компонента до</w:t>
            </w:r>
          </w:p>
          <w:p w:rsidR="00D4229F" w:rsidRPr="002B33F1" w:rsidRDefault="00163A85" w:rsidP="00163A85">
            <w:pPr>
              <w:shd w:val="clear" w:color="auto" w:fill="FFFFFF"/>
              <w:suppressAutoHyphens/>
              <w:spacing w:after="0" w:line="240" w:lineRule="auto"/>
              <w:jc w:val="center"/>
              <w:outlineLvl w:val="0"/>
              <w:rPr>
                <w:rFonts w:ascii="Times New Roman" w:eastAsia="Times New Roman" w:hAnsi="Times New Roman" w:cs="Times New Roman"/>
                <w:color w:val="000000"/>
                <w:position w:val="-1"/>
                <w:sz w:val="20"/>
                <w:szCs w:val="24"/>
                <w:lang w:eastAsia="ru-RU"/>
              </w:rPr>
            </w:pPr>
            <w:r w:rsidRPr="002B33F1">
              <w:rPr>
                <w:rFonts w:ascii="Times New Roman" w:eastAsia="Times New Roman" w:hAnsi="Times New Roman" w:cs="Times New Roman"/>
                <w:color w:val="000000"/>
                <w:position w:val="-1"/>
                <w:sz w:val="20"/>
                <w:szCs w:val="24"/>
                <w:lang w:eastAsia="ru-RU"/>
              </w:rPr>
              <w:t>перескладання</w:t>
            </w:r>
          </w:p>
        </w:tc>
      </w:tr>
    </w:tbl>
    <w:p w:rsidR="00613F42" w:rsidRPr="002B33F1" w:rsidRDefault="00613F42" w:rsidP="00613F42">
      <w:pPr>
        <w:pBdr>
          <w:top w:val="nil"/>
          <w:left w:val="nil"/>
          <w:bottom w:val="nil"/>
          <w:right w:val="nil"/>
          <w:between w:val="nil"/>
        </w:pBdr>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b/>
          <w:color w:val="000000"/>
          <w:position w:val="-1"/>
          <w:sz w:val="24"/>
          <w:szCs w:val="24"/>
          <w:lang w:eastAsia="ru-RU"/>
        </w:rPr>
      </w:pPr>
    </w:p>
    <w:p w:rsidR="00693FCE" w:rsidRPr="00693FCE" w:rsidRDefault="00693FCE" w:rsidP="00693FCE">
      <w:pPr>
        <w:pStyle w:val="a6"/>
        <w:jc w:val="center"/>
        <w:rPr>
          <w:rFonts w:ascii="Times New Roman" w:hAnsi="Times New Roman" w:cs="Times New Roman"/>
          <w:b/>
          <w:bCs/>
          <w:sz w:val="24"/>
          <w:szCs w:val="24"/>
        </w:rPr>
      </w:pPr>
      <w:bookmarkStart w:id="1" w:name="_Hlk108523991"/>
      <w:r w:rsidRPr="00693FCE">
        <w:rPr>
          <w:rFonts w:ascii="Times New Roman" w:hAnsi="Times New Roman" w:cs="Times New Roman"/>
          <w:b/>
          <w:bCs/>
          <w:sz w:val="24"/>
          <w:szCs w:val="24"/>
        </w:rPr>
        <w:t>Оцінка передбачає такі знання та вміння: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22"/>
        <w:gridCol w:w="4262"/>
        <w:gridCol w:w="3445"/>
      </w:tblGrid>
      <w:tr w:rsidR="00693FCE" w:rsidRPr="00693FCE" w:rsidTr="00693FCE">
        <w:trPr>
          <w:trHeight w:val="243"/>
        </w:trPr>
        <w:tc>
          <w:tcPr>
            <w:tcW w:w="998" w:type="pct"/>
            <w:tcBorders>
              <w:top w:val="single" w:sz="4" w:space="0" w:color="auto"/>
              <w:left w:val="single" w:sz="4" w:space="0" w:color="auto"/>
              <w:bottom w:val="single" w:sz="4" w:space="0" w:color="auto"/>
              <w:right w:val="single" w:sz="4" w:space="0" w:color="auto"/>
            </w:tcBorders>
            <w:hideMark/>
          </w:tcPr>
          <w:p w:rsidR="00693FCE" w:rsidRPr="00693FCE" w:rsidRDefault="00693FCE">
            <w:pPr>
              <w:pStyle w:val="a6"/>
              <w:ind w:left="0"/>
              <w:jc w:val="center"/>
              <w:rPr>
                <w:rFonts w:ascii="Times New Roman" w:hAnsi="Times New Roman" w:cs="Times New Roman"/>
                <w:b/>
                <w:bCs/>
                <w:sz w:val="20"/>
                <w:szCs w:val="20"/>
              </w:rPr>
            </w:pPr>
            <w:r w:rsidRPr="00693FCE">
              <w:rPr>
                <w:rFonts w:ascii="Times New Roman" w:hAnsi="Times New Roman" w:cs="Times New Roman"/>
                <w:sz w:val="20"/>
                <w:szCs w:val="20"/>
              </w:rPr>
              <w:t>Оцінка</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pPr>
              <w:pStyle w:val="a6"/>
              <w:ind w:left="0"/>
              <w:jc w:val="center"/>
              <w:rPr>
                <w:rFonts w:ascii="Times New Roman" w:hAnsi="Times New Roman" w:cs="Times New Roman"/>
                <w:b/>
                <w:bCs/>
                <w:sz w:val="20"/>
                <w:szCs w:val="20"/>
              </w:rPr>
            </w:pPr>
            <w:r w:rsidRPr="00693FCE">
              <w:rPr>
                <w:rFonts w:ascii="Times New Roman" w:hAnsi="Times New Roman" w:cs="Times New Roman"/>
                <w:b/>
                <w:bCs/>
                <w:sz w:val="20"/>
                <w:szCs w:val="20"/>
              </w:rPr>
              <w:t>Знання</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pPr>
              <w:pStyle w:val="a6"/>
              <w:ind w:left="0"/>
              <w:jc w:val="center"/>
              <w:rPr>
                <w:rFonts w:ascii="Times New Roman" w:hAnsi="Times New Roman" w:cs="Times New Roman"/>
                <w:b/>
                <w:bCs/>
                <w:sz w:val="20"/>
                <w:szCs w:val="20"/>
              </w:rPr>
            </w:pPr>
            <w:r w:rsidRPr="00693FCE">
              <w:rPr>
                <w:rFonts w:ascii="Times New Roman" w:hAnsi="Times New Roman" w:cs="Times New Roman"/>
                <w:b/>
                <w:bCs/>
                <w:sz w:val="20"/>
                <w:szCs w:val="20"/>
              </w:rPr>
              <w:t>Вміння</w:t>
            </w:r>
          </w:p>
        </w:tc>
      </w:tr>
      <w:tr w:rsidR="00693FCE" w:rsidRPr="00693FCE" w:rsidTr="00693FCE">
        <w:trPr>
          <w:trHeight w:val="2407"/>
        </w:trPr>
        <w:tc>
          <w:tcPr>
            <w:tcW w:w="998" w:type="pct"/>
            <w:tcBorders>
              <w:top w:val="single" w:sz="4" w:space="0" w:color="auto"/>
              <w:left w:val="single" w:sz="4" w:space="0" w:color="auto"/>
              <w:bottom w:val="single" w:sz="4" w:space="0" w:color="auto"/>
              <w:right w:val="single" w:sz="4" w:space="0" w:color="auto"/>
            </w:tcBorders>
            <w:vAlign w:val="center"/>
            <w:hideMark/>
          </w:tcPr>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lastRenderedPageBreak/>
              <w:t>5 (відмінно)</w:t>
            </w:r>
          </w:p>
          <w:p w:rsidR="00693FCE" w:rsidRPr="00693FCE" w:rsidRDefault="00693FCE">
            <w:pPr>
              <w:jc w:val="center"/>
              <w:rPr>
                <w:rFonts w:ascii="Times New Roman" w:hAnsi="Times New Roman" w:cs="Times New Roman"/>
                <w:b/>
                <w:bCs/>
                <w:sz w:val="20"/>
                <w:szCs w:val="20"/>
              </w:rPr>
            </w:pPr>
            <w:r w:rsidRPr="00693FCE">
              <w:rPr>
                <w:rFonts w:ascii="Times New Roman" w:hAnsi="Times New Roman" w:cs="Times New Roman"/>
                <w:sz w:val="20"/>
                <w:szCs w:val="20"/>
              </w:rPr>
              <w:t>А (90 – 100)</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jc w:val="center"/>
              <w:rPr>
                <w:rFonts w:ascii="Times New Roman" w:hAnsi="Times New Roman" w:cs="Times New Roman"/>
                <w:sz w:val="20"/>
                <w:szCs w:val="20"/>
              </w:rPr>
            </w:pPr>
            <w:r w:rsidRPr="00693FCE">
              <w:rPr>
                <w:rFonts w:ascii="Times New Roman" w:hAnsi="Times New Roman" w:cs="Times New Roman"/>
                <w:sz w:val="20"/>
                <w:szCs w:val="20"/>
              </w:rPr>
              <w:t>Здобувач вищої освіти:</w:t>
            </w:r>
          </w:p>
          <w:p w:rsidR="00693FCE" w:rsidRPr="00693FCE" w:rsidRDefault="00693FCE" w:rsidP="00693FCE">
            <w:pPr>
              <w:pStyle w:val="a6"/>
              <w:numPr>
                <w:ilvl w:val="0"/>
                <w:numId w:val="40"/>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має всебічні і глибокі знання навчального матеріалу за програмою дисципліни;</w:t>
            </w:r>
          </w:p>
          <w:p w:rsidR="00693FCE" w:rsidRPr="00693FCE" w:rsidRDefault="00693FCE" w:rsidP="00693FCE">
            <w:pPr>
              <w:pStyle w:val="a6"/>
              <w:numPr>
                <w:ilvl w:val="0"/>
                <w:numId w:val="40"/>
              </w:numPr>
              <w:autoSpaceDN w:val="0"/>
              <w:spacing w:after="0" w:line="240" w:lineRule="auto"/>
              <w:ind w:left="357" w:hanging="357"/>
              <w:rPr>
                <w:rFonts w:ascii="Times New Roman" w:hAnsi="Times New Roman" w:cs="Times New Roman"/>
                <w:b/>
                <w:bCs/>
                <w:sz w:val="20"/>
                <w:szCs w:val="20"/>
              </w:rPr>
            </w:pPr>
            <w:r w:rsidRPr="00693FCE">
              <w:rPr>
                <w:rFonts w:ascii="Times New Roman" w:hAnsi="Times New Roman" w:cs="Times New Roman"/>
                <w:sz w:val="20"/>
                <w:szCs w:val="20"/>
              </w:rPr>
              <w:t xml:space="preserve">засвоїв знання щодо теоретичних засад </w:t>
            </w:r>
            <w:r>
              <w:rPr>
                <w:rFonts w:ascii="Times New Roman" w:hAnsi="Times New Roman" w:cs="Times New Roman"/>
                <w:sz w:val="20"/>
                <w:szCs w:val="20"/>
              </w:rPr>
              <w:t>антикризового управління підприємства</w:t>
            </w:r>
            <w:r w:rsidRPr="00693FCE">
              <w:rPr>
                <w:rFonts w:ascii="Times New Roman" w:hAnsi="Times New Roman" w:cs="Times New Roman"/>
                <w:sz w:val="20"/>
                <w:szCs w:val="20"/>
              </w:rPr>
              <w:t>;</w:t>
            </w:r>
          </w:p>
          <w:p w:rsidR="00693FCE" w:rsidRPr="00693FCE" w:rsidRDefault="00693FCE" w:rsidP="00693FCE">
            <w:pPr>
              <w:pStyle w:val="a6"/>
              <w:numPr>
                <w:ilvl w:val="0"/>
                <w:numId w:val="40"/>
              </w:numPr>
              <w:autoSpaceDN w:val="0"/>
              <w:spacing w:after="0" w:line="240" w:lineRule="auto"/>
              <w:ind w:left="357" w:hanging="357"/>
              <w:rPr>
                <w:rFonts w:ascii="Times New Roman" w:hAnsi="Times New Roman" w:cs="Times New Roman"/>
                <w:b/>
                <w:bCs/>
                <w:sz w:val="20"/>
                <w:szCs w:val="20"/>
              </w:rPr>
            </w:pPr>
            <w:r w:rsidRPr="00693FCE">
              <w:rPr>
                <w:rFonts w:ascii="Times New Roman" w:hAnsi="Times New Roman" w:cs="Times New Roman"/>
                <w:sz w:val="20"/>
                <w:szCs w:val="20"/>
              </w:rPr>
              <w:t xml:space="preserve">глибоко розуміє основну літературу та сучасні публікації з </w:t>
            </w:r>
            <w:r>
              <w:rPr>
                <w:rFonts w:ascii="Times New Roman" w:hAnsi="Times New Roman" w:cs="Times New Roman"/>
                <w:sz w:val="20"/>
                <w:szCs w:val="20"/>
              </w:rPr>
              <w:t>антикризового управління підприємства</w:t>
            </w:r>
            <w:r w:rsidRPr="00693FCE">
              <w:rPr>
                <w:rFonts w:ascii="Times New Roman" w:hAnsi="Times New Roman" w:cs="Times New Roman"/>
                <w:sz w:val="20"/>
                <w:szCs w:val="20"/>
              </w:rPr>
              <w:t>.</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jc w:val="center"/>
              <w:rPr>
                <w:rFonts w:ascii="Times New Roman" w:hAnsi="Times New Roman" w:cs="Times New Roman"/>
                <w:sz w:val="20"/>
                <w:szCs w:val="20"/>
              </w:rPr>
            </w:pPr>
            <w:r w:rsidRPr="00693FCE">
              <w:rPr>
                <w:rFonts w:ascii="Times New Roman" w:hAnsi="Times New Roman" w:cs="Times New Roman"/>
                <w:sz w:val="20"/>
                <w:szCs w:val="20"/>
              </w:rPr>
              <w:t>Здобувач вищої освіти:</w:t>
            </w:r>
          </w:p>
          <w:p w:rsidR="00693FCE" w:rsidRPr="00693FCE" w:rsidRDefault="00693FCE" w:rsidP="00693FCE">
            <w:pPr>
              <w:pStyle w:val="a6"/>
              <w:numPr>
                <w:ilvl w:val="0"/>
                <w:numId w:val="41"/>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вміє вільно виконувати практичні завдання, передбачені програмою;</w:t>
            </w:r>
          </w:p>
          <w:p w:rsidR="00693FCE" w:rsidRPr="00693FCE" w:rsidRDefault="00693FCE" w:rsidP="00693FCE">
            <w:pPr>
              <w:pStyle w:val="a6"/>
              <w:numPr>
                <w:ilvl w:val="0"/>
                <w:numId w:val="41"/>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вміє використовувати додаткову літературу, грамотно викладати програмний матеріал;</w:t>
            </w:r>
          </w:p>
          <w:p w:rsidR="00693FCE" w:rsidRPr="00693FCE" w:rsidRDefault="00693FCE" w:rsidP="00693FCE">
            <w:pPr>
              <w:pStyle w:val="a6"/>
              <w:numPr>
                <w:ilvl w:val="0"/>
                <w:numId w:val="41"/>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дає вичерпні, повні, грамотні відповіді на програмні запитання;</w:t>
            </w:r>
          </w:p>
          <w:p w:rsidR="00693FCE" w:rsidRPr="00693FCE" w:rsidRDefault="00693FCE" w:rsidP="00693FCE">
            <w:pPr>
              <w:pStyle w:val="a6"/>
              <w:numPr>
                <w:ilvl w:val="0"/>
                <w:numId w:val="41"/>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демонструє навички творчого мислення.</w:t>
            </w:r>
          </w:p>
        </w:tc>
      </w:tr>
      <w:tr w:rsidR="00693FCE" w:rsidRPr="00693FCE" w:rsidTr="00693FCE">
        <w:trPr>
          <w:trHeight w:val="50"/>
        </w:trPr>
        <w:tc>
          <w:tcPr>
            <w:tcW w:w="998" w:type="pct"/>
            <w:tcBorders>
              <w:top w:val="single" w:sz="4" w:space="0" w:color="auto"/>
              <w:left w:val="single" w:sz="4" w:space="0" w:color="auto"/>
              <w:bottom w:val="single" w:sz="4" w:space="0" w:color="auto"/>
              <w:right w:val="single" w:sz="4" w:space="0" w:color="auto"/>
            </w:tcBorders>
            <w:vAlign w:val="center"/>
            <w:hideMark/>
          </w:tcPr>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4 (дуже добре)</w:t>
            </w:r>
          </w:p>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В (80-89)</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2"/>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показав повні знання навчального матеріалу за програмою курсу, здатний до їхнього поповнення та оновлення в процесі подальшого навчання і практичної діяльності;</w:t>
            </w:r>
          </w:p>
          <w:p w:rsidR="00693FCE" w:rsidRPr="00693FCE" w:rsidRDefault="00693FCE" w:rsidP="00693FCE">
            <w:pPr>
              <w:pStyle w:val="a6"/>
              <w:numPr>
                <w:ilvl w:val="0"/>
                <w:numId w:val="42"/>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опрацював основну літературу, ознайомився з додатковою літературою, рекомендовану програмою.</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3"/>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успішно виконав передбачені програмою практичні завдання без суттєвих зауважень;</w:t>
            </w:r>
          </w:p>
          <w:p w:rsidR="00693FCE" w:rsidRPr="00693FCE" w:rsidRDefault="00693FCE" w:rsidP="00693FCE">
            <w:pPr>
              <w:pStyle w:val="a6"/>
              <w:widowControl w:val="0"/>
              <w:numPr>
                <w:ilvl w:val="0"/>
                <w:numId w:val="43"/>
              </w:numPr>
              <w:autoSpaceDE w:val="0"/>
              <w:autoSpaceDN w:val="0"/>
              <w:spacing w:after="0" w:line="240" w:lineRule="auto"/>
              <w:ind w:left="357" w:hanging="357"/>
              <w:contextualSpacing w:val="0"/>
              <w:rPr>
                <w:rFonts w:ascii="Times New Roman" w:hAnsi="Times New Roman" w:cs="Times New Roman"/>
                <w:b/>
                <w:bCs/>
                <w:sz w:val="20"/>
                <w:szCs w:val="20"/>
              </w:rPr>
            </w:pPr>
            <w:r w:rsidRPr="00693FCE">
              <w:rPr>
                <w:rFonts w:ascii="Times New Roman" w:hAnsi="Times New Roman" w:cs="Times New Roman"/>
                <w:sz w:val="20"/>
                <w:szCs w:val="20"/>
              </w:rPr>
              <w:t>вміє використовувати на практиці програмні настанови, розв’язувати тестові завдання.</w:t>
            </w:r>
          </w:p>
        </w:tc>
      </w:tr>
      <w:tr w:rsidR="00693FCE" w:rsidRPr="00693FCE" w:rsidTr="00693FCE">
        <w:trPr>
          <w:trHeight w:val="1180"/>
        </w:trPr>
        <w:tc>
          <w:tcPr>
            <w:tcW w:w="998" w:type="pct"/>
            <w:tcBorders>
              <w:top w:val="single" w:sz="4" w:space="0" w:color="auto"/>
              <w:left w:val="single" w:sz="4" w:space="0" w:color="auto"/>
              <w:bottom w:val="single" w:sz="4" w:space="0" w:color="auto"/>
              <w:right w:val="single" w:sz="4" w:space="0" w:color="auto"/>
            </w:tcBorders>
            <w:vAlign w:val="center"/>
            <w:hideMark/>
          </w:tcPr>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4 (добре)</w:t>
            </w:r>
          </w:p>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С (70-79)</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2"/>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показав достатні знання навчального матеріалу за програмою курсу, має здатність до їхнього поглиблення в процесі подальшого навчання і практичної діяльності;</w:t>
            </w:r>
          </w:p>
          <w:p w:rsidR="00693FCE" w:rsidRPr="00693FCE" w:rsidRDefault="00693FCE" w:rsidP="00693FCE">
            <w:pPr>
              <w:pStyle w:val="a6"/>
              <w:numPr>
                <w:ilvl w:val="0"/>
                <w:numId w:val="42"/>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опрацював основну літературу, рекомендовану програмою.</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3"/>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вдало виконав передбачені програмою практичні завдання без критичних зауважень;</w:t>
            </w:r>
          </w:p>
          <w:p w:rsidR="00693FCE" w:rsidRPr="00693FCE" w:rsidRDefault="00693FCE" w:rsidP="00693FCE">
            <w:pPr>
              <w:pStyle w:val="a6"/>
              <w:numPr>
                <w:ilvl w:val="0"/>
                <w:numId w:val="43"/>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здатний використовувати на практиці програмні настанови, розв’язувати тестові завдання.</w:t>
            </w:r>
          </w:p>
        </w:tc>
      </w:tr>
      <w:tr w:rsidR="00693FCE" w:rsidRPr="00693FCE" w:rsidTr="00693FCE">
        <w:trPr>
          <w:trHeight w:val="274"/>
        </w:trPr>
        <w:tc>
          <w:tcPr>
            <w:tcW w:w="998" w:type="pct"/>
            <w:tcBorders>
              <w:top w:val="single" w:sz="4" w:space="0" w:color="auto"/>
              <w:left w:val="single" w:sz="4" w:space="0" w:color="auto"/>
              <w:bottom w:val="single" w:sz="4" w:space="0" w:color="auto"/>
              <w:right w:val="single" w:sz="4" w:space="0" w:color="auto"/>
            </w:tcBorders>
            <w:vAlign w:val="center"/>
            <w:hideMark/>
          </w:tcPr>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3 (задовільно)</w:t>
            </w:r>
          </w:p>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D (60-69)</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4"/>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має достатні знання тільки основного програмного матеріалу в обсязі, необхідному для подальшого навчання і наступної роботи за спеціальністю;</w:t>
            </w:r>
          </w:p>
          <w:p w:rsidR="00693FCE" w:rsidRPr="00693FCE" w:rsidRDefault="00693FCE" w:rsidP="00693FCE">
            <w:pPr>
              <w:pStyle w:val="a6"/>
              <w:numPr>
                <w:ilvl w:val="0"/>
                <w:numId w:val="44"/>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 xml:space="preserve">ознайомився з основною літературою, рекомендовану програмою. </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5"/>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 xml:space="preserve">виконав практичні завдання в межах програмних вимог; </w:t>
            </w:r>
          </w:p>
          <w:p w:rsidR="00693FCE" w:rsidRPr="00693FCE" w:rsidRDefault="00693FCE" w:rsidP="00693FCE">
            <w:pPr>
              <w:pStyle w:val="a6"/>
              <w:numPr>
                <w:ilvl w:val="0"/>
                <w:numId w:val="45"/>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допускає неточності при розв’язання тестів, виконанні практичних завдань.</w:t>
            </w:r>
          </w:p>
          <w:p w:rsidR="00693FCE" w:rsidRPr="00693FCE" w:rsidRDefault="00693FCE" w:rsidP="00693FCE">
            <w:pPr>
              <w:pStyle w:val="a6"/>
              <w:numPr>
                <w:ilvl w:val="0"/>
                <w:numId w:val="45"/>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не в повній мірі здатний пов’язати теоретичний матеріал з практичними завданнями.</w:t>
            </w:r>
          </w:p>
        </w:tc>
      </w:tr>
      <w:tr w:rsidR="00693FCE" w:rsidRPr="00693FCE" w:rsidTr="00693FCE">
        <w:trPr>
          <w:trHeight w:val="274"/>
        </w:trPr>
        <w:tc>
          <w:tcPr>
            <w:tcW w:w="998" w:type="pct"/>
            <w:tcBorders>
              <w:top w:val="single" w:sz="4" w:space="0" w:color="auto"/>
              <w:left w:val="single" w:sz="4" w:space="0" w:color="auto"/>
              <w:bottom w:val="single" w:sz="4" w:space="0" w:color="auto"/>
              <w:right w:val="single" w:sz="4" w:space="0" w:color="auto"/>
            </w:tcBorders>
            <w:vAlign w:val="center"/>
            <w:hideMark/>
          </w:tcPr>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3 (задовільно)</w:t>
            </w:r>
          </w:p>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Е (50-59)</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4"/>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має знання тільки основного програмного матеріалу в обсязі, який дозволяє подальше навчання;</w:t>
            </w:r>
          </w:p>
          <w:p w:rsidR="00693FCE" w:rsidRPr="00693FCE" w:rsidRDefault="00693FCE" w:rsidP="00693FCE">
            <w:pPr>
              <w:pStyle w:val="a6"/>
              <w:numPr>
                <w:ilvl w:val="0"/>
                <w:numId w:val="44"/>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 xml:space="preserve">ознайомився з основною літературою, рекомендовану програмою. </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5"/>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 xml:space="preserve">виконав практичні завдання в межах програмних вимог; </w:t>
            </w:r>
          </w:p>
          <w:p w:rsidR="00693FCE" w:rsidRPr="00693FCE" w:rsidRDefault="00693FCE" w:rsidP="00693FCE">
            <w:pPr>
              <w:pStyle w:val="a6"/>
              <w:numPr>
                <w:ilvl w:val="0"/>
                <w:numId w:val="45"/>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допускає упущення, неточності та помилки при розв’язанні тестів, виконанні практичних завдань.</w:t>
            </w:r>
          </w:p>
          <w:p w:rsidR="00693FCE" w:rsidRPr="00693FCE" w:rsidRDefault="00693FCE" w:rsidP="00693FCE">
            <w:pPr>
              <w:pStyle w:val="a6"/>
              <w:numPr>
                <w:ilvl w:val="0"/>
                <w:numId w:val="45"/>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не може пов’язати теоретичний матеріал з практичними завданнями.</w:t>
            </w:r>
          </w:p>
        </w:tc>
      </w:tr>
      <w:tr w:rsidR="00693FCE" w:rsidRPr="00693FCE" w:rsidTr="00693FCE">
        <w:trPr>
          <w:trHeight w:val="2180"/>
        </w:trPr>
        <w:tc>
          <w:tcPr>
            <w:tcW w:w="998" w:type="pct"/>
            <w:tcBorders>
              <w:top w:val="single" w:sz="4" w:space="0" w:color="auto"/>
              <w:left w:val="single" w:sz="4" w:space="0" w:color="auto"/>
              <w:bottom w:val="single" w:sz="4" w:space="0" w:color="auto"/>
              <w:right w:val="single" w:sz="4" w:space="0" w:color="auto"/>
            </w:tcBorders>
            <w:vAlign w:val="center"/>
            <w:hideMark/>
          </w:tcPr>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2 (незадовільно) з можливістю перескладання</w:t>
            </w:r>
          </w:p>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FX (35-49)</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6"/>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не володіє системою знань навчального матеріалу дисципліни;</w:t>
            </w:r>
          </w:p>
          <w:p w:rsidR="00693FCE" w:rsidRPr="00693FCE" w:rsidRDefault="00693FCE" w:rsidP="00693FCE">
            <w:pPr>
              <w:pStyle w:val="a6"/>
              <w:numPr>
                <w:ilvl w:val="0"/>
                <w:numId w:val="46"/>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допускає грубі помилки у відповідях;</w:t>
            </w:r>
          </w:p>
          <w:p w:rsidR="00693FCE" w:rsidRPr="00693FCE" w:rsidRDefault="00693FCE" w:rsidP="00693FCE">
            <w:pPr>
              <w:pStyle w:val="a6"/>
              <w:numPr>
                <w:ilvl w:val="0"/>
                <w:numId w:val="46"/>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має недостатній рівень знань для самостійного оволодіння програмним матеріалом без додаткової підготовки.</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7"/>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допускає принципові помилки під час вирішення передбачених програмою практичних завдань;</w:t>
            </w:r>
          </w:p>
          <w:p w:rsidR="00693FCE" w:rsidRPr="00693FCE" w:rsidRDefault="00693FCE" w:rsidP="00693FCE">
            <w:pPr>
              <w:pStyle w:val="a6"/>
              <w:numPr>
                <w:ilvl w:val="0"/>
                <w:numId w:val="47"/>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 xml:space="preserve">показує невміння орієнтуватися в основній літературі і нормативних матеріалах. </w:t>
            </w:r>
          </w:p>
        </w:tc>
      </w:tr>
      <w:tr w:rsidR="00693FCE" w:rsidRPr="00693FCE" w:rsidTr="00693FCE">
        <w:trPr>
          <w:trHeight w:val="2180"/>
        </w:trPr>
        <w:tc>
          <w:tcPr>
            <w:tcW w:w="998" w:type="pct"/>
            <w:tcBorders>
              <w:top w:val="single" w:sz="4" w:space="0" w:color="auto"/>
              <w:left w:val="single" w:sz="4" w:space="0" w:color="auto"/>
              <w:bottom w:val="single" w:sz="4" w:space="0" w:color="auto"/>
              <w:right w:val="single" w:sz="4" w:space="0" w:color="auto"/>
            </w:tcBorders>
            <w:vAlign w:val="center"/>
            <w:hideMark/>
          </w:tcPr>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 xml:space="preserve">2 (незадовільно) з обов’язковим повторним курсом </w:t>
            </w:r>
          </w:p>
          <w:p w:rsidR="00693FCE" w:rsidRPr="00693FCE" w:rsidRDefault="00693FCE">
            <w:pPr>
              <w:jc w:val="center"/>
              <w:rPr>
                <w:rFonts w:ascii="Times New Roman" w:hAnsi="Times New Roman" w:cs="Times New Roman"/>
                <w:sz w:val="20"/>
                <w:szCs w:val="20"/>
              </w:rPr>
            </w:pPr>
            <w:r w:rsidRPr="00693FCE">
              <w:rPr>
                <w:rFonts w:ascii="Times New Roman" w:hAnsi="Times New Roman" w:cs="Times New Roman"/>
                <w:sz w:val="20"/>
                <w:szCs w:val="20"/>
              </w:rPr>
              <w:t>F (1-34)</w:t>
            </w:r>
          </w:p>
        </w:tc>
        <w:tc>
          <w:tcPr>
            <w:tcW w:w="2213"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6"/>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не володіє системою знань навчального матеріалу дисципліни;</w:t>
            </w:r>
          </w:p>
          <w:p w:rsidR="00693FCE" w:rsidRPr="00693FCE" w:rsidRDefault="00693FCE" w:rsidP="00693FCE">
            <w:pPr>
              <w:pStyle w:val="a6"/>
              <w:numPr>
                <w:ilvl w:val="0"/>
                <w:numId w:val="46"/>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допускає неприпустимі помилки у відповідях;</w:t>
            </w:r>
          </w:p>
          <w:p w:rsidR="00693FCE" w:rsidRPr="00693FCE" w:rsidRDefault="00693FCE" w:rsidP="00693FCE">
            <w:pPr>
              <w:pStyle w:val="a6"/>
              <w:numPr>
                <w:ilvl w:val="0"/>
                <w:numId w:val="46"/>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має рівень знань, який не дозволяє самостійно оволодіти програмним матеріалом та вимагає додаткового прослуховування дисципліни.</w:t>
            </w:r>
          </w:p>
        </w:tc>
        <w:tc>
          <w:tcPr>
            <w:tcW w:w="1790" w:type="pct"/>
            <w:tcBorders>
              <w:top w:val="single" w:sz="4" w:space="0" w:color="auto"/>
              <w:left w:val="single" w:sz="4" w:space="0" w:color="auto"/>
              <w:bottom w:val="single" w:sz="4" w:space="0" w:color="auto"/>
              <w:right w:val="single" w:sz="4" w:space="0" w:color="auto"/>
            </w:tcBorders>
            <w:hideMark/>
          </w:tcPr>
          <w:p w:rsidR="00693FCE" w:rsidRPr="00693FCE" w:rsidRDefault="00693FCE" w:rsidP="00693FCE">
            <w:pPr>
              <w:pStyle w:val="a6"/>
              <w:numPr>
                <w:ilvl w:val="0"/>
                <w:numId w:val="47"/>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не вміє вирішувати передбачені програмою практичні завдання;</w:t>
            </w:r>
          </w:p>
          <w:p w:rsidR="00693FCE" w:rsidRPr="00693FCE" w:rsidRDefault="00693FCE" w:rsidP="00693FCE">
            <w:pPr>
              <w:pStyle w:val="a6"/>
              <w:numPr>
                <w:ilvl w:val="0"/>
                <w:numId w:val="47"/>
              </w:numPr>
              <w:autoSpaceDN w:val="0"/>
              <w:spacing w:after="0" w:line="240" w:lineRule="auto"/>
              <w:ind w:left="357" w:hanging="357"/>
              <w:rPr>
                <w:rFonts w:ascii="Times New Roman" w:hAnsi="Times New Roman" w:cs="Times New Roman"/>
                <w:sz w:val="20"/>
                <w:szCs w:val="20"/>
              </w:rPr>
            </w:pPr>
            <w:r w:rsidRPr="00693FCE">
              <w:rPr>
                <w:rFonts w:ascii="Times New Roman" w:hAnsi="Times New Roman" w:cs="Times New Roman"/>
                <w:sz w:val="20"/>
                <w:szCs w:val="20"/>
              </w:rPr>
              <w:t xml:space="preserve">не вміє орієнтуватися в основній літературі і нормативних матеріалах. </w:t>
            </w:r>
          </w:p>
        </w:tc>
        <w:bookmarkEnd w:id="1"/>
      </w:tr>
    </w:tbl>
    <w:p w:rsidR="00AE2885" w:rsidRDefault="00AE2885" w:rsidP="00613F42">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693FCE" w:rsidRPr="002B33F1" w:rsidRDefault="00693FCE" w:rsidP="00613F42">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AE2885" w:rsidRPr="002B33F1" w:rsidRDefault="00AE2885" w:rsidP="00AE2885">
      <w:pPr>
        <w:jc w:val="center"/>
        <w:rPr>
          <w:rFonts w:ascii="Times New Roman" w:hAnsi="Times New Roman" w:cs="Times New Roman"/>
          <w:b/>
          <w:bCs/>
          <w:sz w:val="24"/>
          <w:szCs w:val="24"/>
        </w:rPr>
      </w:pPr>
      <w:r w:rsidRPr="002B33F1">
        <w:rPr>
          <w:rFonts w:ascii="Times New Roman" w:eastAsia="Times New Roman" w:hAnsi="Times New Roman" w:cs="Times New Roman"/>
          <w:b/>
          <w:sz w:val="24"/>
          <w:szCs w:val="24"/>
          <w:lang w:eastAsia="ru-RU"/>
        </w:rPr>
        <w:t>Перелік питань для самоконтролю та підсумкового контролю</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lastRenderedPageBreak/>
        <w:t>Економічна сутність кризи розвитку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Механізм розгортання кризи розвитку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Фактори виникнення кризових явищ та загрози банкрутства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Сучасний стан розробки теоретичних питань антикризового управління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Концептуальні положення організації антикризового управління підприємством</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Модель процесу антикризового управління підприємством</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Сутність та завдання діагностики кризи розвитку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Декомпозиція процесу діагностики кризи розвитку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Загальна характеристика методичного забезпечення діагностики кризового стану та загрози банкрутства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Система оціночних показників-індикаторів кризового стану.</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Методичні аспекти оцінки фінансового стану та загрози банкрутства на підґрунті балансових моделей.</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Методичні засади побудови та використання матриць фінансової рівноваги в процесі діагностики фінансового стану та загрози банкрутства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Методичні аспекти побудови та використання статистичних моделей діагностики банкрутства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Експертні методи діагностики кризового стану: передумови та проблеми практичного використання.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Методологічні підходи до побудови рейтингових систем оцінки фінансового стану та загрози банкрутства.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 xml:space="preserve">Сутність та місце фінансової кризи в ланцюгу кризових явищ підприємства. </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 xml:space="preserve">Симптоми, причини та механізм формування фінансової кризи підприємства. </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Аналіз фінансового стану підприємства як інструмент запобігання та виводу підприємства з кризи</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Суть, симптоми та фактори кризи збуту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Стратегічні і тактичні заходи щодо подолання кризи збуту на підприємстві.</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Суть, симптоми, причини та наслідки кризи постачання на підприємстві.</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Комплекс заходів щодо подолання кризи постачання на підприємстві.</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Суть, симптоми, фактори виробничо-технологічної кризи.</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Виробнича реструктуризація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Криза управління персоналом.</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Організаційна криза: симптоми та фактори. Організаційно-управлінська реструктуризація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Економічна сутність банкрутства та його види</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Процедура визнання боржника банкрутом</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Фінансові процедури процесу ліквідації під час банкрутства підприємств</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Сутність та теоретичні засади визначення ліквідаційної вартості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Вихідні передумови дослідження зобов'язань неплатоспроможного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Фінансові наслідки виникнення ситуації банкрутства та методологічні основи їх прогнозування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Потенціал виживання підприємства: сутність та теоретичні засади визначення.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Ресурсні передумови виживання підприємства та методологічні аспекти їх оцінювання.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Антикризова програма підприємства: призначення, цілі та завдання розробки</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Цільові параметри антикризової програми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Методичне забезпечення формування антикризової програми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Загальна характеристика антикризового інструментарію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Санація як ключовий інструмент антикризового управління.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Роль реструктуризації підприємств у процесі антикризового управління.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Реінжиніринг як складова антикризового управління.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Модель впровадження антикризового контролінгу.</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Маркетингові стратегії в системі антикризового управління.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lastRenderedPageBreak/>
        <w:t>Загальна характеристика організаційно-економічного механізму реорганізації підприємств в Україні.</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Підготовка та проведення зовнішньої реорганізації неплатоспроможного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Методологічні засади проведення внутрішньої реорганізації як інструменту фінансового оздоровлення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Організаційно-економічні засади управління персоналом кризового підприємства</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Антикризова політика в управління персоналом.</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Модель менеджера антикризового управління.</w:t>
      </w:r>
    </w:p>
    <w:p w:rsidR="000E4728" w:rsidRPr="002B33F1" w:rsidRDefault="000E4728" w:rsidP="000E4728">
      <w:pPr>
        <w:numPr>
          <w:ilvl w:val="0"/>
          <w:numId w:val="36"/>
        </w:numPr>
        <w:tabs>
          <w:tab w:val="clear" w:pos="360"/>
        </w:tabs>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Формування антикризової команди.</w:t>
      </w:r>
    </w:p>
    <w:p w:rsidR="000E4728" w:rsidRPr="002B33F1" w:rsidRDefault="000E4728" w:rsidP="00613F42">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rsidR="00B06ABB" w:rsidRPr="002B33F1" w:rsidRDefault="00B06ABB" w:rsidP="00613F42">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p>
    <w:p w:rsidR="00B06ABB" w:rsidRPr="002B33F1" w:rsidRDefault="00B06ABB" w:rsidP="00B06ABB">
      <w:pPr>
        <w:spacing w:after="0" w:line="240" w:lineRule="auto"/>
        <w:ind w:left="360"/>
        <w:jc w:val="center"/>
        <w:rPr>
          <w:rFonts w:ascii="Times New Roman" w:eastAsia="Calibri" w:hAnsi="Times New Roman" w:cs="Times New Roman"/>
          <w:b/>
          <w:bCs/>
          <w:color w:val="000000"/>
          <w:kern w:val="24"/>
          <w:sz w:val="24"/>
          <w:szCs w:val="24"/>
        </w:rPr>
      </w:pPr>
      <w:r w:rsidRPr="002B33F1">
        <w:rPr>
          <w:rFonts w:ascii="Times New Roman" w:eastAsia="Calibri" w:hAnsi="Times New Roman" w:cs="Times New Roman"/>
          <w:b/>
          <w:bCs/>
          <w:color w:val="000000"/>
          <w:kern w:val="24"/>
          <w:sz w:val="24"/>
          <w:szCs w:val="24"/>
        </w:rPr>
        <w:t>Зарахування результатів неформальної освіти</w:t>
      </w:r>
    </w:p>
    <w:p w:rsidR="00B06ABB" w:rsidRPr="002B33F1" w:rsidRDefault="00B06ABB" w:rsidP="00B06ABB">
      <w:pPr>
        <w:spacing w:after="0" w:line="240" w:lineRule="auto"/>
        <w:ind w:firstLine="360"/>
        <w:jc w:val="both"/>
        <w:rPr>
          <w:rFonts w:ascii="Times New Roman" w:eastAsia="Calibri" w:hAnsi="Times New Roman" w:cs="Times New Roman"/>
          <w:color w:val="000000"/>
          <w:kern w:val="24"/>
          <w:sz w:val="24"/>
          <w:szCs w:val="24"/>
        </w:rPr>
      </w:pPr>
      <w:r w:rsidRPr="002B33F1">
        <w:rPr>
          <w:rFonts w:ascii="Times New Roman" w:eastAsia="Calibri" w:hAnsi="Times New Roman" w:cs="Times New Roman"/>
          <w:color w:val="000000"/>
          <w:kern w:val="24"/>
          <w:sz w:val="24"/>
          <w:szCs w:val="24"/>
        </w:rPr>
        <w:t>Згідно Порядку визнання у Чернівецькому національному університеті імені Юрія Федьковича результатів навчання, здобутих шляхом неформальної та/або інформальної освіти (</w:t>
      </w:r>
      <w:hyperlink r:id="rId9" w:history="1">
        <w:r w:rsidRPr="002B33F1">
          <w:rPr>
            <w:rStyle w:val="a3"/>
            <w:rFonts w:ascii="Times New Roman" w:eastAsia="Calibri" w:hAnsi="Times New Roman" w:cs="Times New Roman"/>
            <w:kern w:val="24"/>
            <w:position w:val="0"/>
            <w:sz w:val="24"/>
            <w:szCs w:val="24"/>
          </w:rPr>
          <w:t>https://www.chnu.edu.ua/universytet/normatyvni-dokumenty/poriadok-vyznannia-u-chernivetskomu-natsionalnomu-universyteti-imeni-yuriia-fedkovycha-rezultativ-navchannia-zdobutykh-shliakhom-neformalnoi-taabo-informalnoi-osvity/</w:t>
        </w:r>
      </w:hyperlink>
      <w:r w:rsidRPr="002B33F1">
        <w:rPr>
          <w:rFonts w:ascii="Times New Roman" w:eastAsia="Calibri" w:hAnsi="Times New Roman" w:cs="Times New Roman"/>
          <w:color w:val="000000"/>
          <w:kern w:val="24"/>
          <w:sz w:val="24"/>
          <w:szCs w:val="24"/>
        </w:rPr>
        <w:t>) здобувачу освіти можуть бути зараховані як результати вивчення окремих тем освітнього компонента результати неформальної освіти, здобутої на освітніх платформах Дія. Освіта, Coursera, Prometheus та інших, які підтверджені сертифікатом й відповідають тематиці.</w:t>
      </w:r>
    </w:p>
    <w:p w:rsidR="00B06ABB" w:rsidRPr="002B33F1" w:rsidRDefault="00B06ABB" w:rsidP="00B06ABB">
      <w:pPr>
        <w:widowControl w:val="0"/>
        <w:spacing w:after="0" w:line="228" w:lineRule="auto"/>
        <w:ind w:firstLine="567"/>
        <w:jc w:val="both"/>
        <w:rPr>
          <w:rFonts w:ascii="Times New Roman" w:eastAsia="Calibri" w:hAnsi="Times New Roman" w:cs="Times New Roman"/>
          <w:color w:val="000000"/>
          <w:sz w:val="24"/>
          <w:szCs w:val="28"/>
        </w:rPr>
      </w:pPr>
      <w:r w:rsidRPr="002B33F1">
        <w:rPr>
          <w:rFonts w:ascii="Times New Roman" w:eastAsia="Calibri" w:hAnsi="Times New Roman" w:cs="Times New Roman"/>
          <w:color w:val="000000"/>
          <w:sz w:val="24"/>
          <w:szCs w:val="28"/>
        </w:rPr>
        <w:t>Кількість балів, що зараховується здобувачу, залежить від обсягу здобутих кредитів та отриманих результатів навчання, однак не більше ніж 25% (25 балів) від загальної кількості балів за курс (100 балів за системою ЄКТС).</w:t>
      </w:r>
    </w:p>
    <w:p w:rsidR="00B06ABB" w:rsidRPr="002B33F1" w:rsidRDefault="00B06ABB" w:rsidP="00613F42">
      <w:pPr>
        <w:suppressAutoHyphens/>
        <w:spacing w:after="0" w:line="240" w:lineRule="auto"/>
        <w:ind w:firstLine="709"/>
        <w:jc w:val="both"/>
        <w:outlineLvl w:val="0"/>
        <w:rPr>
          <w:rFonts w:ascii="Times New Roman" w:eastAsia="Times New Roman" w:hAnsi="Times New Roman" w:cs="Times New Roman"/>
          <w:b/>
          <w:position w:val="-1"/>
          <w:sz w:val="24"/>
          <w:szCs w:val="24"/>
          <w:lang w:eastAsia="ru-RU"/>
        </w:rPr>
      </w:pPr>
    </w:p>
    <w:p w:rsidR="00D4229F" w:rsidRPr="002B33F1" w:rsidRDefault="00D4229F" w:rsidP="00305E82">
      <w:pPr>
        <w:tabs>
          <w:tab w:val="left" w:pos="993"/>
          <w:tab w:val="left" w:pos="1134"/>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r w:rsidRPr="002B33F1">
        <w:rPr>
          <w:rFonts w:ascii="Times New Roman" w:eastAsia="Times New Roman" w:hAnsi="Times New Roman" w:cs="Times New Roman"/>
          <w:b/>
          <w:color w:val="000000"/>
          <w:position w:val="-1"/>
          <w:sz w:val="24"/>
          <w:szCs w:val="24"/>
          <w:lang w:eastAsia="ru-RU"/>
        </w:rPr>
        <w:t xml:space="preserve"> Рекомендована література </w:t>
      </w:r>
    </w:p>
    <w:p w:rsidR="00305E82" w:rsidRPr="002B33F1" w:rsidRDefault="00305E82" w:rsidP="00305E82">
      <w:pPr>
        <w:tabs>
          <w:tab w:val="left" w:pos="993"/>
          <w:tab w:val="left" w:pos="1134"/>
        </w:tabs>
        <w:suppressAutoHyphens/>
        <w:spacing w:after="0" w:line="240" w:lineRule="auto"/>
        <w:jc w:val="center"/>
        <w:outlineLvl w:val="0"/>
        <w:rPr>
          <w:rFonts w:ascii="Times New Roman" w:eastAsia="Times New Roman" w:hAnsi="Times New Roman" w:cs="Times New Roman"/>
          <w:b/>
          <w:color w:val="000000"/>
          <w:position w:val="-1"/>
          <w:sz w:val="24"/>
          <w:szCs w:val="24"/>
          <w:lang w:eastAsia="ru-RU"/>
        </w:rPr>
      </w:pPr>
    </w:p>
    <w:p w:rsidR="00305E82" w:rsidRPr="002B33F1" w:rsidRDefault="00B06ABB" w:rsidP="00305E82">
      <w:pPr>
        <w:tabs>
          <w:tab w:val="left" w:pos="0"/>
        </w:tabs>
        <w:spacing w:after="0" w:line="240" w:lineRule="auto"/>
        <w:jc w:val="center"/>
        <w:rPr>
          <w:rFonts w:ascii="Times New Roman" w:hAnsi="Times New Roman" w:cs="Times New Roman"/>
          <w:b/>
          <w:sz w:val="24"/>
          <w:szCs w:val="24"/>
        </w:rPr>
      </w:pPr>
      <w:r w:rsidRPr="002B33F1">
        <w:rPr>
          <w:rFonts w:ascii="Times New Roman" w:hAnsi="Times New Roman" w:cs="Times New Roman"/>
          <w:b/>
          <w:sz w:val="24"/>
          <w:szCs w:val="24"/>
        </w:rPr>
        <w:t>О</w:t>
      </w:r>
      <w:r w:rsidR="00305E82" w:rsidRPr="002B33F1">
        <w:rPr>
          <w:rFonts w:ascii="Times New Roman" w:hAnsi="Times New Roman" w:cs="Times New Roman"/>
          <w:b/>
          <w:sz w:val="24"/>
          <w:szCs w:val="24"/>
        </w:rPr>
        <w:t>сновна література</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Антикризове управління на підприємстві: фінансово-організаційні аспекти. Конспект лекцій : навч. посіб. / С. В. Глущенко, С. В. Івахненков. Київ : НаУКМА, 2020. 92 с.</w:t>
      </w:r>
    </w:p>
    <w:p w:rsidR="0071551D" w:rsidRPr="002B33F1" w:rsidRDefault="0071551D" w:rsidP="0071551D">
      <w:pPr>
        <w:numPr>
          <w:ilvl w:val="0"/>
          <w:numId w:val="32"/>
        </w:numPr>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Антикризове управління підприємством: курс лекцій в схемах і таблицях /  Зибарева О.В.,</w:t>
      </w:r>
      <w:r w:rsidRPr="002B33F1">
        <w:rPr>
          <w:rFonts w:ascii="Times New Roman" w:hAnsi="Times New Roman" w:cs="Times New Roman"/>
          <w:b/>
          <w:sz w:val="24"/>
          <w:szCs w:val="24"/>
        </w:rPr>
        <w:t xml:space="preserve"> </w:t>
      </w:r>
      <w:r w:rsidRPr="002B33F1">
        <w:rPr>
          <w:rFonts w:ascii="Times New Roman" w:hAnsi="Times New Roman" w:cs="Times New Roman"/>
          <w:sz w:val="24"/>
          <w:szCs w:val="24"/>
        </w:rPr>
        <w:t>Лучик О.І.,</w:t>
      </w:r>
      <w:r w:rsidRPr="002B33F1">
        <w:rPr>
          <w:rFonts w:ascii="Times New Roman" w:hAnsi="Times New Roman" w:cs="Times New Roman"/>
          <w:b/>
          <w:sz w:val="24"/>
          <w:szCs w:val="24"/>
        </w:rPr>
        <w:t xml:space="preserve"> </w:t>
      </w:r>
      <w:r w:rsidRPr="002B33F1">
        <w:rPr>
          <w:rFonts w:ascii="Times New Roman" w:hAnsi="Times New Roman" w:cs="Times New Roman"/>
          <w:sz w:val="24"/>
          <w:szCs w:val="24"/>
        </w:rPr>
        <w:t xml:space="preserve">Раца О.Б. Чернівці, 2019. 178 с. </w:t>
      </w:r>
    </w:p>
    <w:p w:rsidR="0071551D" w:rsidRPr="002B33F1" w:rsidRDefault="0071551D" w:rsidP="0071551D">
      <w:pPr>
        <w:numPr>
          <w:ilvl w:val="0"/>
          <w:numId w:val="32"/>
        </w:numPr>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Антикризове управління підприємством: теорія та практика: навч. посіб. 3-є вид., без змін / Комарницький І.Ф., Терлецька Ю.О. Чернівці: Чернівецький нац. ун-т. 2020. 248 с.</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Антикризова економічна політика: наукові засади формування та впровадження : навчально-методичний посібник для здобувачів освітньонаукового ступеня доктора філософії зі спеціальності 051 Економіка усіх форм навчання / А. С. Павловська, О. А. Руденко. Черкаси : ЧДТУ, 2020. 151 с.</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Багорка М.О., Писаренко В.В., Кидрус І.Г., Юрченко Н.І. Антикризовий маркетинг : навчальний посібник. Дніпро: Журфонд, 2022. 344 с.</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Боронос В. Г. Управління фінансовою санацією підприємств: підручник / В. Г. Боронос, І. Й. Плікус. Суми: Сумський державний університет, 2022. 459 с.</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bCs/>
          <w:color w:val="000000"/>
          <w:sz w:val="24"/>
          <w:szCs w:val="24"/>
        </w:rPr>
        <w:t>Глущенко С.В., Івахенков С. В. Антикризове управління на підприємстві: фінансово-організаційні аспекти : конспект лекцій : навч. посіб. для студентів ВНЗ; Нац. ун-т «Києво-Могилян. акад.». Київ : НаУКМА, 2020. 90  с.</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Монастирський Г. Л., Попович Т.М. Антикризове управління : навч. посіб. Тернопіль : Крок, 2015. 180 с. </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Полінкевич О. М., Лещук В. П. Фінансова санація та банкрутство підприємств: підручник. Київ. Центр навчальної літератури, 2019. 400 с.</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Смерічевський С.Ф., Кривов'язюк І.В. Антикризове управління підприємством :</w:t>
      </w:r>
      <w:r w:rsidRPr="002B33F1">
        <w:rPr>
          <w:rFonts w:ascii="Times New Roman" w:hAnsi="Times New Roman" w:cs="Times New Roman"/>
          <w:color w:val="333333"/>
          <w:sz w:val="24"/>
          <w:szCs w:val="24"/>
          <w:shd w:val="clear" w:color="auto" w:fill="FFFFFF"/>
        </w:rPr>
        <w:t xml:space="preserve"> </w:t>
      </w:r>
      <w:r w:rsidRPr="002B33F1">
        <w:rPr>
          <w:rFonts w:ascii="Times New Roman" w:hAnsi="Times New Roman" w:cs="Times New Roman"/>
          <w:sz w:val="24"/>
          <w:szCs w:val="24"/>
        </w:rPr>
        <w:t>навчальний посібник. 3-тє видання, доповн. і переробл. Київ : Видавничий дім “Кондор”, 2020. 396 с.</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lastRenderedPageBreak/>
        <w:t>Скібіцька Л.І., Матвеев В.В., Щелкунов В.І., Подреза С.М. Антикризовий менеджмент. К. : Центр навчальної літератури, 2017. 584 с.</w:t>
      </w:r>
    </w:p>
    <w:p w:rsidR="00305E82" w:rsidRPr="002B33F1" w:rsidRDefault="00305E82" w:rsidP="00305E82">
      <w:pPr>
        <w:widowControl w:val="0"/>
        <w:suppressAutoHyphens/>
        <w:spacing w:after="0" w:line="240" w:lineRule="auto"/>
        <w:jc w:val="center"/>
        <w:rPr>
          <w:rFonts w:ascii="Times New Roman" w:hAnsi="Times New Roman" w:cs="Times New Roman"/>
          <w:b/>
          <w:noProof/>
          <w:sz w:val="24"/>
          <w:szCs w:val="24"/>
        </w:rPr>
      </w:pPr>
    </w:p>
    <w:p w:rsidR="00305E82" w:rsidRPr="002B33F1" w:rsidRDefault="00305E82" w:rsidP="00305E82">
      <w:pPr>
        <w:tabs>
          <w:tab w:val="left" w:pos="0"/>
        </w:tabs>
        <w:spacing w:after="0" w:line="240" w:lineRule="auto"/>
        <w:ind w:firstLine="709"/>
        <w:jc w:val="center"/>
        <w:rPr>
          <w:rFonts w:ascii="Times New Roman" w:hAnsi="Times New Roman" w:cs="Times New Roman"/>
          <w:b/>
          <w:sz w:val="24"/>
          <w:szCs w:val="24"/>
        </w:rPr>
      </w:pPr>
      <w:r w:rsidRPr="002B33F1">
        <w:rPr>
          <w:rFonts w:ascii="Times New Roman" w:hAnsi="Times New Roman" w:cs="Times New Roman"/>
          <w:b/>
          <w:sz w:val="24"/>
          <w:szCs w:val="24"/>
        </w:rPr>
        <w:t>Допоміжна література</w:t>
      </w:r>
    </w:p>
    <w:p w:rsidR="0071551D" w:rsidRPr="002B33F1" w:rsidRDefault="0071551D" w:rsidP="0071551D">
      <w:pPr>
        <w:pStyle w:val="a6"/>
        <w:numPr>
          <w:ilvl w:val="0"/>
          <w:numId w:val="32"/>
        </w:numPr>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Біловол Р.І. Дiагностика кризи як ocнова забезпечення розвитку підприємства. </w:t>
      </w:r>
      <w:r w:rsidRPr="002B33F1">
        <w:rPr>
          <w:rFonts w:ascii="Times New Roman" w:hAnsi="Times New Roman" w:cs="Times New Roman"/>
          <w:i/>
          <w:sz w:val="24"/>
          <w:szCs w:val="24"/>
        </w:rPr>
        <w:t>Економіка і суспільство</w:t>
      </w:r>
      <w:r w:rsidRPr="002B33F1">
        <w:rPr>
          <w:rFonts w:ascii="Times New Roman" w:hAnsi="Times New Roman" w:cs="Times New Roman"/>
          <w:sz w:val="24"/>
          <w:szCs w:val="24"/>
        </w:rPr>
        <w:t>. 2019. №20. С. 123-127.</w:t>
      </w:r>
    </w:p>
    <w:p w:rsidR="0071551D" w:rsidRPr="002B33F1" w:rsidRDefault="0071551D" w:rsidP="0071551D">
      <w:pPr>
        <w:numPr>
          <w:ilvl w:val="0"/>
          <w:numId w:val="32"/>
        </w:numPr>
        <w:autoSpaceDE w:val="0"/>
        <w:autoSpaceDN w:val="0"/>
        <w:spacing w:after="0" w:line="240" w:lineRule="auto"/>
        <w:ind w:left="0" w:firstLine="709"/>
        <w:jc w:val="both"/>
        <w:rPr>
          <w:rFonts w:ascii="Times New Roman" w:eastAsia="Calibri" w:hAnsi="Times New Roman" w:cs="Times New Roman"/>
          <w:sz w:val="24"/>
          <w:szCs w:val="24"/>
        </w:rPr>
      </w:pPr>
      <w:r w:rsidRPr="002B33F1">
        <w:rPr>
          <w:rFonts w:ascii="Times New Roman" w:eastAsia="Calibri" w:hAnsi="Times New Roman" w:cs="Times New Roman"/>
          <w:sz w:val="24"/>
          <w:szCs w:val="24"/>
        </w:rPr>
        <w:t>Болотнов Д. Особливості антикризового управління вітчизняними підприємствами</w:t>
      </w:r>
      <w:r w:rsidRPr="002B33F1">
        <w:rPr>
          <w:rFonts w:ascii="Times New Roman" w:eastAsia="Calibri" w:hAnsi="Times New Roman" w:cs="Times New Roman"/>
          <w:i/>
          <w:sz w:val="24"/>
          <w:szCs w:val="24"/>
        </w:rPr>
        <w:t>. Innovation and Sustainability</w:t>
      </w:r>
      <w:r w:rsidR="00650AC7">
        <w:rPr>
          <w:rFonts w:ascii="Times New Roman" w:eastAsia="Calibri" w:hAnsi="Times New Roman" w:cs="Times New Roman"/>
          <w:sz w:val="24"/>
          <w:szCs w:val="24"/>
        </w:rPr>
        <w:t>.</w:t>
      </w:r>
      <w:r w:rsidRPr="002B33F1">
        <w:rPr>
          <w:rFonts w:ascii="Times New Roman" w:eastAsia="Calibri" w:hAnsi="Times New Roman" w:cs="Times New Roman"/>
          <w:sz w:val="24"/>
          <w:szCs w:val="24"/>
        </w:rPr>
        <w:t xml:space="preserve"> 2022. № 2. С. 171–176.</w:t>
      </w:r>
    </w:p>
    <w:p w:rsidR="0071551D" w:rsidRPr="002B33F1" w:rsidRDefault="0071551D" w:rsidP="0071551D">
      <w:pPr>
        <w:numPr>
          <w:ilvl w:val="0"/>
          <w:numId w:val="32"/>
        </w:numPr>
        <w:shd w:val="clear" w:color="auto" w:fill="FFFFFF"/>
        <w:spacing w:after="0" w:line="240" w:lineRule="auto"/>
        <w:ind w:left="0" w:firstLine="709"/>
        <w:jc w:val="both"/>
        <w:rPr>
          <w:rStyle w:val="a3"/>
          <w:rFonts w:ascii="Times New Roman" w:hAnsi="Times New Roman" w:cs="Times New Roman"/>
          <w:color w:val="auto"/>
          <w:sz w:val="24"/>
          <w:szCs w:val="24"/>
          <w:u w:val="none"/>
        </w:rPr>
      </w:pPr>
      <w:r w:rsidRPr="002B33F1">
        <w:rPr>
          <w:rStyle w:val="a3"/>
          <w:rFonts w:ascii="Times New Roman" w:hAnsi="Times New Roman" w:cs="Times New Roman"/>
          <w:color w:val="auto"/>
          <w:sz w:val="24"/>
          <w:szCs w:val="24"/>
          <w:u w:val="none"/>
        </w:rPr>
        <w:t xml:space="preserve">Вовчак О.Д., Кулиняк І.Я., Гальків Л.І., Павлишин М.Л., Горбенко Т.М. Удосконалення діагностики кризи на підприємстві: фінансово-економічний зріз. </w:t>
      </w:r>
      <w:r w:rsidRPr="002B33F1">
        <w:rPr>
          <w:rStyle w:val="a3"/>
          <w:rFonts w:ascii="Times New Roman" w:hAnsi="Times New Roman" w:cs="Times New Roman"/>
          <w:i/>
          <w:color w:val="auto"/>
          <w:sz w:val="24"/>
          <w:szCs w:val="24"/>
          <w:u w:val="none"/>
        </w:rPr>
        <w:t>Фінансово-кредитна діяльність: проблеми теорії та практики.</w:t>
      </w:r>
      <w:r w:rsidRPr="002B33F1">
        <w:rPr>
          <w:rStyle w:val="a3"/>
          <w:rFonts w:ascii="Times New Roman" w:hAnsi="Times New Roman" w:cs="Times New Roman"/>
          <w:color w:val="auto"/>
          <w:sz w:val="24"/>
          <w:szCs w:val="24"/>
          <w:u w:val="none"/>
        </w:rPr>
        <w:t xml:space="preserve"> 2021. № 3(38). С. 292–303. DOI: </w:t>
      </w:r>
      <w:hyperlink r:id="rId10" w:history="1">
        <w:r w:rsidRPr="002B33F1">
          <w:rPr>
            <w:rStyle w:val="a3"/>
            <w:rFonts w:ascii="Times New Roman" w:hAnsi="Times New Roman" w:cs="Times New Roman"/>
            <w:color w:val="auto"/>
            <w:sz w:val="24"/>
            <w:szCs w:val="24"/>
            <w:u w:val="none"/>
          </w:rPr>
          <w:t>https://doi.org/10.18371/fcaptp.v3i38.237459</w:t>
        </w:r>
      </w:hyperlink>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Господарський кодекс України від 16. 01. 2003 р. № 436-IV. Відомості Верх</w:t>
      </w:r>
      <w:r w:rsidR="00B06ABB" w:rsidRPr="002B33F1">
        <w:rPr>
          <w:rFonts w:ascii="Times New Roman" w:hAnsi="Times New Roman" w:cs="Times New Roman"/>
          <w:sz w:val="24"/>
          <w:szCs w:val="24"/>
        </w:rPr>
        <w:t>овної Ради України. 2003. № №18</w:t>
      </w:r>
      <w:r w:rsidRPr="002B33F1">
        <w:rPr>
          <w:rFonts w:ascii="Times New Roman" w:hAnsi="Times New Roman" w:cs="Times New Roman"/>
          <w:sz w:val="24"/>
          <w:szCs w:val="24"/>
        </w:rPr>
        <w:t>-22. Ст. 144. Дата оновлення: 06.01.2018. URL: https://zakon.rada.gov.ua/laws/show/436-15/card6.</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Кодекс України з процедур банкрутства: Закон України від 18.10.2018 № 2597-VIII. URL: http://www.golos.com.ua/article/316284.</w:t>
      </w:r>
    </w:p>
    <w:p w:rsidR="0071551D" w:rsidRPr="002B33F1" w:rsidRDefault="0071551D" w:rsidP="0071551D">
      <w:pPr>
        <w:numPr>
          <w:ilvl w:val="0"/>
          <w:numId w:val="32"/>
        </w:numPr>
        <w:autoSpaceDE w:val="0"/>
        <w:autoSpaceDN w:val="0"/>
        <w:spacing w:after="0" w:line="240" w:lineRule="auto"/>
        <w:ind w:left="0" w:firstLine="709"/>
        <w:jc w:val="both"/>
        <w:rPr>
          <w:rFonts w:ascii="Times New Roman" w:hAnsi="Times New Roman" w:cs="Times New Roman"/>
          <w:bCs/>
          <w:sz w:val="24"/>
          <w:szCs w:val="24"/>
        </w:rPr>
      </w:pPr>
      <w:r w:rsidRPr="002B33F1">
        <w:rPr>
          <w:rFonts w:ascii="Times New Roman" w:hAnsi="Times New Roman" w:cs="Times New Roman"/>
          <w:bCs/>
          <w:sz w:val="24"/>
          <w:szCs w:val="24"/>
        </w:rPr>
        <w:t xml:space="preserve">Кузьмін О.Є., Юринець О.В., Дорошкевич К.О., Прокопенко І.В. До питання ідентифікації ургентних інструментів антикризового управління підприємствами. </w:t>
      </w:r>
      <w:r w:rsidRPr="002B33F1">
        <w:rPr>
          <w:rFonts w:ascii="Times New Roman" w:hAnsi="Times New Roman" w:cs="Times New Roman"/>
          <w:bCs/>
          <w:i/>
          <w:sz w:val="24"/>
          <w:szCs w:val="24"/>
        </w:rPr>
        <w:t>Бізнес Інформ</w:t>
      </w:r>
      <w:r w:rsidRPr="002B33F1">
        <w:rPr>
          <w:rFonts w:ascii="Times New Roman" w:hAnsi="Times New Roman" w:cs="Times New Roman"/>
          <w:bCs/>
          <w:sz w:val="24"/>
          <w:szCs w:val="24"/>
        </w:rPr>
        <w:t>. 2021. № 4. C. 262–270. DOI: </w:t>
      </w:r>
      <w:hyperlink r:id="rId11" w:history="1">
        <w:r w:rsidRPr="002B33F1">
          <w:rPr>
            <w:rFonts w:ascii="Times New Roman" w:hAnsi="Times New Roman" w:cs="Times New Roman"/>
            <w:bCs/>
            <w:sz w:val="24"/>
            <w:szCs w:val="24"/>
          </w:rPr>
          <w:t>https://doi.org/10.32983/2222-4459-2021-4-262-270</w:t>
        </w:r>
      </w:hyperlink>
      <w:r w:rsidRPr="002B33F1">
        <w:rPr>
          <w:rFonts w:ascii="Times New Roman" w:hAnsi="Times New Roman" w:cs="Times New Roman"/>
          <w:bCs/>
          <w:sz w:val="24"/>
          <w:szCs w:val="24"/>
        </w:rPr>
        <w:t xml:space="preserve">. </w:t>
      </w:r>
    </w:p>
    <w:p w:rsidR="00650AC7" w:rsidRPr="00650AC7" w:rsidRDefault="00650AC7" w:rsidP="0071551D">
      <w:pPr>
        <w:numPr>
          <w:ilvl w:val="0"/>
          <w:numId w:val="32"/>
        </w:numPr>
        <w:autoSpaceDE w:val="0"/>
        <w:autoSpaceDN w:val="0"/>
        <w:spacing w:after="0" w:line="240" w:lineRule="auto"/>
        <w:ind w:left="0" w:firstLine="709"/>
        <w:jc w:val="both"/>
        <w:rPr>
          <w:rFonts w:ascii="Times New Roman" w:hAnsi="Times New Roman" w:cs="Times New Roman"/>
          <w:bCs/>
          <w:sz w:val="24"/>
          <w:szCs w:val="24"/>
        </w:rPr>
      </w:pPr>
      <w:r w:rsidRPr="00650AC7">
        <w:rPr>
          <w:rFonts w:ascii="Times New Roman" w:hAnsi="Times New Roman" w:cs="Times New Roman"/>
          <w:sz w:val="24"/>
          <w:szCs w:val="24"/>
        </w:rPr>
        <w:t>Кривов’язюк І. Антикризове управління підприємством в умовах війни: загальна характеристика й пошук рішень щодо доцільності його запровадження. </w:t>
      </w:r>
      <w:r w:rsidRPr="00650AC7">
        <w:rPr>
          <w:rFonts w:ascii="Times New Roman" w:hAnsi="Times New Roman" w:cs="Times New Roman"/>
          <w:i/>
          <w:iCs/>
          <w:sz w:val="24"/>
          <w:szCs w:val="24"/>
        </w:rPr>
        <w:t>Економіка та суспільство</w:t>
      </w:r>
      <w:r w:rsidR="00F600DE">
        <w:rPr>
          <w:rFonts w:ascii="Times New Roman" w:hAnsi="Times New Roman" w:cs="Times New Roman"/>
          <w:sz w:val="24"/>
          <w:szCs w:val="24"/>
        </w:rPr>
        <w:t xml:space="preserve">. 2025. № </w:t>
      </w:r>
      <w:r w:rsidRPr="00650AC7">
        <w:rPr>
          <w:rFonts w:ascii="Times New Roman" w:hAnsi="Times New Roman" w:cs="Times New Roman"/>
          <w:sz w:val="24"/>
          <w:szCs w:val="24"/>
        </w:rPr>
        <w:t>78. https://doi.org/10.32782/2524-0072/2025-78-26</w:t>
      </w:r>
      <w:r>
        <w:rPr>
          <w:rFonts w:ascii="Times New Roman" w:hAnsi="Times New Roman" w:cs="Times New Roman"/>
          <w:sz w:val="24"/>
          <w:szCs w:val="24"/>
        </w:rPr>
        <w:t>.</w:t>
      </w:r>
    </w:p>
    <w:p w:rsidR="0071551D" w:rsidRPr="002B33F1" w:rsidRDefault="00713A43" w:rsidP="0071551D">
      <w:pPr>
        <w:numPr>
          <w:ilvl w:val="0"/>
          <w:numId w:val="32"/>
        </w:numPr>
        <w:autoSpaceDE w:val="0"/>
        <w:autoSpaceDN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Кулиняк І., Копець Г., Горбенко</w:t>
      </w:r>
      <w:r w:rsidR="0071551D" w:rsidRPr="002B33F1">
        <w:rPr>
          <w:rFonts w:ascii="Times New Roman" w:hAnsi="Times New Roman" w:cs="Times New Roman"/>
          <w:bCs/>
          <w:sz w:val="24"/>
          <w:szCs w:val="24"/>
        </w:rPr>
        <w:t xml:space="preserve"> Т. Цифровий інструментарій антикризового менеджменту підприємств.  </w:t>
      </w:r>
      <w:r w:rsidR="0071551D" w:rsidRPr="002B33F1">
        <w:rPr>
          <w:rFonts w:ascii="Times New Roman" w:hAnsi="Times New Roman" w:cs="Times New Roman"/>
          <w:bCs/>
          <w:i/>
          <w:sz w:val="24"/>
          <w:szCs w:val="24"/>
        </w:rPr>
        <w:t>Економіка та суспільство</w:t>
      </w:r>
      <w:r w:rsidR="0071551D" w:rsidRPr="002B33F1">
        <w:rPr>
          <w:rFonts w:ascii="Times New Roman" w:hAnsi="Times New Roman" w:cs="Times New Roman"/>
          <w:bCs/>
          <w:sz w:val="24"/>
          <w:szCs w:val="24"/>
        </w:rPr>
        <w:t xml:space="preserve">. 2022. № 35. </w:t>
      </w:r>
      <w:hyperlink r:id="rId12" w:history="1">
        <w:r w:rsidR="0071551D" w:rsidRPr="002B33F1">
          <w:rPr>
            <w:rStyle w:val="a3"/>
            <w:rFonts w:ascii="Times New Roman" w:hAnsi="Times New Roman" w:cs="Times New Roman"/>
            <w:bCs/>
            <w:color w:val="auto"/>
            <w:sz w:val="24"/>
            <w:szCs w:val="24"/>
            <w:u w:val="none"/>
          </w:rPr>
          <w:t>https://doi.org/10.32782/2524-0072/2022-35-16</w:t>
        </w:r>
      </w:hyperlink>
      <w:r w:rsidR="0071551D" w:rsidRPr="002B33F1">
        <w:rPr>
          <w:rFonts w:ascii="Times New Roman" w:hAnsi="Times New Roman" w:cs="Times New Roman"/>
          <w:bCs/>
          <w:sz w:val="24"/>
          <w:szCs w:val="24"/>
        </w:rPr>
        <w:t xml:space="preserve">. </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Методичні рекомендації щодо виявлення ознак неплатоспроможності підприємства  та ознак дій з приховування банкрутства, фіктивного банкрутства чи доведення до банкрутства : наказ Міністерства економіки України від 19.01.2006 (у редакції від 26.10.2010 N 1361). URL: </w:t>
      </w:r>
      <w:hyperlink r:id="rId13" w:history="1">
        <w:r w:rsidRPr="002B33F1">
          <w:rPr>
            <w:rFonts w:ascii="Times New Roman" w:hAnsi="Times New Roman" w:cs="Times New Roman"/>
            <w:sz w:val="24"/>
            <w:szCs w:val="24"/>
          </w:rPr>
          <w:t>https://zakon.rada.gov.ua/rada/show/v0014665-06</w:t>
        </w:r>
      </w:hyperlink>
      <w:r w:rsidRPr="002B33F1">
        <w:rPr>
          <w:rFonts w:ascii="Times New Roman" w:hAnsi="Times New Roman" w:cs="Times New Roman"/>
          <w:sz w:val="24"/>
          <w:szCs w:val="24"/>
        </w:rPr>
        <w:t>.</w:t>
      </w:r>
    </w:p>
    <w:p w:rsidR="00525C9D" w:rsidRPr="00525C9D" w:rsidRDefault="00525C9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Насад</w:t>
      </w:r>
      <w:r w:rsidRPr="00525C9D">
        <w:rPr>
          <w:rFonts w:ascii="Times New Roman" w:hAnsi="Times New Roman" w:cs="Times New Roman"/>
          <w:sz w:val="24"/>
          <w:szCs w:val="24"/>
        </w:rPr>
        <w:t xml:space="preserve"> Н., Терещук</w:t>
      </w:r>
      <w:r>
        <w:rPr>
          <w:rFonts w:ascii="Times New Roman" w:hAnsi="Times New Roman" w:cs="Times New Roman"/>
          <w:sz w:val="24"/>
          <w:szCs w:val="24"/>
        </w:rPr>
        <w:t xml:space="preserve"> </w:t>
      </w:r>
      <w:r w:rsidRPr="00525C9D">
        <w:rPr>
          <w:rFonts w:ascii="Times New Roman" w:hAnsi="Times New Roman" w:cs="Times New Roman"/>
          <w:sz w:val="24"/>
          <w:szCs w:val="24"/>
        </w:rPr>
        <w:t>С. Антикризове управління ризиками підприємств в період війни. </w:t>
      </w:r>
      <w:r w:rsidRPr="00525C9D">
        <w:rPr>
          <w:rFonts w:ascii="Times New Roman" w:hAnsi="Times New Roman" w:cs="Times New Roman"/>
          <w:i/>
          <w:iCs/>
          <w:sz w:val="24"/>
          <w:szCs w:val="24"/>
        </w:rPr>
        <w:t>Український економічний часопис</w:t>
      </w:r>
      <w:r>
        <w:rPr>
          <w:rFonts w:ascii="Times New Roman" w:hAnsi="Times New Roman" w:cs="Times New Roman"/>
          <w:sz w:val="24"/>
          <w:szCs w:val="24"/>
        </w:rPr>
        <w:t>. 2025. №</w:t>
      </w:r>
      <w:r w:rsidRPr="00525C9D">
        <w:rPr>
          <w:rFonts w:ascii="Times New Roman" w:hAnsi="Times New Roman" w:cs="Times New Roman"/>
          <w:sz w:val="24"/>
          <w:szCs w:val="24"/>
        </w:rPr>
        <w:t>8</w:t>
      </w:r>
      <w:r>
        <w:rPr>
          <w:rFonts w:ascii="Times New Roman" w:hAnsi="Times New Roman" w:cs="Times New Roman"/>
          <w:sz w:val="24"/>
          <w:szCs w:val="24"/>
        </w:rPr>
        <w:t>. С.</w:t>
      </w:r>
      <w:r w:rsidRPr="00525C9D">
        <w:rPr>
          <w:rFonts w:ascii="Times New Roman" w:hAnsi="Times New Roman" w:cs="Times New Roman"/>
          <w:sz w:val="24"/>
          <w:szCs w:val="24"/>
        </w:rPr>
        <w:t xml:space="preserve"> 68–70. https://doi.org/10.32782/2786-8273/2025-8-12</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Орєхов М.О. Виклики для антикризового менеджменту компаній в умовах повоєнного відновлення. </w:t>
      </w:r>
      <w:r w:rsidRPr="002B33F1">
        <w:rPr>
          <w:rFonts w:ascii="Times New Roman" w:hAnsi="Times New Roman" w:cs="Times New Roman"/>
          <w:i/>
          <w:sz w:val="24"/>
          <w:szCs w:val="24"/>
        </w:rPr>
        <w:t>Економіка і організація управління</w:t>
      </w:r>
      <w:r w:rsidRPr="002B33F1">
        <w:rPr>
          <w:rFonts w:ascii="Times New Roman" w:hAnsi="Times New Roman" w:cs="Times New Roman"/>
          <w:sz w:val="24"/>
          <w:szCs w:val="24"/>
        </w:rPr>
        <w:t>. 2023. № 1(49). DOI: </w:t>
      </w:r>
      <w:hyperlink r:id="rId14" w:history="1">
        <w:r w:rsidRPr="002B33F1">
          <w:rPr>
            <w:rFonts w:ascii="Times New Roman" w:hAnsi="Times New Roman" w:cs="Times New Roman"/>
            <w:sz w:val="24"/>
            <w:szCs w:val="24"/>
          </w:rPr>
          <w:t>https://doi.org/10.31558/2307-2318.2023.1.11</w:t>
        </w:r>
      </w:hyperlink>
      <w:r w:rsidRPr="002B33F1">
        <w:rPr>
          <w:rFonts w:ascii="Times New Roman" w:hAnsi="Times New Roman" w:cs="Times New Roman"/>
          <w:sz w:val="24"/>
          <w:szCs w:val="24"/>
        </w:rPr>
        <w:t xml:space="preserve">. </w:t>
      </w:r>
    </w:p>
    <w:p w:rsidR="0071551D" w:rsidRPr="002B33F1" w:rsidRDefault="0071551D" w:rsidP="0071551D">
      <w:pPr>
        <w:numPr>
          <w:ilvl w:val="0"/>
          <w:numId w:val="32"/>
        </w:numPr>
        <w:shd w:val="clear" w:color="auto" w:fill="FFFFFF"/>
        <w:spacing w:after="0" w:line="240" w:lineRule="auto"/>
        <w:ind w:left="0" w:firstLine="709"/>
        <w:jc w:val="both"/>
        <w:rPr>
          <w:rStyle w:val="a3"/>
          <w:rFonts w:ascii="Times New Roman" w:hAnsi="Times New Roman" w:cs="Times New Roman"/>
          <w:color w:val="auto"/>
          <w:sz w:val="24"/>
          <w:szCs w:val="24"/>
          <w:u w:val="none"/>
        </w:rPr>
      </w:pPr>
      <w:r w:rsidRPr="002B33F1">
        <w:rPr>
          <w:rStyle w:val="a3"/>
          <w:rFonts w:ascii="Times New Roman" w:hAnsi="Times New Roman" w:cs="Times New Roman"/>
          <w:color w:val="auto"/>
          <w:sz w:val="24"/>
          <w:szCs w:val="24"/>
          <w:u w:val="none"/>
        </w:rPr>
        <w:t>Панч</w:t>
      </w:r>
      <w:bookmarkStart w:id="2" w:name="Панченко_упр_вумовах_кризи_145_укр"/>
      <w:bookmarkEnd w:id="2"/>
      <w:r w:rsidRPr="002B33F1">
        <w:rPr>
          <w:rStyle w:val="a3"/>
          <w:rFonts w:ascii="Times New Roman" w:hAnsi="Times New Roman" w:cs="Times New Roman"/>
          <w:color w:val="auto"/>
          <w:sz w:val="24"/>
          <w:szCs w:val="24"/>
          <w:u w:val="none"/>
        </w:rPr>
        <w:t xml:space="preserve">енко, В., Панченко, О. Управління кадровим потенціалом торгового підприємства в умовах кризового стану. </w:t>
      </w:r>
      <w:r w:rsidRPr="002B33F1">
        <w:rPr>
          <w:rStyle w:val="a3"/>
          <w:rFonts w:ascii="Times New Roman" w:hAnsi="Times New Roman" w:cs="Times New Roman"/>
          <w:i/>
          <w:color w:val="auto"/>
          <w:sz w:val="24"/>
          <w:szCs w:val="24"/>
          <w:u w:val="none"/>
        </w:rPr>
        <w:t>Вчені записки Університету «КРОК»</w:t>
      </w:r>
      <w:r w:rsidRPr="002B33F1">
        <w:rPr>
          <w:rStyle w:val="a3"/>
          <w:rFonts w:ascii="Times New Roman" w:hAnsi="Times New Roman" w:cs="Times New Roman"/>
          <w:color w:val="auto"/>
          <w:sz w:val="24"/>
          <w:szCs w:val="24"/>
          <w:u w:val="none"/>
        </w:rPr>
        <w:t xml:space="preserve">. 2019. С. 145–152. URL: </w:t>
      </w:r>
      <w:hyperlink r:id="rId15" w:history="1">
        <w:r w:rsidRPr="002B33F1">
          <w:rPr>
            <w:rStyle w:val="a3"/>
            <w:rFonts w:ascii="Times New Roman" w:hAnsi="Times New Roman" w:cs="Times New Roman"/>
            <w:color w:val="auto"/>
            <w:sz w:val="24"/>
            <w:szCs w:val="24"/>
            <w:u w:val="none"/>
          </w:rPr>
          <w:t>https://doi.org/10.31732/2663-2209-2019-53-145-152</w:t>
        </w:r>
      </w:hyperlink>
      <w:r w:rsidRPr="002B33F1">
        <w:rPr>
          <w:rStyle w:val="a3"/>
          <w:rFonts w:ascii="Times New Roman" w:hAnsi="Times New Roman" w:cs="Times New Roman"/>
          <w:color w:val="auto"/>
          <w:sz w:val="24"/>
          <w:szCs w:val="24"/>
          <w:u w:val="none"/>
        </w:rPr>
        <w:t>.</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shd w:val="clear" w:color="auto" w:fill="FFFFFF"/>
        </w:rPr>
        <w:t>Савчук, О. Стратегічні аспекти антикризового менеджменту в умовах пандемії та застосування нових технологій забезпечення розвитку агропромислових підприємств. </w:t>
      </w:r>
      <w:r w:rsidRPr="002B33F1">
        <w:rPr>
          <w:rFonts w:ascii="Times New Roman" w:hAnsi="Times New Roman" w:cs="Times New Roman"/>
          <w:i/>
          <w:sz w:val="24"/>
          <w:szCs w:val="24"/>
          <w:shd w:val="clear" w:color="auto" w:fill="FFFFFF"/>
        </w:rPr>
        <w:t>Підприємництво та інновації</w:t>
      </w:r>
      <w:r w:rsidRPr="002B33F1">
        <w:rPr>
          <w:rFonts w:ascii="Times New Roman" w:hAnsi="Times New Roman" w:cs="Times New Roman"/>
          <w:sz w:val="24"/>
          <w:szCs w:val="24"/>
          <w:shd w:val="clear" w:color="auto" w:fill="FFFFFF"/>
        </w:rPr>
        <w:t>. 2021. №(22). С. 39-46.</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Сак Т., Ющишина Л. Механізм антикризового управління в умовах забезпечення економічної безпеки підприємства. </w:t>
      </w:r>
      <w:r w:rsidRPr="002B33F1">
        <w:rPr>
          <w:rFonts w:ascii="Times New Roman" w:hAnsi="Times New Roman" w:cs="Times New Roman"/>
          <w:i/>
          <w:sz w:val="24"/>
          <w:szCs w:val="24"/>
        </w:rPr>
        <w:t>Економічний часопис Східноєвропейського національного університету імені Л.Українки</w:t>
      </w:r>
      <w:r w:rsidRPr="002B33F1">
        <w:rPr>
          <w:rFonts w:ascii="Times New Roman" w:hAnsi="Times New Roman" w:cs="Times New Roman"/>
          <w:sz w:val="24"/>
          <w:szCs w:val="24"/>
        </w:rPr>
        <w:t>. 2019. №2. С. 66-74.</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Соболєва Г.Г. Формування антикризової політики управління підприємством. </w:t>
      </w:r>
      <w:r w:rsidRPr="002B33F1">
        <w:rPr>
          <w:rFonts w:ascii="Times New Roman" w:hAnsi="Times New Roman" w:cs="Times New Roman"/>
          <w:i/>
          <w:sz w:val="24"/>
          <w:szCs w:val="24"/>
        </w:rPr>
        <w:t>Економіка та суспільство</w:t>
      </w:r>
      <w:r w:rsidRPr="002B33F1">
        <w:rPr>
          <w:rFonts w:ascii="Times New Roman" w:hAnsi="Times New Roman" w:cs="Times New Roman"/>
          <w:sz w:val="24"/>
          <w:szCs w:val="24"/>
        </w:rPr>
        <w:t>. 2022. Випуск 41. С. 25-30.</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Сова О.Ю., Морозов Є.Ю. Сучасна парадигма антикризового управління підприємством. </w:t>
      </w:r>
      <w:r w:rsidRPr="002B33F1">
        <w:rPr>
          <w:rFonts w:ascii="Times New Roman" w:hAnsi="Times New Roman" w:cs="Times New Roman"/>
          <w:i/>
          <w:sz w:val="24"/>
          <w:szCs w:val="24"/>
        </w:rPr>
        <w:t>Вчені записки ТНУ імені В.І. Вернадського. Серія: Економіка і управління</w:t>
      </w:r>
      <w:r w:rsidRPr="002B33F1">
        <w:rPr>
          <w:rFonts w:ascii="Times New Roman" w:hAnsi="Times New Roman" w:cs="Times New Roman"/>
          <w:sz w:val="24"/>
          <w:szCs w:val="24"/>
        </w:rPr>
        <w:t>. 2020. Том 31(70). № 2. С. 43–47. DOI: </w:t>
      </w:r>
      <w:hyperlink r:id="rId16" w:history="1">
        <w:r w:rsidRPr="002B33F1">
          <w:rPr>
            <w:rFonts w:ascii="Times New Roman" w:hAnsi="Times New Roman" w:cs="Times New Roman"/>
            <w:sz w:val="24"/>
            <w:szCs w:val="24"/>
          </w:rPr>
          <w:t>https://doi.org/10.32838/2523-4803/70-2-45</w:t>
        </w:r>
      </w:hyperlink>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Сойма, С., Білоусько, Т., Вдовічена, О. Цифровізація антикризового менеджменту підприємства в умовах війни. </w:t>
      </w:r>
      <w:r w:rsidRPr="002B33F1">
        <w:rPr>
          <w:rFonts w:ascii="Times New Roman" w:hAnsi="Times New Roman" w:cs="Times New Roman"/>
          <w:i/>
          <w:sz w:val="24"/>
          <w:szCs w:val="24"/>
        </w:rPr>
        <w:t>Економіка та суспільство</w:t>
      </w:r>
      <w:r w:rsidRPr="002B33F1">
        <w:rPr>
          <w:rFonts w:ascii="Times New Roman" w:hAnsi="Times New Roman" w:cs="Times New Roman"/>
          <w:sz w:val="24"/>
          <w:szCs w:val="24"/>
        </w:rPr>
        <w:t xml:space="preserve">. 2022. № 44. </w:t>
      </w:r>
      <w:r w:rsidRPr="002B33F1">
        <w:rPr>
          <w:rFonts w:ascii="Times New Roman" w:hAnsi="Times New Roman" w:cs="Times New Roman"/>
          <w:position w:val="1"/>
          <w:sz w:val="24"/>
          <w:szCs w:val="24"/>
        </w:rPr>
        <w:t>https://doi.org/10.32782/2524-0072/2022-44-115</w:t>
      </w:r>
      <w:r w:rsidRPr="002B33F1">
        <w:rPr>
          <w:rFonts w:ascii="Times New Roman" w:hAnsi="Times New Roman" w:cs="Times New Roman"/>
          <w:sz w:val="24"/>
          <w:szCs w:val="24"/>
        </w:rPr>
        <w:t xml:space="preserve">. </w:t>
      </w:r>
    </w:p>
    <w:p w:rsidR="00040962" w:rsidRPr="00040962" w:rsidRDefault="00040962"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040962">
        <w:rPr>
          <w:rFonts w:ascii="Times New Roman" w:hAnsi="Times New Roman" w:cs="Times New Roman"/>
          <w:sz w:val="24"/>
          <w:szCs w:val="24"/>
        </w:rPr>
        <w:lastRenderedPageBreak/>
        <w:t>Скопенко</w:t>
      </w:r>
      <w:r>
        <w:rPr>
          <w:rFonts w:ascii="Times New Roman" w:hAnsi="Times New Roman" w:cs="Times New Roman"/>
          <w:sz w:val="24"/>
          <w:szCs w:val="24"/>
        </w:rPr>
        <w:t xml:space="preserve"> </w:t>
      </w:r>
      <w:r w:rsidRPr="00040962">
        <w:rPr>
          <w:rFonts w:ascii="Times New Roman" w:hAnsi="Times New Roman" w:cs="Times New Roman"/>
          <w:sz w:val="24"/>
          <w:szCs w:val="24"/>
        </w:rPr>
        <w:t>Н., Северина</w:t>
      </w:r>
      <w:r>
        <w:rPr>
          <w:rFonts w:ascii="Times New Roman" w:hAnsi="Times New Roman" w:cs="Times New Roman"/>
          <w:sz w:val="24"/>
          <w:szCs w:val="24"/>
        </w:rPr>
        <w:t xml:space="preserve"> </w:t>
      </w:r>
      <w:r w:rsidRPr="00040962">
        <w:rPr>
          <w:rFonts w:ascii="Times New Roman" w:hAnsi="Times New Roman" w:cs="Times New Roman"/>
          <w:sz w:val="24"/>
          <w:szCs w:val="24"/>
        </w:rPr>
        <w:t>І., Голобородько</w:t>
      </w:r>
      <w:r>
        <w:rPr>
          <w:rFonts w:ascii="Times New Roman" w:hAnsi="Times New Roman" w:cs="Times New Roman"/>
          <w:sz w:val="24"/>
          <w:szCs w:val="24"/>
        </w:rPr>
        <w:t xml:space="preserve"> </w:t>
      </w:r>
      <w:r w:rsidRPr="00040962">
        <w:rPr>
          <w:rFonts w:ascii="Times New Roman" w:hAnsi="Times New Roman" w:cs="Times New Roman"/>
          <w:sz w:val="24"/>
          <w:szCs w:val="24"/>
        </w:rPr>
        <w:t xml:space="preserve">В., </w:t>
      </w:r>
      <w:r>
        <w:rPr>
          <w:rFonts w:ascii="Times New Roman" w:hAnsi="Times New Roman" w:cs="Times New Roman"/>
          <w:sz w:val="24"/>
          <w:szCs w:val="24"/>
        </w:rPr>
        <w:t xml:space="preserve"> </w:t>
      </w:r>
      <w:r w:rsidRPr="00040962">
        <w:rPr>
          <w:rFonts w:ascii="Times New Roman" w:hAnsi="Times New Roman" w:cs="Times New Roman"/>
          <w:sz w:val="24"/>
          <w:szCs w:val="24"/>
        </w:rPr>
        <w:t>Загорулько</w:t>
      </w:r>
      <w:r>
        <w:rPr>
          <w:rFonts w:ascii="Times New Roman" w:hAnsi="Times New Roman" w:cs="Times New Roman"/>
          <w:sz w:val="24"/>
          <w:szCs w:val="24"/>
        </w:rPr>
        <w:t xml:space="preserve"> </w:t>
      </w:r>
      <w:r w:rsidRPr="00040962">
        <w:rPr>
          <w:rFonts w:ascii="Times New Roman" w:hAnsi="Times New Roman" w:cs="Times New Roman"/>
          <w:sz w:val="24"/>
          <w:szCs w:val="24"/>
        </w:rPr>
        <w:t>А. Антикризове управління в умовах воєнного стану: теоретичні засади та сучасні підходи. </w:t>
      </w:r>
      <w:r w:rsidRPr="00040962">
        <w:rPr>
          <w:rFonts w:ascii="Times New Roman" w:hAnsi="Times New Roman" w:cs="Times New Roman"/>
          <w:i/>
          <w:iCs/>
          <w:sz w:val="24"/>
          <w:szCs w:val="24"/>
        </w:rPr>
        <w:t>Розвиток міста</w:t>
      </w:r>
      <w:r>
        <w:rPr>
          <w:rFonts w:ascii="Times New Roman" w:hAnsi="Times New Roman" w:cs="Times New Roman"/>
          <w:sz w:val="24"/>
          <w:szCs w:val="24"/>
        </w:rPr>
        <w:t>. 2025. №2 (06). С.</w:t>
      </w:r>
      <w:r w:rsidRPr="00040962">
        <w:rPr>
          <w:rFonts w:ascii="Times New Roman" w:hAnsi="Times New Roman" w:cs="Times New Roman"/>
          <w:sz w:val="24"/>
          <w:szCs w:val="24"/>
        </w:rPr>
        <w:t xml:space="preserve"> 136–144. https://doi.org/10.32782/city-development.2025.2-18</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shd w:val="clear" w:color="auto" w:fill="FFFFFF"/>
        </w:rPr>
        <w:t>Чернікова Н. М., Зеленський Д. Р. Антикризове управління сільськогосподарськими підприємствами в умовах пандемії covid-19. </w:t>
      </w:r>
      <w:r w:rsidRPr="002B33F1">
        <w:rPr>
          <w:rFonts w:ascii="Times New Roman" w:hAnsi="Times New Roman" w:cs="Times New Roman"/>
          <w:i/>
          <w:iCs/>
          <w:sz w:val="24"/>
          <w:szCs w:val="24"/>
          <w:shd w:val="clear" w:color="auto" w:fill="FFFFFF"/>
        </w:rPr>
        <w:t>Агросвіт</w:t>
      </w:r>
      <w:r w:rsidRPr="002B33F1">
        <w:rPr>
          <w:rFonts w:ascii="Times New Roman" w:hAnsi="Times New Roman" w:cs="Times New Roman"/>
          <w:sz w:val="24"/>
          <w:szCs w:val="24"/>
          <w:shd w:val="clear" w:color="auto" w:fill="FFFFFF"/>
        </w:rPr>
        <w:t>. 2022. № 1. С. 72–77</w:t>
      </w:r>
      <w:r w:rsidRPr="002B33F1">
        <w:rPr>
          <w:rFonts w:ascii="Times New Roman" w:hAnsi="Times New Roman" w:cs="Times New Roman"/>
          <w:color w:val="333333"/>
          <w:sz w:val="24"/>
          <w:szCs w:val="24"/>
          <w:shd w:val="clear" w:color="auto" w:fill="FFFFFF"/>
        </w:rPr>
        <w:t>.</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color w:val="000000"/>
          <w:sz w:val="24"/>
          <w:szCs w:val="24"/>
          <w:shd w:val="clear" w:color="auto" w:fill="FFFFFF"/>
        </w:rPr>
        <w:t>Шарапов В.С. Формування концепції антикризового менеджменту в умовах воєнного часу. Філософя економіки та управління. 2023. № 14 (91). DOI: </w:t>
      </w:r>
      <w:hyperlink r:id="rId17" w:history="1">
        <w:r w:rsidRPr="002B33F1">
          <w:rPr>
            <w:rFonts w:ascii="Times New Roman" w:hAnsi="Times New Roman" w:cs="Times New Roman"/>
            <w:color w:val="000000"/>
            <w:sz w:val="24"/>
            <w:szCs w:val="24"/>
            <w:shd w:val="clear" w:color="auto" w:fill="FFFFFF"/>
          </w:rPr>
          <w:t>https://doi.org/10.32782/hst-2023-14-91-22</w:t>
        </w:r>
      </w:hyperlink>
      <w:r w:rsidR="00040962">
        <w:rPr>
          <w:rFonts w:ascii="Times New Roman" w:hAnsi="Times New Roman" w:cs="Times New Roman"/>
          <w:color w:val="000000"/>
          <w:sz w:val="24"/>
          <w:szCs w:val="24"/>
          <w:shd w:val="clear" w:color="auto" w:fill="FFFFFF"/>
        </w:rPr>
        <w:t>.</w:t>
      </w:r>
    </w:p>
    <w:p w:rsidR="00040962" w:rsidRPr="00040962" w:rsidRDefault="00040962"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Шевченко</w:t>
      </w:r>
      <w:r w:rsidRPr="00040962">
        <w:rPr>
          <w:rFonts w:ascii="Times New Roman" w:hAnsi="Times New Roman" w:cs="Times New Roman"/>
          <w:sz w:val="24"/>
          <w:szCs w:val="24"/>
          <w:shd w:val="clear" w:color="auto" w:fill="FFFFFF"/>
        </w:rPr>
        <w:t xml:space="preserve"> Н. В. Управління кризовими ситуаціями та ризиками в організації: безпековий аспект. </w:t>
      </w:r>
      <w:r w:rsidRPr="00040962">
        <w:rPr>
          <w:rFonts w:ascii="Times New Roman" w:hAnsi="Times New Roman" w:cs="Times New Roman"/>
          <w:i/>
          <w:iCs/>
          <w:sz w:val="24"/>
          <w:szCs w:val="24"/>
          <w:shd w:val="clear" w:color="auto" w:fill="FFFFFF"/>
        </w:rPr>
        <w:t>Актуальні питання економічних наук</w:t>
      </w:r>
      <w:r>
        <w:rPr>
          <w:rFonts w:ascii="Times New Roman" w:hAnsi="Times New Roman" w:cs="Times New Roman"/>
          <w:sz w:val="24"/>
          <w:szCs w:val="24"/>
          <w:shd w:val="clear" w:color="auto" w:fill="FFFFFF"/>
        </w:rPr>
        <w:t>. 2025. №</w:t>
      </w:r>
      <w:r w:rsidRPr="00040962">
        <w:rPr>
          <w:rFonts w:ascii="Times New Roman" w:hAnsi="Times New Roman" w:cs="Times New Roman"/>
          <w:sz w:val="24"/>
          <w:szCs w:val="24"/>
          <w:shd w:val="clear" w:color="auto" w:fill="FFFFFF"/>
        </w:rPr>
        <w:t>14. https://doi.org/10.5281/zenodo.16938196</w:t>
      </w:r>
      <w:r>
        <w:rPr>
          <w:rFonts w:ascii="Times New Roman" w:hAnsi="Times New Roman" w:cs="Times New Roman"/>
          <w:sz w:val="24"/>
          <w:szCs w:val="24"/>
          <w:shd w:val="clear" w:color="auto" w:fill="FFFFFF"/>
        </w:rPr>
        <w:t>.</w:t>
      </w:r>
    </w:p>
    <w:p w:rsidR="0071551D" w:rsidRPr="002B33F1" w:rsidRDefault="0071551D" w:rsidP="0071551D">
      <w:pPr>
        <w:numPr>
          <w:ilvl w:val="0"/>
          <w:numId w:val="32"/>
        </w:numPr>
        <w:shd w:val="clear" w:color="auto" w:fill="FFFFFF"/>
        <w:spacing w:after="0" w:line="240" w:lineRule="auto"/>
        <w:ind w:left="0" w:firstLine="709"/>
        <w:jc w:val="both"/>
        <w:rPr>
          <w:rFonts w:ascii="Times New Roman" w:hAnsi="Times New Roman" w:cs="Times New Roman"/>
          <w:sz w:val="24"/>
          <w:szCs w:val="24"/>
        </w:rPr>
      </w:pPr>
      <w:r w:rsidRPr="00040962">
        <w:rPr>
          <w:rFonts w:ascii="Times New Roman" w:hAnsi="Times New Roman" w:cs="Times New Roman"/>
          <w:sz w:val="24"/>
          <w:szCs w:val="24"/>
        </w:rPr>
        <w:t>Bondarenko, S., Ivanchenkova, L., Okhrimenko, O.,</w:t>
      </w:r>
      <w:r w:rsidRPr="00040962">
        <w:rPr>
          <w:rFonts w:ascii="Times New Roman" w:hAnsi="Times New Roman" w:cs="Times New Roman"/>
          <w:bCs/>
          <w:sz w:val="24"/>
          <w:szCs w:val="24"/>
        </w:rPr>
        <w:t xml:space="preserve"> Zybareva</w:t>
      </w:r>
      <w:r w:rsidRPr="002B33F1">
        <w:rPr>
          <w:rFonts w:ascii="Times New Roman" w:hAnsi="Times New Roman" w:cs="Times New Roman"/>
          <w:bCs/>
          <w:sz w:val="24"/>
          <w:szCs w:val="24"/>
        </w:rPr>
        <w:t>, O.</w:t>
      </w:r>
      <w:r w:rsidRPr="002B33F1">
        <w:rPr>
          <w:rFonts w:ascii="Times New Roman" w:hAnsi="Times New Roman" w:cs="Times New Roman"/>
          <w:sz w:val="24"/>
          <w:szCs w:val="24"/>
        </w:rPr>
        <w:t xml:space="preserve">, Karpitskaya, M., Huz, M. (2020). Risk Management of Enterprise Restructuring Strategy. URL:. </w:t>
      </w:r>
      <w:r w:rsidRPr="002B33F1">
        <w:rPr>
          <w:rFonts w:ascii="Times New Roman" w:hAnsi="Times New Roman" w:cs="Times New Roman"/>
          <w:bCs/>
          <w:i/>
          <w:sz w:val="24"/>
          <w:szCs w:val="24"/>
        </w:rPr>
        <w:t>I</w:t>
      </w:r>
      <w:r w:rsidRPr="002B33F1">
        <w:rPr>
          <w:rFonts w:ascii="Times New Roman" w:hAnsi="Times New Roman" w:cs="Times New Roman"/>
          <w:i/>
          <w:sz w:val="24"/>
          <w:szCs w:val="24"/>
        </w:rPr>
        <w:t>nternational Journal of Advanced Research in Engineering and Technology</w:t>
      </w:r>
      <w:r w:rsidRPr="002B33F1">
        <w:rPr>
          <w:rFonts w:ascii="Times New Roman" w:hAnsi="Times New Roman" w:cs="Times New Roman"/>
          <w:sz w:val="24"/>
          <w:szCs w:val="24"/>
        </w:rPr>
        <w:t>. Volume 11, Issue 5, May 2020, pp. 14-25. </w:t>
      </w:r>
      <w:r w:rsidRPr="002B33F1">
        <w:rPr>
          <w:rFonts w:ascii="Times New Roman" w:hAnsi="Times New Roman" w:cs="Times New Roman"/>
          <w:position w:val="1"/>
          <w:sz w:val="24"/>
          <w:szCs w:val="24"/>
        </w:rPr>
        <w:t>URL: http://www.iaeme.com/MasterAdmin/Journal_uploads/IJARET/VOLUME_11_ISSUE_5/IJARET_11_05_003.pdf</w:t>
      </w:r>
      <w:r w:rsidRPr="002B33F1">
        <w:rPr>
          <w:rFonts w:ascii="Times New Roman" w:hAnsi="Times New Roman" w:cs="Times New Roman"/>
          <w:sz w:val="24"/>
          <w:szCs w:val="24"/>
        </w:rPr>
        <w:t>.</w:t>
      </w:r>
    </w:p>
    <w:p w:rsidR="0071551D" w:rsidRPr="002B33F1" w:rsidRDefault="0071551D" w:rsidP="0071551D">
      <w:pPr>
        <w:widowControl w:val="0"/>
        <w:numPr>
          <w:ilvl w:val="0"/>
          <w:numId w:val="32"/>
        </w:numPr>
        <w:shd w:val="clear" w:color="auto" w:fill="FFFFFF"/>
        <w:suppressAutoHyphens/>
        <w:spacing w:after="0" w:line="240" w:lineRule="auto"/>
        <w:ind w:left="0" w:firstLine="709"/>
        <w:jc w:val="both"/>
        <w:textDirection w:val="btLr"/>
        <w:textAlignment w:val="top"/>
        <w:rPr>
          <w:rFonts w:ascii="Times New Roman" w:hAnsi="Times New Roman" w:cs="Times New Roman"/>
          <w:sz w:val="24"/>
          <w:szCs w:val="24"/>
        </w:rPr>
      </w:pPr>
      <w:r w:rsidRPr="002B33F1">
        <w:rPr>
          <w:rFonts w:ascii="Times New Roman" w:hAnsi="Times New Roman" w:cs="Times New Roman"/>
          <w:sz w:val="24"/>
          <w:szCs w:val="24"/>
        </w:rPr>
        <w:t xml:space="preserve">Zybareva, O., Shevchenko, I., Tulchynska, S., Popov, O., Yangulov, E. (2022). Assessment of spatial challenges of the economic security system of industrial enterprises. </w:t>
      </w:r>
      <w:r w:rsidRPr="002B33F1">
        <w:rPr>
          <w:rFonts w:ascii="Times New Roman" w:hAnsi="Times New Roman" w:cs="Times New Roman"/>
          <w:i/>
          <w:sz w:val="24"/>
          <w:szCs w:val="24"/>
        </w:rPr>
        <w:t>International Journal of Safety and Security Engineering</w:t>
      </w:r>
      <w:r w:rsidRPr="002B33F1">
        <w:rPr>
          <w:rFonts w:ascii="Times New Roman" w:hAnsi="Times New Roman" w:cs="Times New Roman"/>
          <w:sz w:val="24"/>
          <w:szCs w:val="24"/>
        </w:rPr>
        <w:t xml:space="preserve">, Vol. 12, No. 4, pp. 421-428. https://doi.org/10.18280/ijsse.120402. </w:t>
      </w:r>
    </w:p>
    <w:p w:rsidR="00305E82" w:rsidRPr="002B33F1" w:rsidRDefault="00B44261" w:rsidP="00B06ABB">
      <w:pPr>
        <w:pStyle w:val="af"/>
        <w:widowControl w:val="0"/>
        <w:tabs>
          <w:tab w:val="left" w:pos="1080"/>
          <w:tab w:val="left" w:pos="1134"/>
        </w:tabs>
        <w:suppressAutoHyphens/>
        <w:spacing w:line="240" w:lineRule="auto"/>
        <w:ind w:left="709" w:firstLine="0"/>
        <w:textDirection w:val="btLr"/>
        <w:textAlignment w:val="top"/>
        <w:rPr>
          <w:b/>
          <w:noProof/>
          <w:sz w:val="24"/>
          <w:szCs w:val="24"/>
        </w:rPr>
      </w:pPr>
      <w:r w:rsidRPr="002B33F1">
        <w:rPr>
          <w:b/>
          <w:sz w:val="24"/>
          <w:szCs w:val="24"/>
        </w:rPr>
        <w:t xml:space="preserve">    </w:t>
      </w:r>
    </w:p>
    <w:p w:rsidR="00305E82" w:rsidRPr="002B33F1" w:rsidRDefault="00305E82" w:rsidP="00305E82">
      <w:pPr>
        <w:widowControl w:val="0"/>
        <w:suppressAutoHyphens/>
        <w:spacing w:after="0" w:line="240" w:lineRule="auto"/>
        <w:jc w:val="center"/>
        <w:rPr>
          <w:rFonts w:ascii="Times New Roman" w:hAnsi="Times New Roman" w:cs="Times New Roman"/>
          <w:b/>
          <w:noProof/>
          <w:sz w:val="24"/>
          <w:szCs w:val="24"/>
        </w:rPr>
      </w:pPr>
      <w:r w:rsidRPr="002B33F1">
        <w:rPr>
          <w:rFonts w:ascii="Times New Roman" w:hAnsi="Times New Roman" w:cs="Times New Roman"/>
          <w:b/>
          <w:noProof/>
          <w:sz w:val="24"/>
          <w:szCs w:val="24"/>
        </w:rPr>
        <w:t>Інформаційні ресурси</w:t>
      </w:r>
    </w:p>
    <w:p w:rsidR="00B44261" w:rsidRPr="002B33F1" w:rsidRDefault="00B44261" w:rsidP="00B44261">
      <w:pPr>
        <w:pStyle w:val="a6"/>
        <w:widowControl w:val="0"/>
        <w:numPr>
          <w:ilvl w:val="0"/>
          <w:numId w:val="33"/>
        </w:numPr>
        <w:tabs>
          <w:tab w:val="left" w:pos="1080"/>
          <w:tab w:val="left" w:pos="1134"/>
        </w:tabs>
        <w:spacing w:after="0" w:line="240" w:lineRule="auto"/>
        <w:ind w:left="0" w:firstLine="709"/>
        <w:jc w:val="both"/>
        <w:rPr>
          <w:rFonts w:ascii="Times New Roman" w:eastAsia="Times New Roman" w:hAnsi="Times New Roman" w:cs="Times New Roman"/>
          <w:sz w:val="24"/>
          <w:szCs w:val="24"/>
        </w:rPr>
      </w:pPr>
      <w:r w:rsidRPr="002B33F1">
        <w:rPr>
          <w:rFonts w:ascii="Times New Roman" w:hAnsi="Times New Roman" w:cs="Times New Roman"/>
          <w:bCs/>
          <w:iCs/>
          <w:sz w:val="24"/>
          <w:szCs w:val="24"/>
        </w:rPr>
        <w:t xml:space="preserve">ARCher - інституційний репозитарій відкритого доступу представників Чернівецького національного університету імені Юрія Федьковича. URL: </w:t>
      </w:r>
      <w:hyperlink r:id="rId18" w:history="1">
        <w:r w:rsidRPr="002B33F1">
          <w:rPr>
            <w:rFonts w:ascii="Times New Roman" w:hAnsi="Times New Roman" w:cs="Times New Roman"/>
            <w:sz w:val="24"/>
            <w:szCs w:val="24"/>
          </w:rPr>
          <w:t>https://archer.chnu.edu.ua/</w:t>
        </w:r>
      </w:hyperlink>
      <w:r w:rsidRPr="002B33F1">
        <w:rPr>
          <w:rFonts w:ascii="Times New Roman" w:hAnsi="Times New Roman" w:cs="Times New Roman"/>
          <w:bCs/>
          <w:iCs/>
          <w:sz w:val="24"/>
          <w:szCs w:val="24"/>
        </w:rPr>
        <w:t xml:space="preserve">. </w:t>
      </w:r>
    </w:p>
    <w:p w:rsidR="00B44261" w:rsidRPr="002B33F1" w:rsidRDefault="00B44261" w:rsidP="00B44261">
      <w:pPr>
        <w:widowControl w:val="0"/>
        <w:numPr>
          <w:ilvl w:val="0"/>
          <w:numId w:val="33"/>
        </w:numPr>
        <w:shd w:val="clear" w:color="auto" w:fill="FFFFFF"/>
        <w:tabs>
          <w:tab w:val="left" w:pos="1050"/>
        </w:tabs>
        <w:autoSpaceDE w:val="0"/>
        <w:autoSpaceDN w:val="0"/>
        <w:adjustRightInd w:val="0"/>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Офіційний сайт органів виконавчої влади України. URL: http://www.kmu.gov.ua. </w:t>
      </w:r>
    </w:p>
    <w:p w:rsidR="00B44261" w:rsidRPr="002B33F1" w:rsidRDefault="00B44261" w:rsidP="00B44261">
      <w:pPr>
        <w:widowControl w:val="0"/>
        <w:numPr>
          <w:ilvl w:val="0"/>
          <w:numId w:val="33"/>
        </w:numPr>
        <w:shd w:val="clear" w:color="auto" w:fill="FFFFFF"/>
        <w:tabs>
          <w:tab w:val="left" w:pos="1050"/>
        </w:tabs>
        <w:autoSpaceDE w:val="0"/>
        <w:autoSpaceDN w:val="0"/>
        <w:adjustRightInd w:val="0"/>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 xml:space="preserve">Офіційний сайт Верховної Ради України. URL: http://rada.gov.ua/. </w:t>
      </w:r>
    </w:p>
    <w:p w:rsidR="00B44261" w:rsidRPr="002B33F1" w:rsidRDefault="00B44261" w:rsidP="00B44261">
      <w:pPr>
        <w:widowControl w:val="0"/>
        <w:numPr>
          <w:ilvl w:val="0"/>
          <w:numId w:val="33"/>
        </w:numPr>
        <w:shd w:val="clear" w:color="auto" w:fill="FFFFFF"/>
        <w:tabs>
          <w:tab w:val="left" w:pos="1050"/>
        </w:tabs>
        <w:autoSpaceDE w:val="0"/>
        <w:autoSpaceDN w:val="0"/>
        <w:adjustRightInd w:val="0"/>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Офіційний сайт Державної служби статистики України. URL: http://www.ukrstat.gov.ua.</w:t>
      </w:r>
    </w:p>
    <w:p w:rsidR="00B44261" w:rsidRPr="002B33F1" w:rsidRDefault="00B44261" w:rsidP="00B44261">
      <w:pPr>
        <w:widowControl w:val="0"/>
        <w:numPr>
          <w:ilvl w:val="0"/>
          <w:numId w:val="33"/>
        </w:numPr>
        <w:shd w:val="clear" w:color="auto" w:fill="FFFFFF"/>
        <w:tabs>
          <w:tab w:val="left" w:pos="1050"/>
        </w:tabs>
        <w:autoSpaceDE w:val="0"/>
        <w:autoSpaceDN w:val="0"/>
        <w:adjustRightInd w:val="0"/>
        <w:spacing w:after="0" w:line="240" w:lineRule="auto"/>
        <w:ind w:left="0" w:firstLine="709"/>
        <w:jc w:val="both"/>
        <w:rPr>
          <w:rFonts w:ascii="Times New Roman" w:hAnsi="Times New Roman" w:cs="Times New Roman"/>
          <w:sz w:val="24"/>
          <w:szCs w:val="24"/>
        </w:rPr>
      </w:pPr>
      <w:r w:rsidRPr="002B33F1">
        <w:rPr>
          <w:rFonts w:ascii="Times New Roman" w:hAnsi="Times New Roman" w:cs="Times New Roman"/>
          <w:sz w:val="24"/>
          <w:szCs w:val="24"/>
        </w:rPr>
        <w:t>Офіційний сайт Національної бібліотеки України імені В.І. Вернадського. URL: http://www.nbuv.gov.ua.</w:t>
      </w:r>
    </w:p>
    <w:p w:rsidR="00BD0FC3" w:rsidRPr="002B33F1" w:rsidRDefault="00BD0FC3" w:rsidP="007D7CA7">
      <w:pPr>
        <w:widowControl w:val="0"/>
        <w:tabs>
          <w:tab w:val="left" w:pos="1080"/>
          <w:tab w:val="left" w:pos="1134"/>
        </w:tabs>
        <w:spacing w:after="0" w:line="240" w:lineRule="auto"/>
        <w:ind w:left="709"/>
        <w:jc w:val="both"/>
        <w:rPr>
          <w:rFonts w:ascii="Times New Roman" w:hAnsi="Times New Roman" w:cs="Times New Roman"/>
          <w:sz w:val="24"/>
          <w:szCs w:val="24"/>
        </w:rPr>
      </w:pPr>
    </w:p>
    <w:p w:rsidR="00B06ABB" w:rsidRPr="002B33F1" w:rsidRDefault="00B06ABB" w:rsidP="00B06ABB">
      <w:pPr>
        <w:pStyle w:val="a6"/>
        <w:tabs>
          <w:tab w:val="left" w:pos="0"/>
        </w:tabs>
        <w:ind w:left="0"/>
        <w:jc w:val="center"/>
        <w:rPr>
          <w:rFonts w:ascii="Times New Roman" w:hAnsi="Times New Roman" w:cs="Times New Roman"/>
          <w:b/>
          <w:bCs/>
          <w:sz w:val="24"/>
          <w:szCs w:val="24"/>
        </w:rPr>
      </w:pPr>
      <w:r w:rsidRPr="002B33F1">
        <w:rPr>
          <w:rFonts w:ascii="Times New Roman" w:hAnsi="Times New Roman" w:cs="Times New Roman"/>
          <w:b/>
          <w:bCs/>
          <w:sz w:val="24"/>
          <w:szCs w:val="24"/>
        </w:rPr>
        <w:t>Політика щодо академічної доброчесності</w:t>
      </w:r>
    </w:p>
    <w:p w:rsidR="00B06ABB" w:rsidRPr="002B33F1" w:rsidRDefault="00B06ABB" w:rsidP="00B06ABB">
      <w:pPr>
        <w:pStyle w:val="a6"/>
        <w:ind w:left="0" w:firstLine="709"/>
        <w:jc w:val="both"/>
        <w:rPr>
          <w:rFonts w:ascii="Times New Roman" w:hAnsi="Times New Roman" w:cs="Times New Roman"/>
          <w:bCs/>
          <w:color w:val="000000"/>
          <w:sz w:val="24"/>
          <w:szCs w:val="24"/>
        </w:rPr>
      </w:pPr>
      <w:r w:rsidRPr="002B33F1">
        <w:rPr>
          <w:rFonts w:ascii="Times New Roman" w:hAnsi="Times New Roman" w:cs="Times New Roman"/>
          <w:bCs/>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B06ABB" w:rsidRPr="002B33F1" w:rsidRDefault="00B06ABB" w:rsidP="00B06ABB">
      <w:pPr>
        <w:pStyle w:val="a6"/>
        <w:widowControl w:val="0"/>
        <w:numPr>
          <w:ilvl w:val="0"/>
          <w:numId w:val="37"/>
        </w:numPr>
        <w:autoSpaceDE w:val="0"/>
        <w:autoSpaceDN w:val="0"/>
        <w:spacing w:after="0" w:line="240" w:lineRule="auto"/>
        <w:ind w:left="0" w:firstLine="567"/>
        <w:jc w:val="both"/>
        <w:rPr>
          <w:rFonts w:ascii="Times New Roman" w:hAnsi="Times New Roman" w:cs="Times New Roman"/>
          <w:bCs/>
          <w:color w:val="000000"/>
          <w:sz w:val="24"/>
          <w:szCs w:val="24"/>
        </w:rPr>
      </w:pPr>
      <w:r w:rsidRPr="002B33F1">
        <w:rPr>
          <w:rFonts w:ascii="Times New Roman" w:hAnsi="Times New Roman" w:cs="Times New Roman"/>
          <w:bCs/>
          <w:color w:val="000000"/>
          <w:sz w:val="24"/>
          <w:szCs w:val="24"/>
        </w:rPr>
        <w:t xml:space="preserve">«Етичний кодекс </w:t>
      </w:r>
      <w:r w:rsidRPr="002B33F1">
        <w:rPr>
          <w:rFonts w:ascii="Times New Roman" w:hAnsi="Times New Roman" w:cs="Times New Roman"/>
          <w:bCs/>
          <w:color w:val="000000"/>
          <w:spacing w:val="-4"/>
          <w:sz w:val="24"/>
          <w:szCs w:val="24"/>
        </w:rPr>
        <w:t>Чернівецького національного університету імені Юрія Федьковича»</w:t>
      </w:r>
      <w:r w:rsidRPr="002B33F1">
        <w:rPr>
          <w:rFonts w:ascii="Times New Roman" w:hAnsi="Times New Roman" w:cs="Times New Roman"/>
          <w:bCs/>
          <w:color w:val="000000"/>
          <w:sz w:val="24"/>
          <w:szCs w:val="24"/>
        </w:rPr>
        <w:t xml:space="preserve"> </w:t>
      </w:r>
      <w:hyperlink r:id="rId19" w:history="1">
        <w:r w:rsidRPr="002B33F1">
          <w:rPr>
            <w:rStyle w:val="a3"/>
            <w:rFonts w:ascii="Times New Roman" w:hAnsi="Times New Roman" w:cs="Times New Roman"/>
            <w:bCs/>
            <w:sz w:val="24"/>
            <w:szCs w:val="24"/>
          </w:rPr>
          <w:t>https://www.chnu.edu.ua/media/jxdbs0zb/etychnyi-kodeks-chernivetskoho-natsionalnoho-universytetu.pdf</w:t>
        </w:r>
      </w:hyperlink>
    </w:p>
    <w:p w:rsidR="00B06ABB" w:rsidRPr="00812E47" w:rsidRDefault="00B06ABB" w:rsidP="00B06ABB">
      <w:pPr>
        <w:pStyle w:val="a6"/>
        <w:widowControl w:val="0"/>
        <w:numPr>
          <w:ilvl w:val="0"/>
          <w:numId w:val="37"/>
        </w:numPr>
        <w:autoSpaceDE w:val="0"/>
        <w:autoSpaceDN w:val="0"/>
        <w:spacing w:after="0" w:line="240" w:lineRule="auto"/>
        <w:ind w:left="0" w:firstLine="567"/>
        <w:jc w:val="both"/>
        <w:rPr>
          <w:rStyle w:val="a3"/>
          <w:bCs/>
        </w:rPr>
      </w:pPr>
      <w:r w:rsidRPr="002B33F1">
        <w:rPr>
          <w:rFonts w:ascii="Times New Roman" w:hAnsi="Times New Roman" w:cs="Times New Roman"/>
          <w:bCs/>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hyperlink r:id="rId20" w:history="1">
        <w:r w:rsidR="00812E47" w:rsidRPr="00812E47">
          <w:rPr>
            <w:rStyle w:val="a3"/>
            <w:rFonts w:ascii="Times New Roman" w:hAnsi="Times New Roman" w:cs="Times New Roman"/>
            <w:bCs/>
            <w:sz w:val="24"/>
            <w:szCs w:val="24"/>
          </w:rPr>
          <w:t>https://www.chnu.edu.ua/media/hkzbr1b2/polozhennia-pro-vyiavlennia-ta-zapobihannia-akademichnomu-plahiatu-u-chnu-2025.pdf</w:t>
        </w:r>
      </w:hyperlink>
      <w:r w:rsidR="00812E47" w:rsidRPr="00812E47">
        <w:rPr>
          <w:rStyle w:val="a3"/>
          <w:rFonts w:ascii="Times New Roman" w:hAnsi="Times New Roman" w:cs="Times New Roman"/>
          <w:sz w:val="24"/>
          <w:szCs w:val="24"/>
        </w:rPr>
        <w:t>.</w:t>
      </w:r>
    </w:p>
    <w:p w:rsidR="00B06ABB" w:rsidRPr="002B33F1" w:rsidRDefault="00B06ABB" w:rsidP="00B06ABB">
      <w:pPr>
        <w:pStyle w:val="a6"/>
        <w:widowControl w:val="0"/>
        <w:numPr>
          <w:ilvl w:val="0"/>
          <w:numId w:val="37"/>
        </w:numPr>
        <w:autoSpaceDE w:val="0"/>
        <w:autoSpaceDN w:val="0"/>
        <w:spacing w:after="0" w:line="240" w:lineRule="auto"/>
        <w:ind w:left="0" w:firstLine="567"/>
        <w:jc w:val="both"/>
        <w:rPr>
          <w:rFonts w:ascii="Times New Roman" w:hAnsi="Times New Roman" w:cs="Times New Roman"/>
          <w:sz w:val="24"/>
          <w:szCs w:val="24"/>
        </w:rPr>
      </w:pPr>
      <w:r w:rsidRPr="002B33F1">
        <w:rPr>
          <w:rFonts w:ascii="Times New Roman" w:hAnsi="Times New Roman" w:cs="Times New Roman"/>
          <w:sz w:val="24"/>
          <w:szCs w:val="24"/>
        </w:rPr>
        <w:t xml:space="preserve">Правила академічної доброчесності у Чернівецькому національному університеті імені Юрія Федьковича </w:t>
      </w:r>
      <w:hyperlink r:id="rId21" w:history="1">
        <w:r w:rsidRPr="002B33F1">
          <w:rPr>
            <w:rStyle w:val="a3"/>
            <w:rFonts w:ascii="Times New Roman" w:hAnsi="Times New Roman" w:cs="Times New Roman"/>
            <w:sz w:val="24"/>
            <w:szCs w:val="24"/>
          </w:rPr>
          <w:t>https://www.chnu.edu.ua/media/lnojdab4/pravyla-akademichnoi-dobrochesnosti.pdf</w:t>
        </w:r>
      </w:hyperlink>
    </w:p>
    <w:p w:rsidR="00B06ABB" w:rsidRPr="002B33F1" w:rsidRDefault="00B06ABB" w:rsidP="00B06ABB">
      <w:pPr>
        <w:pStyle w:val="a6"/>
        <w:widowControl w:val="0"/>
        <w:numPr>
          <w:ilvl w:val="0"/>
          <w:numId w:val="37"/>
        </w:numPr>
        <w:autoSpaceDE w:val="0"/>
        <w:autoSpaceDN w:val="0"/>
        <w:spacing w:after="0" w:line="240" w:lineRule="auto"/>
        <w:ind w:left="0" w:firstLine="567"/>
        <w:jc w:val="both"/>
        <w:rPr>
          <w:rFonts w:ascii="Times New Roman" w:hAnsi="Times New Roman" w:cs="Times New Roman"/>
          <w:sz w:val="24"/>
          <w:szCs w:val="24"/>
        </w:rPr>
      </w:pPr>
      <w:r w:rsidRPr="002B33F1">
        <w:rPr>
          <w:rFonts w:ascii="Times New Roman" w:hAnsi="Times New Roman" w:cs="Times New Roman"/>
          <w:sz w:val="24"/>
          <w:szCs w:val="24"/>
        </w:rPr>
        <w:t xml:space="preserve">«Політика використання штучного інтелекту в Чернівецькому національному університеті імені Юрія Федьковича» </w:t>
      </w:r>
      <w:hyperlink r:id="rId22" w:history="1">
        <w:r w:rsidRPr="002B33F1">
          <w:rPr>
            <w:rStyle w:val="a3"/>
            <w:rFonts w:ascii="Times New Roman" w:hAnsi="Times New Roman" w:cs="Times New Roman"/>
            <w:position w:val="0"/>
            <w:sz w:val="24"/>
            <w:szCs w:val="24"/>
          </w:rPr>
          <w:t>https://www.chnu.edu.ua/media/ni4ptvsk/polityka-vykorystannia-shtuchnoho-intelektu-chnu.pdf</w:t>
        </w:r>
      </w:hyperlink>
      <w:r w:rsidRPr="002B33F1">
        <w:rPr>
          <w:rFonts w:ascii="Times New Roman" w:hAnsi="Times New Roman" w:cs="Times New Roman"/>
          <w:sz w:val="24"/>
          <w:szCs w:val="24"/>
        </w:rPr>
        <w:t xml:space="preserve"> </w:t>
      </w:r>
    </w:p>
    <w:p w:rsidR="0071551D" w:rsidRPr="002B33F1" w:rsidRDefault="0071551D" w:rsidP="00B44261">
      <w:pPr>
        <w:jc w:val="center"/>
        <w:rPr>
          <w:rFonts w:ascii="Times New Roman" w:hAnsi="Times New Roman" w:cs="Times New Roman"/>
          <w:b/>
          <w:sz w:val="24"/>
        </w:rPr>
      </w:pPr>
    </w:p>
    <w:sectPr w:rsidR="0071551D" w:rsidRPr="002B33F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076" w:rsidRDefault="005E7076" w:rsidP="00514748">
      <w:pPr>
        <w:spacing w:after="0" w:line="240" w:lineRule="auto"/>
      </w:pPr>
      <w:r>
        <w:separator/>
      </w:r>
    </w:p>
  </w:endnote>
  <w:endnote w:type="continuationSeparator" w:id="0">
    <w:p w:rsidR="005E7076" w:rsidRDefault="005E7076" w:rsidP="0051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076" w:rsidRDefault="005E7076" w:rsidP="00514748">
      <w:pPr>
        <w:spacing w:after="0" w:line="240" w:lineRule="auto"/>
      </w:pPr>
      <w:r>
        <w:separator/>
      </w:r>
    </w:p>
  </w:footnote>
  <w:footnote w:type="continuationSeparator" w:id="0">
    <w:p w:rsidR="005E7076" w:rsidRDefault="005E7076" w:rsidP="00514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41AC"/>
    <w:multiLevelType w:val="hybridMultilevel"/>
    <w:tmpl w:val="460A43A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1DE53D8"/>
    <w:multiLevelType w:val="hybridMultilevel"/>
    <w:tmpl w:val="950213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7957CB"/>
    <w:multiLevelType w:val="hybridMultilevel"/>
    <w:tmpl w:val="79DC8E9E"/>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 w15:restartNumberingAfterBreak="0">
    <w:nsid w:val="04B12AD3"/>
    <w:multiLevelType w:val="hybridMultilevel"/>
    <w:tmpl w:val="1A9047F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52177F7"/>
    <w:multiLevelType w:val="hybridMultilevel"/>
    <w:tmpl w:val="0B144E5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092E488B"/>
    <w:multiLevelType w:val="hybridMultilevel"/>
    <w:tmpl w:val="CF743724"/>
    <w:lvl w:ilvl="0" w:tplc="D24643B2">
      <w:start w:val="1"/>
      <w:numFmt w:val="decimal"/>
      <w:lvlText w:val="%1."/>
      <w:lvlJc w:val="left"/>
      <w:pPr>
        <w:ind w:left="720" w:hanging="360"/>
      </w:pPr>
      <w:rPr>
        <w:rFonts w:eastAsia="Times New Roman" w:hint="default"/>
        <w:color w:val="000000"/>
        <w:sz w:val="22"/>
        <w:szCs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1B698E"/>
    <w:multiLevelType w:val="hybridMultilevel"/>
    <w:tmpl w:val="5674F748"/>
    <w:lvl w:ilvl="0" w:tplc="FFFFFFFF">
      <w:start w:val="1"/>
      <w:numFmt w:val="decimal"/>
      <w:lvlText w:val="%1."/>
      <w:lvlJc w:val="left"/>
      <w:pPr>
        <w:tabs>
          <w:tab w:val="num" w:pos="1620"/>
        </w:tabs>
        <w:ind w:left="16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0A522429"/>
    <w:multiLevelType w:val="hybridMultilevel"/>
    <w:tmpl w:val="F02EC302"/>
    <w:lvl w:ilvl="0" w:tplc="0419000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0B421C17"/>
    <w:multiLevelType w:val="hybridMultilevel"/>
    <w:tmpl w:val="BEECD494"/>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9"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F2D7101"/>
    <w:multiLevelType w:val="hybridMultilevel"/>
    <w:tmpl w:val="584003E0"/>
    <w:lvl w:ilvl="0" w:tplc="77AA1E3C">
      <w:start w:val="1"/>
      <w:numFmt w:val="decimal"/>
      <w:lvlText w:val="%1."/>
      <w:lvlJc w:val="left"/>
      <w:pPr>
        <w:tabs>
          <w:tab w:val="num" w:pos="1069"/>
        </w:tabs>
        <w:ind w:left="1069" w:hanging="360"/>
      </w:pPr>
      <w:rPr>
        <w:rFonts w:hint="default"/>
        <w:color w:val="00000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15:restartNumberingAfterBreak="0">
    <w:nsid w:val="13C176EE"/>
    <w:multiLevelType w:val="hybridMultilevel"/>
    <w:tmpl w:val="CD8E449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6D525FE"/>
    <w:multiLevelType w:val="multilevel"/>
    <w:tmpl w:val="35426B7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7CC2B47"/>
    <w:multiLevelType w:val="hybridMultilevel"/>
    <w:tmpl w:val="849CE8A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A2D722E"/>
    <w:multiLevelType w:val="multilevel"/>
    <w:tmpl w:val="4A868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E03F60"/>
    <w:multiLevelType w:val="hybridMultilevel"/>
    <w:tmpl w:val="0374C3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27F33C6E"/>
    <w:multiLevelType w:val="hybridMultilevel"/>
    <w:tmpl w:val="F650FC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D4312FB"/>
    <w:multiLevelType w:val="hybridMultilevel"/>
    <w:tmpl w:val="B78295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39D15059"/>
    <w:multiLevelType w:val="hybridMultilevel"/>
    <w:tmpl w:val="C67E59EC"/>
    <w:lvl w:ilvl="0" w:tplc="A802CE46">
      <w:start w:val="1"/>
      <w:numFmt w:val="decimal"/>
      <w:lvlText w:val="%1."/>
      <w:lvlJc w:val="left"/>
      <w:pPr>
        <w:tabs>
          <w:tab w:val="num" w:pos="360"/>
        </w:tabs>
        <w:ind w:left="360" w:hanging="360"/>
      </w:pPr>
      <w:rPr>
        <w:sz w:val="24"/>
        <w:szCs w:val="24"/>
      </w:rPr>
    </w:lvl>
    <w:lvl w:ilvl="1" w:tplc="BB9288AE">
      <w:start w:val="41"/>
      <w:numFmt w:val="decimal"/>
      <w:lvlText w:val="%2."/>
      <w:lvlJc w:val="left"/>
      <w:pPr>
        <w:tabs>
          <w:tab w:val="num" w:pos="360"/>
        </w:tabs>
        <w:ind w:left="360" w:hanging="360"/>
      </w:pPr>
      <w:rPr>
        <w:color w:val="000000"/>
        <w:sz w:val="24"/>
        <w:szCs w:val="24"/>
      </w:rPr>
    </w:lvl>
    <w:lvl w:ilvl="2" w:tplc="0419001B">
      <w:start w:val="1"/>
      <w:numFmt w:val="lowerRoman"/>
      <w:lvlText w:val="%3."/>
      <w:lvlJc w:val="right"/>
      <w:pPr>
        <w:tabs>
          <w:tab w:val="num" w:pos="1091"/>
        </w:tabs>
        <w:ind w:left="1091" w:hanging="180"/>
      </w:pPr>
    </w:lvl>
    <w:lvl w:ilvl="3" w:tplc="0419000F">
      <w:start w:val="1"/>
      <w:numFmt w:val="decimal"/>
      <w:lvlText w:val="%4."/>
      <w:lvlJc w:val="left"/>
      <w:pPr>
        <w:tabs>
          <w:tab w:val="num" w:pos="1811"/>
        </w:tabs>
        <w:ind w:left="1811" w:hanging="360"/>
      </w:pPr>
      <w:rPr>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F2359B0"/>
    <w:multiLevelType w:val="hybridMultilevel"/>
    <w:tmpl w:val="620CC732"/>
    <w:lvl w:ilvl="0" w:tplc="A2E2320C">
      <w:start w:val="1"/>
      <w:numFmt w:val="decimal"/>
      <w:lvlText w:val="%1."/>
      <w:lvlJc w:val="left"/>
      <w:pPr>
        <w:ind w:left="1603" w:hanging="1035"/>
      </w:pPr>
      <w:rPr>
        <w:rFonts w:hint="default"/>
        <w:color w:val="auto"/>
      </w:rPr>
    </w:lvl>
    <w:lvl w:ilvl="1" w:tplc="0422000F">
      <w:start w:val="1"/>
      <w:numFmt w:val="decimal"/>
      <w:lvlText w:val="%2."/>
      <w:lvlJc w:val="left"/>
      <w:pPr>
        <w:tabs>
          <w:tab w:val="num" w:pos="1648"/>
        </w:tabs>
        <w:ind w:left="1648" w:hanging="360"/>
      </w:pPr>
      <w:rPr>
        <w:rFonts w:hint="default"/>
        <w:color w:val="auto"/>
      </w:r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15:restartNumberingAfterBreak="0">
    <w:nsid w:val="40996F87"/>
    <w:multiLevelType w:val="hybridMultilevel"/>
    <w:tmpl w:val="D27A147C"/>
    <w:lvl w:ilvl="0" w:tplc="2000000F">
      <w:start w:val="1"/>
      <w:numFmt w:val="decimal"/>
      <w:lvlText w:val="%1."/>
      <w:lvlJc w:val="left"/>
      <w:pPr>
        <w:ind w:left="36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7A0154A"/>
    <w:multiLevelType w:val="hybridMultilevel"/>
    <w:tmpl w:val="79DC8E9E"/>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5" w15:restartNumberingAfterBreak="0">
    <w:nsid w:val="4AC10623"/>
    <w:multiLevelType w:val="hybridMultilevel"/>
    <w:tmpl w:val="16AAE7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4D755190"/>
    <w:multiLevelType w:val="hybridMultilevel"/>
    <w:tmpl w:val="7E7E23D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53C182A"/>
    <w:multiLevelType w:val="multilevel"/>
    <w:tmpl w:val="FABCB6F2"/>
    <w:lvl w:ilvl="0">
      <w:start w:val="1"/>
      <w:numFmt w:val="decimal"/>
      <w:lvlText w:val="%1."/>
      <w:lvlJc w:val="left"/>
      <w:pPr>
        <w:tabs>
          <w:tab w:val="num" w:pos="734"/>
        </w:tabs>
        <w:ind w:left="734"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7FD40E8"/>
    <w:multiLevelType w:val="hybridMultilevel"/>
    <w:tmpl w:val="6EAE6E5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86B5851"/>
    <w:multiLevelType w:val="hybridMultilevel"/>
    <w:tmpl w:val="D3248B1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5A8A29B9"/>
    <w:multiLevelType w:val="hybridMultilevel"/>
    <w:tmpl w:val="923ED88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B634014"/>
    <w:multiLevelType w:val="hybridMultilevel"/>
    <w:tmpl w:val="B2D656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27500D4"/>
    <w:multiLevelType w:val="hybridMultilevel"/>
    <w:tmpl w:val="B2D656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2B33349"/>
    <w:multiLevelType w:val="multilevel"/>
    <w:tmpl w:val="B6BA9032"/>
    <w:lvl w:ilvl="0">
      <w:start w:val="1"/>
      <w:numFmt w:val="decimal"/>
      <w:lvlText w:val="%1."/>
      <w:lvlJc w:val="left"/>
      <w:pPr>
        <w:ind w:left="1440" w:hanging="360"/>
      </w:pPr>
    </w:lvl>
    <w:lvl w:ilvl="1">
      <w:start w:val="7"/>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15:restartNumberingAfterBreak="0">
    <w:nsid w:val="66593A33"/>
    <w:multiLevelType w:val="hybridMultilevel"/>
    <w:tmpl w:val="3EA8134E"/>
    <w:lvl w:ilvl="0" w:tplc="1BE69D44">
      <w:start w:val="1"/>
      <w:numFmt w:val="decimal"/>
      <w:lvlText w:val="%1."/>
      <w:lvlJc w:val="left"/>
      <w:pPr>
        <w:ind w:left="720" w:hanging="360"/>
      </w:pPr>
      <w:rPr>
        <w:rFonts w:ascii="Times New Roman" w:hAnsi="Times New Roman" w:cs="Times New Roman"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76B2F8B"/>
    <w:multiLevelType w:val="multilevel"/>
    <w:tmpl w:val="FABCB6F2"/>
    <w:lvl w:ilvl="0">
      <w:start w:val="1"/>
      <w:numFmt w:val="decimal"/>
      <w:lvlText w:val="%1."/>
      <w:lvlJc w:val="left"/>
      <w:pPr>
        <w:tabs>
          <w:tab w:val="num" w:pos="734"/>
        </w:tabs>
        <w:ind w:left="734"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7A337A1"/>
    <w:multiLevelType w:val="hybridMultilevel"/>
    <w:tmpl w:val="7A0A6BFC"/>
    <w:lvl w:ilvl="0" w:tplc="638C4EB4">
      <w:start w:val="1"/>
      <w:numFmt w:val="decimal"/>
      <w:lvlText w:val="%1."/>
      <w:lvlJc w:val="left"/>
      <w:pPr>
        <w:tabs>
          <w:tab w:val="num" w:pos="588"/>
        </w:tabs>
        <w:ind w:left="588" w:hanging="360"/>
      </w:pPr>
      <w:rPr>
        <w:rFonts w:hint="default"/>
        <w:b w:val="0"/>
        <w:color w:val="auto"/>
      </w:rPr>
    </w:lvl>
    <w:lvl w:ilvl="1" w:tplc="04190019" w:tentative="1">
      <w:start w:val="1"/>
      <w:numFmt w:val="lowerLetter"/>
      <w:lvlText w:val="%2."/>
      <w:lvlJc w:val="left"/>
      <w:pPr>
        <w:tabs>
          <w:tab w:val="num" w:pos="1308"/>
        </w:tabs>
        <w:ind w:left="1308" w:hanging="360"/>
      </w:pPr>
    </w:lvl>
    <w:lvl w:ilvl="2" w:tplc="0419001B" w:tentative="1">
      <w:start w:val="1"/>
      <w:numFmt w:val="lowerRoman"/>
      <w:lvlText w:val="%3."/>
      <w:lvlJc w:val="right"/>
      <w:pPr>
        <w:tabs>
          <w:tab w:val="num" w:pos="2028"/>
        </w:tabs>
        <w:ind w:left="2028" w:hanging="180"/>
      </w:pPr>
    </w:lvl>
    <w:lvl w:ilvl="3" w:tplc="0419000F" w:tentative="1">
      <w:start w:val="1"/>
      <w:numFmt w:val="decimal"/>
      <w:lvlText w:val="%4."/>
      <w:lvlJc w:val="left"/>
      <w:pPr>
        <w:tabs>
          <w:tab w:val="num" w:pos="2748"/>
        </w:tabs>
        <w:ind w:left="2748" w:hanging="360"/>
      </w:pPr>
    </w:lvl>
    <w:lvl w:ilvl="4" w:tplc="04190019" w:tentative="1">
      <w:start w:val="1"/>
      <w:numFmt w:val="lowerLetter"/>
      <w:lvlText w:val="%5."/>
      <w:lvlJc w:val="left"/>
      <w:pPr>
        <w:tabs>
          <w:tab w:val="num" w:pos="3468"/>
        </w:tabs>
        <w:ind w:left="3468" w:hanging="360"/>
      </w:pPr>
    </w:lvl>
    <w:lvl w:ilvl="5" w:tplc="0419001B" w:tentative="1">
      <w:start w:val="1"/>
      <w:numFmt w:val="lowerRoman"/>
      <w:lvlText w:val="%6."/>
      <w:lvlJc w:val="right"/>
      <w:pPr>
        <w:tabs>
          <w:tab w:val="num" w:pos="4188"/>
        </w:tabs>
        <w:ind w:left="4188" w:hanging="180"/>
      </w:pPr>
    </w:lvl>
    <w:lvl w:ilvl="6" w:tplc="0419000F" w:tentative="1">
      <w:start w:val="1"/>
      <w:numFmt w:val="decimal"/>
      <w:lvlText w:val="%7."/>
      <w:lvlJc w:val="left"/>
      <w:pPr>
        <w:tabs>
          <w:tab w:val="num" w:pos="4908"/>
        </w:tabs>
        <w:ind w:left="4908" w:hanging="360"/>
      </w:pPr>
    </w:lvl>
    <w:lvl w:ilvl="7" w:tplc="04190019" w:tentative="1">
      <w:start w:val="1"/>
      <w:numFmt w:val="lowerLetter"/>
      <w:lvlText w:val="%8."/>
      <w:lvlJc w:val="left"/>
      <w:pPr>
        <w:tabs>
          <w:tab w:val="num" w:pos="5628"/>
        </w:tabs>
        <w:ind w:left="5628" w:hanging="360"/>
      </w:pPr>
    </w:lvl>
    <w:lvl w:ilvl="8" w:tplc="0419001B" w:tentative="1">
      <w:start w:val="1"/>
      <w:numFmt w:val="lowerRoman"/>
      <w:lvlText w:val="%9."/>
      <w:lvlJc w:val="right"/>
      <w:pPr>
        <w:tabs>
          <w:tab w:val="num" w:pos="6348"/>
        </w:tabs>
        <w:ind w:left="6348" w:hanging="180"/>
      </w:pPr>
    </w:lvl>
  </w:abstractNum>
  <w:abstractNum w:abstractNumId="40" w15:restartNumberingAfterBreak="0">
    <w:nsid w:val="67D80B70"/>
    <w:multiLevelType w:val="hybridMultilevel"/>
    <w:tmpl w:val="0A780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C445C8"/>
    <w:multiLevelType w:val="hybridMultilevel"/>
    <w:tmpl w:val="79A88A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F9C06EF"/>
    <w:multiLevelType w:val="singleLevel"/>
    <w:tmpl w:val="0419000F"/>
    <w:lvl w:ilvl="0">
      <w:start w:val="1"/>
      <w:numFmt w:val="decimal"/>
      <w:lvlText w:val="%1."/>
      <w:lvlJc w:val="left"/>
      <w:pPr>
        <w:tabs>
          <w:tab w:val="num" w:pos="360"/>
        </w:tabs>
        <w:ind w:left="360" w:hanging="360"/>
      </w:pPr>
    </w:lvl>
  </w:abstractNum>
  <w:abstractNum w:abstractNumId="43"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7DC95173"/>
    <w:multiLevelType w:val="hybridMultilevel"/>
    <w:tmpl w:val="BA8C475C"/>
    <w:lvl w:ilvl="0" w:tplc="0422000F">
      <w:start w:val="1"/>
      <w:numFmt w:val="decimal"/>
      <w:lvlText w:val="%1."/>
      <w:lvlJc w:val="left"/>
      <w:pPr>
        <w:tabs>
          <w:tab w:val="num" w:pos="1440"/>
        </w:tabs>
        <w:ind w:left="1440" w:hanging="360"/>
      </w:p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45" w15:restartNumberingAfterBreak="0">
    <w:nsid w:val="7E38783C"/>
    <w:multiLevelType w:val="hybridMultilevel"/>
    <w:tmpl w:val="16EE207C"/>
    <w:lvl w:ilvl="0" w:tplc="8FAE69C4">
      <w:start w:val="1"/>
      <w:numFmt w:val="decimal"/>
      <w:lvlText w:val="%1."/>
      <w:lvlJc w:val="left"/>
      <w:pPr>
        <w:tabs>
          <w:tab w:val="num" w:pos="1080"/>
        </w:tabs>
        <w:ind w:left="108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39"/>
  </w:num>
  <w:num w:numId="3">
    <w:abstractNumId w:val="36"/>
  </w:num>
  <w:num w:numId="4">
    <w:abstractNumId w:val="14"/>
  </w:num>
  <w:num w:numId="5">
    <w:abstractNumId w:val="11"/>
  </w:num>
  <w:num w:numId="6">
    <w:abstractNumId w:val="45"/>
  </w:num>
  <w:num w:numId="7">
    <w:abstractNumId w:val="19"/>
  </w:num>
  <w:num w:numId="8">
    <w:abstractNumId w:val="37"/>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1"/>
    <w:lvlOverride w:ilvl="0">
      <w:startOverride w:val="1"/>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5"/>
  </w:num>
  <w:num w:numId="27">
    <w:abstractNumId w:val="44"/>
  </w:num>
  <w:num w:numId="28">
    <w:abstractNumId w:val="40"/>
  </w:num>
  <w:num w:numId="29">
    <w:abstractNumId w:val="23"/>
  </w:num>
  <w:num w:numId="30">
    <w:abstractNumId w:val="1"/>
  </w:num>
  <w:num w:numId="31">
    <w:abstractNumId w:val="22"/>
  </w:num>
  <w:num w:numId="32">
    <w:abstractNumId w:val="34"/>
  </w:num>
  <w:num w:numId="33">
    <w:abstractNumId w:val="35"/>
  </w:num>
  <w:num w:numId="34">
    <w:abstractNumId w:val="3"/>
  </w:num>
  <w:num w:numId="35">
    <w:abstractNumId w:val="17"/>
  </w:num>
  <w:num w:numId="36">
    <w:abstractNumId w:val="42"/>
  </w:num>
  <w:num w:numId="37">
    <w:abstractNumId w:val="8"/>
  </w:num>
  <w:num w:numId="38">
    <w:abstractNumId w:val="8"/>
  </w:num>
  <w:num w:numId="39">
    <w:abstractNumId w:val="25"/>
  </w:num>
  <w:num w:numId="40">
    <w:abstractNumId w:val="43"/>
  </w:num>
  <w:num w:numId="41">
    <w:abstractNumId w:val="27"/>
  </w:num>
  <w:num w:numId="42">
    <w:abstractNumId w:val="32"/>
  </w:num>
  <w:num w:numId="43">
    <w:abstractNumId w:val="9"/>
  </w:num>
  <w:num w:numId="44">
    <w:abstractNumId w:val="30"/>
  </w:num>
  <w:num w:numId="45">
    <w:abstractNumId w:val="13"/>
  </w:num>
  <w:num w:numId="46">
    <w:abstractNumId w:val="16"/>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9E"/>
    <w:rsid w:val="00005252"/>
    <w:rsid w:val="00011304"/>
    <w:rsid w:val="00040962"/>
    <w:rsid w:val="000828FA"/>
    <w:rsid w:val="00096F32"/>
    <w:rsid w:val="000E4728"/>
    <w:rsid w:val="000F1C97"/>
    <w:rsid w:val="00153E65"/>
    <w:rsid w:val="00163A85"/>
    <w:rsid w:val="00197828"/>
    <w:rsid w:val="00292382"/>
    <w:rsid w:val="002A517E"/>
    <w:rsid w:val="002A60BA"/>
    <w:rsid w:val="002A687B"/>
    <w:rsid w:val="002B33F1"/>
    <w:rsid w:val="002C5CDE"/>
    <w:rsid w:val="00305E82"/>
    <w:rsid w:val="00310F03"/>
    <w:rsid w:val="00312526"/>
    <w:rsid w:val="00357E7B"/>
    <w:rsid w:val="00380B0B"/>
    <w:rsid w:val="003841BF"/>
    <w:rsid w:val="003A33AB"/>
    <w:rsid w:val="003E4D54"/>
    <w:rsid w:val="00402E8D"/>
    <w:rsid w:val="00442C14"/>
    <w:rsid w:val="00444084"/>
    <w:rsid w:val="004743CC"/>
    <w:rsid w:val="004A60CA"/>
    <w:rsid w:val="004A7BDF"/>
    <w:rsid w:val="004E390A"/>
    <w:rsid w:val="004F5FE3"/>
    <w:rsid w:val="00514748"/>
    <w:rsid w:val="00517197"/>
    <w:rsid w:val="00525C9D"/>
    <w:rsid w:val="005931DA"/>
    <w:rsid w:val="005A6A3F"/>
    <w:rsid w:val="005B247D"/>
    <w:rsid w:val="005D2A3F"/>
    <w:rsid w:val="005E32F1"/>
    <w:rsid w:val="005E7076"/>
    <w:rsid w:val="00613F42"/>
    <w:rsid w:val="00640789"/>
    <w:rsid w:val="006426C0"/>
    <w:rsid w:val="00650AC7"/>
    <w:rsid w:val="006523B2"/>
    <w:rsid w:val="00656C9A"/>
    <w:rsid w:val="006643C7"/>
    <w:rsid w:val="006704B7"/>
    <w:rsid w:val="00693FCE"/>
    <w:rsid w:val="006A673F"/>
    <w:rsid w:val="006D4683"/>
    <w:rsid w:val="00713A43"/>
    <w:rsid w:val="0071551D"/>
    <w:rsid w:val="00730CD4"/>
    <w:rsid w:val="00731405"/>
    <w:rsid w:val="007325DC"/>
    <w:rsid w:val="007475B6"/>
    <w:rsid w:val="007759C6"/>
    <w:rsid w:val="007A56D1"/>
    <w:rsid w:val="007C4EAA"/>
    <w:rsid w:val="007D7CA7"/>
    <w:rsid w:val="00812E47"/>
    <w:rsid w:val="00816977"/>
    <w:rsid w:val="008842D5"/>
    <w:rsid w:val="0089409B"/>
    <w:rsid w:val="008C1DCB"/>
    <w:rsid w:val="008F02E9"/>
    <w:rsid w:val="008F5B82"/>
    <w:rsid w:val="00906588"/>
    <w:rsid w:val="00927BAD"/>
    <w:rsid w:val="00941D3F"/>
    <w:rsid w:val="00984B69"/>
    <w:rsid w:val="009D4BD6"/>
    <w:rsid w:val="009E4831"/>
    <w:rsid w:val="009E54B1"/>
    <w:rsid w:val="009F749B"/>
    <w:rsid w:val="00A103D7"/>
    <w:rsid w:val="00A35A16"/>
    <w:rsid w:val="00A503E9"/>
    <w:rsid w:val="00AC0FFB"/>
    <w:rsid w:val="00AC5A27"/>
    <w:rsid w:val="00AE2885"/>
    <w:rsid w:val="00B019FB"/>
    <w:rsid w:val="00B06ABB"/>
    <w:rsid w:val="00B311AA"/>
    <w:rsid w:val="00B44261"/>
    <w:rsid w:val="00B448CD"/>
    <w:rsid w:val="00B52B77"/>
    <w:rsid w:val="00B82C4F"/>
    <w:rsid w:val="00B902F9"/>
    <w:rsid w:val="00BA2AE2"/>
    <w:rsid w:val="00BC7E10"/>
    <w:rsid w:val="00BD0FC3"/>
    <w:rsid w:val="00BD348C"/>
    <w:rsid w:val="00BD5568"/>
    <w:rsid w:val="00BE1F98"/>
    <w:rsid w:val="00C30679"/>
    <w:rsid w:val="00C83053"/>
    <w:rsid w:val="00C83E6B"/>
    <w:rsid w:val="00CC47E0"/>
    <w:rsid w:val="00D20C0B"/>
    <w:rsid w:val="00D40922"/>
    <w:rsid w:val="00D4229F"/>
    <w:rsid w:val="00D529DD"/>
    <w:rsid w:val="00D55DB0"/>
    <w:rsid w:val="00D81BFE"/>
    <w:rsid w:val="00D8679E"/>
    <w:rsid w:val="00D904A1"/>
    <w:rsid w:val="00DA1F6F"/>
    <w:rsid w:val="00DA72DF"/>
    <w:rsid w:val="00DB4F3C"/>
    <w:rsid w:val="00DD260E"/>
    <w:rsid w:val="00E77909"/>
    <w:rsid w:val="00EA0369"/>
    <w:rsid w:val="00EB0F43"/>
    <w:rsid w:val="00F057A8"/>
    <w:rsid w:val="00F24D28"/>
    <w:rsid w:val="00F27823"/>
    <w:rsid w:val="00F51699"/>
    <w:rsid w:val="00F5711B"/>
    <w:rsid w:val="00F600DE"/>
    <w:rsid w:val="00F8332D"/>
    <w:rsid w:val="00FB7A3F"/>
    <w:rsid w:val="00FC26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06085-647A-4268-9730-A1F5631A4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29F"/>
  </w:style>
  <w:style w:type="paragraph" w:styleId="1">
    <w:name w:val="heading 1"/>
    <w:basedOn w:val="a"/>
    <w:next w:val="a"/>
    <w:link w:val="10"/>
    <w:uiPriority w:val="9"/>
    <w:qFormat/>
    <w:rsid w:val="00310F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qFormat/>
    <w:rsid w:val="00816977"/>
    <w:pPr>
      <w:keepNext/>
      <w:spacing w:after="0" w:line="240" w:lineRule="auto"/>
      <w:jc w:val="center"/>
      <w:outlineLvl w:val="3"/>
    </w:pPr>
    <w:rPr>
      <w:rFonts w:ascii="Times New Roman" w:eastAsia="Times New Roman" w:hAnsi="Times New Roman" w:cs="Times New Roman"/>
      <w:b/>
      <w:bCs/>
      <w:sz w:val="28"/>
      <w:szCs w:val="24"/>
      <w:lang w:eastAsia="ru-RU"/>
    </w:rPr>
  </w:style>
  <w:style w:type="paragraph" w:styleId="7">
    <w:name w:val="heading 7"/>
    <w:basedOn w:val="a"/>
    <w:next w:val="a"/>
    <w:link w:val="70"/>
    <w:uiPriority w:val="9"/>
    <w:semiHidden/>
    <w:unhideWhenUsed/>
    <w:qFormat/>
    <w:rsid w:val="00B4426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D4229F"/>
    <w:rPr>
      <w:color w:val="0000FF"/>
      <w:w w:val="100"/>
      <w:position w:val="1"/>
      <w:u w:val="single"/>
      <w:effect w:val="none"/>
      <w:vertAlign w:val="baseline"/>
      <w:em w:val="none"/>
    </w:rPr>
  </w:style>
  <w:style w:type="paragraph" w:styleId="a4">
    <w:name w:val="Body Text Indent"/>
    <w:basedOn w:val="a"/>
    <w:link w:val="a5"/>
    <w:unhideWhenUsed/>
    <w:rsid w:val="00D4229F"/>
    <w:pPr>
      <w:spacing w:after="120"/>
      <w:ind w:left="283"/>
    </w:pPr>
  </w:style>
  <w:style w:type="character" w:customStyle="1" w:styleId="a5">
    <w:name w:val="Основний текст з відступом Знак"/>
    <w:basedOn w:val="a0"/>
    <w:link w:val="a4"/>
    <w:rsid w:val="00D4229F"/>
  </w:style>
  <w:style w:type="paragraph" w:styleId="a6">
    <w:name w:val="List Paragraph"/>
    <w:aliases w:val="основний,Основний"/>
    <w:basedOn w:val="a"/>
    <w:link w:val="a7"/>
    <w:uiPriority w:val="34"/>
    <w:qFormat/>
    <w:rsid w:val="00D4229F"/>
    <w:pPr>
      <w:ind w:left="720"/>
      <w:contextualSpacing/>
    </w:pPr>
  </w:style>
  <w:style w:type="paragraph" w:styleId="a8">
    <w:name w:val="header"/>
    <w:basedOn w:val="a"/>
    <w:link w:val="a9"/>
    <w:uiPriority w:val="99"/>
    <w:unhideWhenUsed/>
    <w:rsid w:val="00514748"/>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514748"/>
  </w:style>
  <w:style w:type="paragraph" w:styleId="aa">
    <w:name w:val="footer"/>
    <w:basedOn w:val="a"/>
    <w:link w:val="ab"/>
    <w:uiPriority w:val="99"/>
    <w:unhideWhenUsed/>
    <w:rsid w:val="00514748"/>
    <w:pPr>
      <w:tabs>
        <w:tab w:val="center" w:pos="4819"/>
        <w:tab w:val="right" w:pos="9639"/>
      </w:tabs>
      <w:spacing w:after="0" w:line="240" w:lineRule="auto"/>
    </w:pPr>
  </w:style>
  <w:style w:type="character" w:customStyle="1" w:styleId="ab">
    <w:name w:val="Нижній колонтитул Знак"/>
    <w:basedOn w:val="a0"/>
    <w:link w:val="aa"/>
    <w:uiPriority w:val="99"/>
    <w:rsid w:val="00514748"/>
  </w:style>
  <w:style w:type="paragraph" w:customStyle="1" w:styleId="11">
    <w:name w:val="Абзац списка1"/>
    <w:basedOn w:val="a"/>
    <w:rsid w:val="00442C14"/>
    <w:pPr>
      <w:spacing w:after="200" w:line="276" w:lineRule="auto"/>
      <w:ind w:left="720"/>
      <w:contextualSpacing/>
    </w:pPr>
    <w:rPr>
      <w:rFonts w:ascii="Calibri" w:eastAsia="Times New Roman" w:hAnsi="Calibri" w:cs="Times New Roman"/>
      <w:lang w:val="ru-RU" w:eastAsia="ru-RU"/>
    </w:rPr>
  </w:style>
  <w:style w:type="character" w:customStyle="1" w:styleId="40">
    <w:name w:val="Заголовок 4 Знак"/>
    <w:basedOn w:val="a0"/>
    <w:link w:val="4"/>
    <w:rsid w:val="00816977"/>
    <w:rPr>
      <w:rFonts w:ascii="Times New Roman" w:eastAsia="Times New Roman" w:hAnsi="Times New Roman" w:cs="Times New Roman"/>
      <w:b/>
      <w:bCs/>
      <w:sz w:val="28"/>
      <w:szCs w:val="24"/>
      <w:lang w:eastAsia="ru-RU"/>
    </w:rPr>
  </w:style>
  <w:style w:type="character" w:customStyle="1" w:styleId="12">
    <w:name w:val="Заголовок №1"/>
    <w:rsid w:val="00305E82"/>
    <w:rPr>
      <w:rFonts w:ascii="Times New Roman" w:hAnsi="Times New Roman" w:cs="Times New Roman"/>
      <w:spacing w:val="0"/>
      <w:sz w:val="28"/>
      <w:szCs w:val="28"/>
      <w:u w:val="single"/>
    </w:rPr>
  </w:style>
  <w:style w:type="paragraph" w:styleId="2">
    <w:name w:val="Body Text 2"/>
    <w:basedOn w:val="a"/>
    <w:link w:val="20"/>
    <w:rsid w:val="00305E82"/>
    <w:pPr>
      <w:spacing w:after="120" w:line="480" w:lineRule="auto"/>
    </w:pPr>
    <w:rPr>
      <w:rFonts w:ascii="Times New Roman" w:eastAsia="Times New Roman" w:hAnsi="Times New Roman" w:cs="Times New Roman"/>
      <w:sz w:val="28"/>
      <w:szCs w:val="24"/>
      <w:lang w:val="ru-RU" w:eastAsia="ru-RU"/>
    </w:rPr>
  </w:style>
  <w:style w:type="character" w:customStyle="1" w:styleId="20">
    <w:name w:val="Основний текст 2 Знак"/>
    <w:basedOn w:val="a0"/>
    <w:link w:val="2"/>
    <w:rsid w:val="00305E82"/>
    <w:rPr>
      <w:rFonts w:ascii="Times New Roman" w:eastAsia="Times New Roman" w:hAnsi="Times New Roman" w:cs="Times New Roman"/>
      <w:sz w:val="28"/>
      <w:szCs w:val="24"/>
      <w:lang w:val="ru-RU" w:eastAsia="ru-RU"/>
    </w:rPr>
  </w:style>
  <w:style w:type="paragraph" w:customStyle="1" w:styleId="13">
    <w:name w:val="Основной текст1"/>
    <w:basedOn w:val="a"/>
    <w:rsid w:val="00305E82"/>
    <w:pPr>
      <w:shd w:val="clear" w:color="auto" w:fill="FFFFFF"/>
      <w:spacing w:after="0" w:line="317" w:lineRule="exact"/>
      <w:jc w:val="both"/>
    </w:pPr>
    <w:rPr>
      <w:rFonts w:ascii="Calibri" w:eastAsia="Times New Roman" w:hAnsi="Calibri" w:cs="Times New Roman"/>
      <w:sz w:val="28"/>
      <w:szCs w:val="20"/>
      <w:shd w:val="clear" w:color="auto" w:fill="FFFFFF"/>
      <w:lang w:eastAsia="uk-UA"/>
    </w:rPr>
  </w:style>
  <w:style w:type="paragraph" w:styleId="ac">
    <w:name w:val="Normal (Web)"/>
    <w:aliases w:val="Обычный (Web),Обычный (Web)1"/>
    <w:basedOn w:val="a"/>
    <w:qFormat/>
    <w:rsid w:val="00305E82"/>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customStyle="1" w:styleId="Default">
    <w:name w:val="Default"/>
    <w:qFormat/>
    <w:rsid w:val="00305E82"/>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character" w:customStyle="1" w:styleId="a7">
    <w:name w:val="Абзац списку Знак"/>
    <w:aliases w:val="основний Знак,Основний Знак"/>
    <w:link w:val="a6"/>
    <w:uiPriority w:val="34"/>
    <w:locked/>
    <w:rsid w:val="00305E82"/>
  </w:style>
  <w:style w:type="paragraph" w:customStyle="1" w:styleId="Style15">
    <w:name w:val="Style15"/>
    <w:basedOn w:val="a"/>
    <w:rsid w:val="00357E7B"/>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ad">
    <w:name w:val="Основной текст_"/>
    <w:basedOn w:val="a0"/>
    <w:link w:val="110"/>
    <w:locked/>
    <w:rsid w:val="007D7CA7"/>
    <w:rPr>
      <w:sz w:val="28"/>
      <w:szCs w:val="28"/>
      <w:shd w:val="clear" w:color="auto" w:fill="FFFFFF"/>
    </w:rPr>
  </w:style>
  <w:style w:type="paragraph" w:customStyle="1" w:styleId="110">
    <w:name w:val="Основной текст11"/>
    <w:basedOn w:val="a"/>
    <w:link w:val="ad"/>
    <w:rsid w:val="007D7CA7"/>
    <w:pPr>
      <w:shd w:val="clear" w:color="auto" w:fill="FFFFFF"/>
      <w:spacing w:after="0" w:line="317" w:lineRule="exact"/>
      <w:jc w:val="both"/>
    </w:pPr>
    <w:rPr>
      <w:sz w:val="28"/>
      <w:szCs w:val="28"/>
    </w:rPr>
  </w:style>
  <w:style w:type="paragraph" w:customStyle="1" w:styleId="ae">
    <w:name w:val="тема"/>
    <w:basedOn w:val="a"/>
    <w:rsid w:val="005931DA"/>
    <w:pPr>
      <w:spacing w:before="400" w:after="320" w:line="233" w:lineRule="exact"/>
      <w:jc w:val="center"/>
    </w:pPr>
    <w:rPr>
      <w:rFonts w:ascii="Times New Roman" w:eastAsia="Calibri" w:hAnsi="Times New Roman" w:cs="Times New Roman"/>
      <w:i/>
      <w:iCs/>
      <w:sz w:val="20"/>
      <w:szCs w:val="20"/>
      <w:lang w:eastAsia="ru-RU"/>
    </w:rPr>
  </w:style>
  <w:style w:type="character" w:customStyle="1" w:styleId="70">
    <w:name w:val="Заголовок 7 Знак"/>
    <w:basedOn w:val="a0"/>
    <w:link w:val="7"/>
    <w:uiPriority w:val="9"/>
    <w:semiHidden/>
    <w:rsid w:val="00B44261"/>
    <w:rPr>
      <w:rFonts w:asciiTheme="majorHAnsi" w:eastAsiaTheme="majorEastAsia" w:hAnsiTheme="majorHAnsi" w:cstheme="majorBidi"/>
      <w:i/>
      <w:iCs/>
      <w:color w:val="1F4D78" w:themeColor="accent1" w:themeShade="7F"/>
    </w:rPr>
  </w:style>
  <w:style w:type="character" w:customStyle="1" w:styleId="6">
    <w:name w:val="Основной текст (6)_"/>
    <w:link w:val="60"/>
    <w:rsid w:val="00B44261"/>
    <w:rPr>
      <w:spacing w:val="2"/>
      <w:sz w:val="25"/>
      <w:szCs w:val="25"/>
      <w:shd w:val="clear" w:color="auto" w:fill="FFFFFF"/>
    </w:rPr>
  </w:style>
  <w:style w:type="paragraph" w:customStyle="1" w:styleId="60">
    <w:name w:val="Основной текст (6)"/>
    <w:basedOn w:val="a"/>
    <w:link w:val="6"/>
    <w:rsid w:val="00B44261"/>
    <w:pPr>
      <w:widowControl w:val="0"/>
      <w:shd w:val="clear" w:color="auto" w:fill="FFFFFF"/>
      <w:spacing w:before="300" w:after="0" w:line="322" w:lineRule="exact"/>
      <w:jc w:val="both"/>
    </w:pPr>
    <w:rPr>
      <w:spacing w:val="2"/>
      <w:sz w:val="25"/>
      <w:szCs w:val="25"/>
    </w:rPr>
  </w:style>
  <w:style w:type="paragraph" w:customStyle="1" w:styleId="af">
    <w:name w:val="Влдовий стиль"/>
    <w:link w:val="af0"/>
    <w:qFormat/>
    <w:rsid w:val="00B44261"/>
    <w:pPr>
      <w:spacing w:after="0" w:line="360" w:lineRule="auto"/>
      <w:ind w:firstLine="720"/>
      <w:contextualSpacing/>
      <w:jc w:val="both"/>
    </w:pPr>
    <w:rPr>
      <w:rFonts w:ascii="Times New Roman" w:eastAsia="Times New Roman" w:hAnsi="Times New Roman" w:cs="Times New Roman"/>
      <w:color w:val="000000"/>
      <w:sz w:val="28"/>
      <w:szCs w:val="28"/>
      <w:lang w:eastAsia="ru-RU"/>
    </w:rPr>
  </w:style>
  <w:style w:type="character" w:customStyle="1" w:styleId="af0">
    <w:name w:val="Влдовий стиль Знак"/>
    <w:link w:val="af"/>
    <w:rsid w:val="00B44261"/>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
    <w:rsid w:val="00310F03"/>
    <w:rPr>
      <w:rFonts w:asciiTheme="majorHAnsi" w:eastAsiaTheme="majorEastAsia" w:hAnsiTheme="majorHAnsi" w:cstheme="majorBidi"/>
      <w:color w:val="2E74B5" w:themeColor="accent1" w:themeShade="BF"/>
      <w:sz w:val="32"/>
      <w:szCs w:val="32"/>
    </w:rPr>
  </w:style>
  <w:style w:type="paragraph" w:styleId="af1">
    <w:name w:val="No Spacing"/>
    <w:link w:val="af2"/>
    <w:uiPriority w:val="1"/>
    <w:qFormat/>
    <w:rsid w:val="00310F03"/>
    <w:pPr>
      <w:widowControl w:val="0"/>
      <w:autoSpaceDE w:val="0"/>
      <w:autoSpaceDN w:val="0"/>
      <w:adjustRightInd w:val="0"/>
      <w:spacing w:after="0" w:line="240" w:lineRule="auto"/>
    </w:pPr>
    <w:rPr>
      <w:rFonts w:ascii="Arial" w:eastAsia="Times New Roman" w:hAnsi="Arial" w:cs="Arial"/>
      <w:sz w:val="20"/>
      <w:szCs w:val="20"/>
      <w:lang w:val="ru-RU" w:eastAsia="ru-RU" w:bidi="he-IL"/>
    </w:rPr>
  </w:style>
  <w:style w:type="character" w:customStyle="1" w:styleId="af2">
    <w:name w:val="Без інтервалів Знак"/>
    <w:link w:val="af1"/>
    <w:uiPriority w:val="1"/>
    <w:rsid w:val="00310F03"/>
    <w:rPr>
      <w:rFonts w:ascii="Arial" w:eastAsia="Times New Roman" w:hAnsi="Arial" w:cs="Arial"/>
      <w:sz w:val="20"/>
      <w:szCs w:val="20"/>
      <w:lang w:val="ru-RU" w:eastAsia="ru-RU" w:bidi="he-IL"/>
    </w:rPr>
  </w:style>
  <w:style w:type="character" w:styleId="af3">
    <w:name w:val="Strong"/>
    <w:uiPriority w:val="22"/>
    <w:qFormat/>
    <w:rsid w:val="0071551D"/>
    <w:rPr>
      <w:b/>
      <w:bCs/>
    </w:rPr>
  </w:style>
  <w:style w:type="paragraph" w:styleId="af4">
    <w:name w:val="Body Text"/>
    <w:basedOn w:val="a"/>
    <w:link w:val="af5"/>
    <w:rsid w:val="00292382"/>
    <w:pPr>
      <w:spacing w:after="0" w:line="240" w:lineRule="auto"/>
      <w:jc w:val="center"/>
    </w:pPr>
    <w:rPr>
      <w:rFonts w:ascii="Times New Roman" w:eastAsia="Times New Roman" w:hAnsi="Times New Roman" w:cs="Times New Roman"/>
      <w:b/>
      <w:sz w:val="28"/>
      <w:szCs w:val="20"/>
      <w:lang w:eastAsia="ru-RU"/>
    </w:rPr>
  </w:style>
  <w:style w:type="character" w:customStyle="1" w:styleId="af5">
    <w:name w:val="Основний текст Знак"/>
    <w:basedOn w:val="a0"/>
    <w:link w:val="af4"/>
    <w:rsid w:val="00292382"/>
    <w:rPr>
      <w:rFonts w:ascii="Times New Roman" w:eastAsia="Times New Roman" w:hAnsi="Times New Roman" w:cs="Times New Roman"/>
      <w:b/>
      <w:sz w:val="28"/>
      <w:szCs w:val="20"/>
      <w:lang w:eastAsia="ru-RU"/>
    </w:rPr>
  </w:style>
  <w:style w:type="table" w:customStyle="1" w:styleId="3">
    <w:name w:val="Сетка таблицы3"/>
    <w:basedOn w:val="a1"/>
    <w:uiPriority w:val="59"/>
    <w:rsid w:val="005A6A3F"/>
    <w:pPr>
      <w:spacing w:after="0" w:line="240" w:lineRule="auto"/>
    </w:pPr>
    <w:rPr>
      <w:rFonts w:eastAsiaTheme="minorEastAsia"/>
      <w:lang w:val="ru-RU"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7924">
      <w:bodyDiv w:val="1"/>
      <w:marLeft w:val="0"/>
      <w:marRight w:val="0"/>
      <w:marTop w:val="0"/>
      <w:marBottom w:val="0"/>
      <w:divBdr>
        <w:top w:val="none" w:sz="0" w:space="0" w:color="auto"/>
        <w:left w:val="none" w:sz="0" w:space="0" w:color="auto"/>
        <w:bottom w:val="none" w:sz="0" w:space="0" w:color="auto"/>
        <w:right w:val="none" w:sz="0" w:space="0" w:color="auto"/>
      </w:divBdr>
    </w:div>
    <w:div w:id="164589772">
      <w:bodyDiv w:val="1"/>
      <w:marLeft w:val="0"/>
      <w:marRight w:val="0"/>
      <w:marTop w:val="0"/>
      <w:marBottom w:val="0"/>
      <w:divBdr>
        <w:top w:val="none" w:sz="0" w:space="0" w:color="auto"/>
        <w:left w:val="none" w:sz="0" w:space="0" w:color="auto"/>
        <w:bottom w:val="none" w:sz="0" w:space="0" w:color="auto"/>
        <w:right w:val="none" w:sz="0" w:space="0" w:color="auto"/>
      </w:divBdr>
    </w:div>
    <w:div w:id="414516062">
      <w:bodyDiv w:val="1"/>
      <w:marLeft w:val="0"/>
      <w:marRight w:val="0"/>
      <w:marTop w:val="0"/>
      <w:marBottom w:val="0"/>
      <w:divBdr>
        <w:top w:val="none" w:sz="0" w:space="0" w:color="auto"/>
        <w:left w:val="none" w:sz="0" w:space="0" w:color="auto"/>
        <w:bottom w:val="none" w:sz="0" w:space="0" w:color="auto"/>
        <w:right w:val="none" w:sz="0" w:space="0" w:color="auto"/>
      </w:divBdr>
    </w:div>
    <w:div w:id="414740927">
      <w:bodyDiv w:val="1"/>
      <w:marLeft w:val="0"/>
      <w:marRight w:val="0"/>
      <w:marTop w:val="0"/>
      <w:marBottom w:val="0"/>
      <w:divBdr>
        <w:top w:val="none" w:sz="0" w:space="0" w:color="auto"/>
        <w:left w:val="none" w:sz="0" w:space="0" w:color="auto"/>
        <w:bottom w:val="none" w:sz="0" w:space="0" w:color="auto"/>
        <w:right w:val="none" w:sz="0" w:space="0" w:color="auto"/>
      </w:divBdr>
    </w:div>
    <w:div w:id="420949212">
      <w:bodyDiv w:val="1"/>
      <w:marLeft w:val="0"/>
      <w:marRight w:val="0"/>
      <w:marTop w:val="0"/>
      <w:marBottom w:val="0"/>
      <w:divBdr>
        <w:top w:val="none" w:sz="0" w:space="0" w:color="auto"/>
        <w:left w:val="none" w:sz="0" w:space="0" w:color="auto"/>
        <w:bottom w:val="none" w:sz="0" w:space="0" w:color="auto"/>
        <w:right w:val="none" w:sz="0" w:space="0" w:color="auto"/>
      </w:divBdr>
    </w:div>
    <w:div w:id="451093606">
      <w:bodyDiv w:val="1"/>
      <w:marLeft w:val="0"/>
      <w:marRight w:val="0"/>
      <w:marTop w:val="0"/>
      <w:marBottom w:val="0"/>
      <w:divBdr>
        <w:top w:val="none" w:sz="0" w:space="0" w:color="auto"/>
        <w:left w:val="none" w:sz="0" w:space="0" w:color="auto"/>
        <w:bottom w:val="none" w:sz="0" w:space="0" w:color="auto"/>
        <w:right w:val="none" w:sz="0" w:space="0" w:color="auto"/>
      </w:divBdr>
    </w:div>
    <w:div w:id="715273820">
      <w:bodyDiv w:val="1"/>
      <w:marLeft w:val="0"/>
      <w:marRight w:val="0"/>
      <w:marTop w:val="0"/>
      <w:marBottom w:val="0"/>
      <w:divBdr>
        <w:top w:val="none" w:sz="0" w:space="0" w:color="auto"/>
        <w:left w:val="none" w:sz="0" w:space="0" w:color="auto"/>
        <w:bottom w:val="none" w:sz="0" w:space="0" w:color="auto"/>
        <w:right w:val="none" w:sz="0" w:space="0" w:color="auto"/>
      </w:divBdr>
    </w:div>
    <w:div w:id="935793605">
      <w:bodyDiv w:val="1"/>
      <w:marLeft w:val="0"/>
      <w:marRight w:val="0"/>
      <w:marTop w:val="0"/>
      <w:marBottom w:val="0"/>
      <w:divBdr>
        <w:top w:val="none" w:sz="0" w:space="0" w:color="auto"/>
        <w:left w:val="none" w:sz="0" w:space="0" w:color="auto"/>
        <w:bottom w:val="none" w:sz="0" w:space="0" w:color="auto"/>
        <w:right w:val="none" w:sz="0" w:space="0" w:color="auto"/>
      </w:divBdr>
    </w:div>
    <w:div w:id="963659044">
      <w:bodyDiv w:val="1"/>
      <w:marLeft w:val="0"/>
      <w:marRight w:val="0"/>
      <w:marTop w:val="0"/>
      <w:marBottom w:val="0"/>
      <w:divBdr>
        <w:top w:val="none" w:sz="0" w:space="0" w:color="auto"/>
        <w:left w:val="none" w:sz="0" w:space="0" w:color="auto"/>
        <w:bottom w:val="none" w:sz="0" w:space="0" w:color="auto"/>
        <w:right w:val="none" w:sz="0" w:space="0" w:color="auto"/>
      </w:divBdr>
    </w:div>
    <w:div w:id="1028022154">
      <w:bodyDiv w:val="1"/>
      <w:marLeft w:val="0"/>
      <w:marRight w:val="0"/>
      <w:marTop w:val="0"/>
      <w:marBottom w:val="0"/>
      <w:divBdr>
        <w:top w:val="none" w:sz="0" w:space="0" w:color="auto"/>
        <w:left w:val="none" w:sz="0" w:space="0" w:color="auto"/>
        <w:bottom w:val="none" w:sz="0" w:space="0" w:color="auto"/>
        <w:right w:val="none" w:sz="0" w:space="0" w:color="auto"/>
      </w:divBdr>
    </w:div>
    <w:div w:id="1117412570">
      <w:bodyDiv w:val="1"/>
      <w:marLeft w:val="0"/>
      <w:marRight w:val="0"/>
      <w:marTop w:val="0"/>
      <w:marBottom w:val="0"/>
      <w:divBdr>
        <w:top w:val="none" w:sz="0" w:space="0" w:color="auto"/>
        <w:left w:val="none" w:sz="0" w:space="0" w:color="auto"/>
        <w:bottom w:val="none" w:sz="0" w:space="0" w:color="auto"/>
        <w:right w:val="none" w:sz="0" w:space="0" w:color="auto"/>
      </w:divBdr>
    </w:div>
    <w:div w:id="1241595601">
      <w:bodyDiv w:val="1"/>
      <w:marLeft w:val="0"/>
      <w:marRight w:val="0"/>
      <w:marTop w:val="0"/>
      <w:marBottom w:val="0"/>
      <w:divBdr>
        <w:top w:val="none" w:sz="0" w:space="0" w:color="auto"/>
        <w:left w:val="none" w:sz="0" w:space="0" w:color="auto"/>
        <w:bottom w:val="none" w:sz="0" w:space="0" w:color="auto"/>
        <w:right w:val="none" w:sz="0" w:space="0" w:color="auto"/>
      </w:divBdr>
    </w:div>
    <w:div w:id="1548833135">
      <w:bodyDiv w:val="1"/>
      <w:marLeft w:val="0"/>
      <w:marRight w:val="0"/>
      <w:marTop w:val="0"/>
      <w:marBottom w:val="0"/>
      <w:divBdr>
        <w:top w:val="none" w:sz="0" w:space="0" w:color="auto"/>
        <w:left w:val="none" w:sz="0" w:space="0" w:color="auto"/>
        <w:bottom w:val="none" w:sz="0" w:space="0" w:color="auto"/>
        <w:right w:val="none" w:sz="0" w:space="0" w:color="auto"/>
      </w:divBdr>
    </w:div>
    <w:div w:id="1682854684">
      <w:bodyDiv w:val="1"/>
      <w:marLeft w:val="0"/>
      <w:marRight w:val="0"/>
      <w:marTop w:val="0"/>
      <w:marBottom w:val="0"/>
      <w:divBdr>
        <w:top w:val="none" w:sz="0" w:space="0" w:color="auto"/>
        <w:left w:val="none" w:sz="0" w:space="0" w:color="auto"/>
        <w:bottom w:val="none" w:sz="0" w:space="0" w:color="auto"/>
        <w:right w:val="none" w:sz="0" w:space="0" w:color="auto"/>
      </w:divBdr>
    </w:div>
    <w:div w:id="1684941926">
      <w:bodyDiv w:val="1"/>
      <w:marLeft w:val="0"/>
      <w:marRight w:val="0"/>
      <w:marTop w:val="0"/>
      <w:marBottom w:val="0"/>
      <w:divBdr>
        <w:top w:val="none" w:sz="0" w:space="0" w:color="auto"/>
        <w:left w:val="none" w:sz="0" w:space="0" w:color="auto"/>
        <w:bottom w:val="none" w:sz="0" w:space="0" w:color="auto"/>
        <w:right w:val="none" w:sz="0" w:space="0" w:color="auto"/>
      </w:divBdr>
    </w:div>
    <w:div w:id="1836069521">
      <w:bodyDiv w:val="1"/>
      <w:marLeft w:val="0"/>
      <w:marRight w:val="0"/>
      <w:marTop w:val="0"/>
      <w:marBottom w:val="0"/>
      <w:divBdr>
        <w:top w:val="none" w:sz="0" w:space="0" w:color="auto"/>
        <w:left w:val="none" w:sz="0" w:space="0" w:color="auto"/>
        <w:bottom w:val="none" w:sz="0" w:space="0" w:color="auto"/>
        <w:right w:val="none" w:sz="0" w:space="0" w:color="auto"/>
      </w:divBdr>
    </w:div>
    <w:div w:id="2124761732">
      <w:bodyDiv w:val="1"/>
      <w:marLeft w:val="0"/>
      <w:marRight w:val="0"/>
      <w:marTop w:val="0"/>
      <w:marBottom w:val="0"/>
      <w:divBdr>
        <w:top w:val="none" w:sz="0" w:space="0" w:color="auto"/>
        <w:left w:val="none" w:sz="0" w:space="0" w:color="auto"/>
        <w:bottom w:val="none" w:sz="0" w:space="0" w:color="auto"/>
        <w:right w:val="none" w:sz="0" w:space="0" w:color="auto"/>
      </w:divBdr>
    </w:div>
    <w:div w:id="212776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akon.rada.gov.ua/rada/show/v0014665-06" TargetMode="External"/><Relationship Id="rId18" Type="http://schemas.openxmlformats.org/officeDocument/2006/relationships/hyperlink" Target="https://archer.chnu.edu.ua/" TargetMode="External"/><Relationship Id="rId3" Type="http://schemas.openxmlformats.org/officeDocument/2006/relationships/settings" Target="settings.xml"/><Relationship Id="rId21" Type="http://schemas.openxmlformats.org/officeDocument/2006/relationships/hyperlink" Target="https://www.chnu.edu.ua/media/lnojdab4/pravyla-akademichnoi-dobrochesnosti.pdf" TargetMode="External"/><Relationship Id="rId7" Type="http://schemas.openxmlformats.org/officeDocument/2006/relationships/image" Target="media/image1.png"/><Relationship Id="rId12" Type="http://schemas.openxmlformats.org/officeDocument/2006/relationships/hyperlink" Target="https://doi.org/10.32782/2524-0072/2022-35-16" TargetMode="External"/><Relationship Id="rId17" Type="http://schemas.openxmlformats.org/officeDocument/2006/relationships/hyperlink" Target="https://doi.org/10.32782/hst-2023-14-91-22" TargetMode="External"/><Relationship Id="rId2" Type="http://schemas.openxmlformats.org/officeDocument/2006/relationships/styles" Target="styles.xml"/><Relationship Id="rId16" Type="http://schemas.openxmlformats.org/officeDocument/2006/relationships/hyperlink" Target="https://doi.org/10.32838/2523-4803/70-2-45" TargetMode="External"/><Relationship Id="rId20" Type="http://schemas.openxmlformats.org/officeDocument/2006/relationships/hyperlink" Target="https://www.chnu.edu.ua/media/hkzbr1b2/polozhennia-pro-vyiavlennia-ta-zapobihannia-akademichnomu-plahiatu-u-chnu-202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2983/2222-4459-2021-4-262-27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1732/2663-2209-2019-53-145-152" TargetMode="External"/><Relationship Id="rId23" Type="http://schemas.openxmlformats.org/officeDocument/2006/relationships/fontTable" Target="fontTable.xml"/><Relationship Id="rId10" Type="http://schemas.openxmlformats.org/officeDocument/2006/relationships/hyperlink" Target="https://doi.org/10.18371/fcaptp.v3i38.237459" TargetMode="External"/><Relationship Id="rId19" Type="http://schemas.openxmlformats.org/officeDocument/2006/relationships/hyperlink" Target="https://www.chnu.edu.ua/media/jxdbs0zb/etychnyi-kodeks-chernivetskoho-natsionalnoho-universytetu.pdf" TargetMode="External"/><Relationship Id="rId4" Type="http://schemas.openxmlformats.org/officeDocument/2006/relationships/webSettings" Target="webSettings.xml"/><Relationship Id="rId9"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4" Type="http://schemas.openxmlformats.org/officeDocument/2006/relationships/hyperlink" Target="https://doi.org/10.31558/2307-2318.2023.1.11" TargetMode="External"/><Relationship Id="rId22" Type="http://schemas.openxmlformats.org/officeDocument/2006/relationships/hyperlink" Target="https://www.chnu.edu.ua/media/ni4ptvsk/polityka-vykorystannia-shtuchnoho-intelektu-chnu.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25984</Words>
  <Characters>14811</Characters>
  <Application>Microsoft Office Word</Application>
  <DocSecurity>0</DocSecurity>
  <Lines>123</Lines>
  <Paragraphs>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 Гаврилиця</dc:creator>
  <cp:keywords/>
  <dc:description/>
  <cp:lastModifiedBy>HP</cp:lastModifiedBy>
  <cp:revision>2</cp:revision>
  <dcterms:created xsi:type="dcterms:W3CDTF">2025-11-14T13:00:00Z</dcterms:created>
  <dcterms:modified xsi:type="dcterms:W3CDTF">2025-11-14T13:00:00Z</dcterms:modified>
</cp:coreProperties>
</file>