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47888A" w14:textId="77777777" w:rsidR="0028798F" w:rsidRPr="00B21584" w:rsidRDefault="00CA1254" w:rsidP="000A3BF9">
      <w:pPr>
        <w:pStyle w:val="TableParagraph"/>
        <w:spacing w:before="92"/>
        <w:ind w:left="0" w:right="2"/>
        <w:jc w:val="center"/>
        <w:rPr>
          <w:b/>
          <w:color w:val="632423"/>
          <w:sz w:val="28"/>
          <w:szCs w:val="28"/>
        </w:rPr>
      </w:pPr>
      <w:r>
        <w:rPr>
          <w:b/>
          <w:noProof/>
          <w:color w:val="632423"/>
          <w:sz w:val="28"/>
          <w:szCs w:val="28"/>
          <w:lang w:eastAsia="uk-UA"/>
        </w:rPr>
        <w:drawing>
          <wp:anchor distT="0" distB="0" distL="114300" distR="114300" simplePos="0" relativeHeight="251658240" behindDoc="1" locked="0" layoutInCell="1" allowOverlap="1" wp14:anchorId="30536FDF" wp14:editId="0BF7783C">
            <wp:simplePos x="0" y="0"/>
            <wp:positionH relativeFrom="column">
              <wp:posOffset>-610446</wp:posOffset>
            </wp:positionH>
            <wp:positionV relativeFrom="paragraph">
              <wp:posOffset>-186690</wp:posOffset>
            </wp:positionV>
            <wp:extent cx="1166283" cy="1159933"/>
            <wp:effectExtent l="1905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6283" cy="1159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color w:val="632423"/>
          <w:sz w:val="28"/>
          <w:szCs w:val="28"/>
        </w:rPr>
        <w:t>СИЛАБУС НАВЧАЛЬНОЇ ДИСЦИПЛІНИ</w:t>
      </w:r>
    </w:p>
    <w:p w14:paraId="584DFDC2" w14:textId="24660D1E" w:rsidR="0028798F" w:rsidRPr="00B21584" w:rsidRDefault="003168E7" w:rsidP="0029084A">
      <w:pPr>
        <w:widowControl/>
        <w:adjustRightInd w:val="0"/>
        <w:ind w:right="2"/>
        <w:jc w:val="center"/>
        <w:rPr>
          <w:rFonts w:eastAsiaTheme="minorHAnsi"/>
          <w:color w:val="632423"/>
          <w:sz w:val="28"/>
          <w:szCs w:val="28"/>
        </w:rPr>
      </w:pPr>
      <w:r>
        <w:rPr>
          <w:b/>
          <w:color w:val="632423"/>
          <w:sz w:val="28"/>
          <w:szCs w:val="28"/>
        </w:rPr>
        <w:t>«Інформатика»</w:t>
      </w:r>
    </w:p>
    <w:p w14:paraId="430CDD55" w14:textId="77777777" w:rsidR="0028798F" w:rsidRPr="00B21584" w:rsidRDefault="0028798F" w:rsidP="000A3BF9">
      <w:pPr>
        <w:widowControl/>
        <w:adjustRightInd w:val="0"/>
        <w:ind w:right="2"/>
        <w:jc w:val="center"/>
        <w:rPr>
          <w:rFonts w:eastAsiaTheme="minorHAnsi"/>
          <w:color w:val="000000"/>
          <w:sz w:val="28"/>
          <w:szCs w:val="28"/>
        </w:rPr>
      </w:pPr>
    </w:p>
    <w:p w14:paraId="5F93E842" w14:textId="269B9854" w:rsidR="0028798F" w:rsidRPr="00B21584" w:rsidRDefault="0028798F" w:rsidP="000A3BF9">
      <w:pPr>
        <w:widowControl/>
        <w:adjustRightInd w:val="0"/>
        <w:ind w:right="2"/>
        <w:jc w:val="center"/>
        <w:rPr>
          <w:rFonts w:eastAsiaTheme="minorHAnsi"/>
          <w:color w:val="000000"/>
          <w:sz w:val="28"/>
          <w:szCs w:val="28"/>
        </w:rPr>
      </w:pPr>
      <w:r>
        <w:rPr>
          <w:rFonts w:eastAsiaTheme="minorHAnsi"/>
          <w:b/>
          <w:bCs/>
          <w:color w:val="000000"/>
          <w:sz w:val="28"/>
          <w:szCs w:val="28"/>
        </w:rPr>
        <w:t>Компонента освітньої програми</w:t>
      </w:r>
      <w:r>
        <w:rPr>
          <w:rFonts w:eastAsiaTheme="minorHAnsi"/>
          <w:i/>
          <w:iCs/>
          <w:color w:val="000000"/>
          <w:sz w:val="28"/>
          <w:szCs w:val="28"/>
        </w:rPr>
        <w:t xml:space="preserve"> –  </w:t>
      </w:r>
      <w:r>
        <w:rPr>
          <w:rFonts w:eastAsiaTheme="minorHAnsi"/>
          <w:b/>
          <w:bCs/>
          <w:i/>
          <w:iCs/>
          <w:color w:val="000000"/>
          <w:sz w:val="28"/>
          <w:szCs w:val="28"/>
          <w:u w:val="single"/>
        </w:rPr>
        <w:t>обов’язкова</w:t>
      </w:r>
      <w:r>
        <w:rPr>
          <w:rFonts w:eastAsiaTheme="minorHAnsi"/>
          <w:i/>
          <w:iCs/>
          <w:color w:val="000000"/>
          <w:sz w:val="28"/>
          <w:szCs w:val="28"/>
        </w:rPr>
        <w:t xml:space="preserve"> </w:t>
      </w:r>
      <w:r>
        <w:rPr>
          <w:rFonts w:eastAsiaTheme="minorHAnsi"/>
          <w:color w:val="000000"/>
          <w:sz w:val="28"/>
          <w:szCs w:val="28"/>
        </w:rPr>
        <w:t xml:space="preserve"> </w:t>
      </w:r>
      <w:r>
        <w:rPr>
          <w:rFonts w:eastAsiaTheme="minorHAnsi"/>
          <w:i/>
          <w:color w:val="000000"/>
          <w:sz w:val="28"/>
          <w:szCs w:val="28"/>
        </w:rPr>
        <w:t>(</w:t>
      </w:r>
      <w:r w:rsidRPr="00816171">
        <w:rPr>
          <w:rFonts w:eastAsiaTheme="minorHAnsi"/>
          <w:i/>
          <w:sz w:val="28"/>
          <w:szCs w:val="28"/>
          <w:lang w:val="ru-RU"/>
        </w:rPr>
        <w:t>4</w:t>
      </w:r>
      <w:r>
        <w:rPr>
          <w:rFonts w:eastAsiaTheme="minorHAnsi"/>
          <w:i/>
          <w:sz w:val="28"/>
          <w:szCs w:val="28"/>
        </w:rPr>
        <w:t xml:space="preserve"> кредити</w:t>
      </w:r>
      <w:r>
        <w:rPr>
          <w:rFonts w:eastAsiaTheme="minorHAnsi"/>
          <w:i/>
          <w:color w:val="000000"/>
          <w:sz w:val="28"/>
          <w:szCs w:val="28"/>
        </w:rPr>
        <w:t>)</w:t>
      </w:r>
    </w:p>
    <w:p w14:paraId="484218C6" w14:textId="77777777" w:rsidR="000A3BF9" w:rsidRPr="00B21584" w:rsidRDefault="000A3BF9" w:rsidP="00CA1254">
      <w:pPr>
        <w:pStyle w:val="TableParagraph"/>
        <w:spacing w:before="92"/>
        <w:ind w:left="0" w:right="517"/>
        <w:rPr>
          <w:b/>
          <w:sz w:val="28"/>
          <w:szCs w:val="28"/>
        </w:rPr>
      </w:pPr>
    </w:p>
    <w:tbl>
      <w:tblPr>
        <w:tblStyle w:val="a8"/>
        <w:tblW w:w="10147" w:type="dxa"/>
        <w:tblInd w:w="108" w:type="dxa"/>
        <w:tblLook w:val="04A0" w:firstRow="1" w:lastRow="0" w:firstColumn="1" w:lastColumn="0" w:noHBand="0" w:noVBand="1"/>
      </w:tblPr>
      <w:tblGrid>
        <w:gridCol w:w="3119"/>
        <w:gridCol w:w="7028"/>
      </w:tblGrid>
      <w:tr w:rsidR="000A3BF9" w:rsidRPr="00B21584" w14:paraId="2DB0E3FC" w14:textId="77777777" w:rsidTr="00816171">
        <w:tc>
          <w:tcPr>
            <w:tcW w:w="3119" w:type="dxa"/>
            <w:tcMar>
              <w:top w:w="28" w:type="dxa"/>
              <w:bottom w:w="28" w:type="dxa"/>
            </w:tcMar>
          </w:tcPr>
          <w:p w14:paraId="2ABD33E1" w14:textId="4C3B3CBE" w:rsidR="000A3BF9" w:rsidRPr="00B21584" w:rsidRDefault="000A3BF9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Освітньо-професійна програма</w:t>
            </w:r>
          </w:p>
        </w:tc>
        <w:tc>
          <w:tcPr>
            <w:tcW w:w="7028" w:type="dxa"/>
            <w:tcMar>
              <w:top w:w="28" w:type="dxa"/>
              <w:bottom w:w="28" w:type="dxa"/>
            </w:tcMar>
          </w:tcPr>
          <w:p w14:paraId="377C114F" w14:textId="5850961B" w:rsidR="000A3BF9" w:rsidRPr="00B21584" w:rsidRDefault="009744EF" w:rsidP="000A3BF9">
            <w:pPr>
              <w:pStyle w:val="TableParagraph"/>
              <w:spacing w:line="315" w:lineRule="exact"/>
              <w:ind w:left="0"/>
              <w:rPr>
                <w:sz w:val="28"/>
              </w:rPr>
            </w:pPr>
            <w:r>
              <w:rPr>
                <w:sz w:val="28"/>
                <w:szCs w:val="28"/>
              </w:rPr>
              <w:t>Облік і оподаткування</w:t>
            </w:r>
          </w:p>
        </w:tc>
      </w:tr>
      <w:tr w:rsidR="000A3BF9" w:rsidRPr="00B21584" w14:paraId="141650D0" w14:textId="77777777" w:rsidTr="00816171">
        <w:tc>
          <w:tcPr>
            <w:tcW w:w="3119" w:type="dxa"/>
            <w:tcMar>
              <w:top w:w="28" w:type="dxa"/>
              <w:bottom w:w="28" w:type="dxa"/>
            </w:tcMar>
          </w:tcPr>
          <w:p w14:paraId="7626FDAE" w14:textId="77777777" w:rsidR="000A3BF9" w:rsidRPr="00B21584" w:rsidRDefault="000A3BF9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Спеціальність</w:t>
            </w:r>
          </w:p>
        </w:tc>
        <w:tc>
          <w:tcPr>
            <w:tcW w:w="7028" w:type="dxa"/>
            <w:tcMar>
              <w:top w:w="28" w:type="dxa"/>
              <w:bottom w:w="28" w:type="dxa"/>
            </w:tcMar>
          </w:tcPr>
          <w:p w14:paraId="50DEF2D2" w14:textId="52A88689" w:rsidR="000A3BF9" w:rsidRPr="00B21584" w:rsidRDefault="00294360" w:rsidP="000A3BF9">
            <w:pPr>
              <w:pStyle w:val="TableParagraph"/>
              <w:spacing w:line="302" w:lineRule="exact"/>
              <w:ind w:left="0"/>
              <w:rPr>
                <w:sz w:val="28"/>
              </w:rPr>
            </w:pPr>
            <w:r>
              <w:rPr>
                <w:sz w:val="28"/>
                <w:szCs w:val="28"/>
              </w:rPr>
              <w:t>D1 Облік і оподаткування</w:t>
            </w:r>
          </w:p>
        </w:tc>
      </w:tr>
      <w:tr w:rsidR="000A3BF9" w:rsidRPr="00B21584" w14:paraId="430FA835" w14:textId="77777777" w:rsidTr="00816171">
        <w:tc>
          <w:tcPr>
            <w:tcW w:w="3119" w:type="dxa"/>
            <w:tcMar>
              <w:top w:w="28" w:type="dxa"/>
              <w:bottom w:w="28" w:type="dxa"/>
            </w:tcMar>
          </w:tcPr>
          <w:p w14:paraId="3726EBF8" w14:textId="77777777" w:rsidR="000A3BF9" w:rsidRPr="00B21584" w:rsidRDefault="000A3BF9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Галузь знань</w:t>
            </w:r>
          </w:p>
        </w:tc>
        <w:tc>
          <w:tcPr>
            <w:tcW w:w="7028" w:type="dxa"/>
            <w:tcMar>
              <w:top w:w="28" w:type="dxa"/>
              <w:bottom w:w="28" w:type="dxa"/>
            </w:tcMar>
          </w:tcPr>
          <w:p w14:paraId="6B37499B" w14:textId="25AFCCE0" w:rsidR="000A3BF9" w:rsidRPr="00B21584" w:rsidRDefault="002B7A6E" w:rsidP="000A3BF9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  <w:szCs w:val="28"/>
              </w:rPr>
              <w:t>D Бізнес, адміністрування та право</w:t>
            </w:r>
          </w:p>
        </w:tc>
      </w:tr>
      <w:tr w:rsidR="000A3BF9" w:rsidRPr="00B21584" w14:paraId="6E5DE219" w14:textId="77777777" w:rsidTr="00816171">
        <w:tc>
          <w:tcPr>
            <w:tcW w:w="3119" w:type="dxa"/>
            <w:tcMar>
              <w:top w:w="28" w:type="dxa"/>
              <w:bottom w:w="28" w:type="dxa"/>
            </w:tcMar>
          </w:tcPr>
          <w:p w14:paraId="4AB4DE7B" w14:textId="77777777" w:rsidR="000A3BF9" w:rsidRPr="00B21584" w:rsidRDefault="000A3BF9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Рівень вищої освіти</w:t>
            </w:r>
          </w:p>
        </w:tc>
        <w:tc>
          <w:tcPr>
            <w:tcW w:w="7028" w:type="dxa"/>
            <w:tcMar>
              <w:top w:w="28" w:type="dxa"/>
              <w:bottom w:w="28" w:type="dxa"/>
            </w:tcMar>
          </w:tcPr>
          <w:p w14:paraId="17C7FDBC" w14:textId="6F60E3F7" w:rsidR="000A3BF9" w:rsidRPr="00B21584" w:rsidRDefault="002A4AE9" w:rsidP="000A3BF9">
            <w:pPr>
              <w:pStyle w:val="TableParagraph"/>
              <w:ind w:left="0"/>
              <w:rPr>
                <w:sz w:val="28"/>
              </w:rPr>
            </w:pPr>
            <w:r>
              <w:rPr>
                <w:rFonts w:eastAsiaTheme="majorEastAsia"/>
                <w:kern w:val="24"/>
                <w:sz w:val="28"/>
                <w:szCs w:val="28"/>
              </w:rPr>
              <w:t>перший (бакалаврський)</w:t>
            </w:r>
          </w:p>
        </w:tc>
      </w:tr>
      <w:tr w:rsidR="000A3BF9" w:rsidRPr="00B21584" w14:paraId="60D0BC00" w14:textId="77777777" w:rsidTr="00816171">
        <w:tc>
          <w:tcPr>
            <w:tcW w:w="3119" w:type="dxa"/>
            <w:tcMar>
              <w:top w:w="28" w:type="dxa"/>
              <w:bottom w:w="28" w:type="dxa"/>
            </w:tcMar>
          </w:tcPr>
          <w:p w14:paraId="22B7B9E4" w14:textId="77777777" w:rsidR="000A3BF9" w:rsidRPr="00B21584" w:rsidRDefault="000A3BF9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Мова навчання</w:t>
            </w:r>
          </w:p>
        </w:tc>
        <w:tc>
          <w:tcPr>
            <w:tcW w:w="7028" w:type="dxa"/>
            <w:tcMar>
              <w:top w:w="28" w:type="dxa"/>
              <w:bottom w:w="28" w:type="dxa"/>
            </w:tcMar>
          </w:tcPr>
          <w:p w14:paraId="7D632D60" w14:textId="3FECFAC7" w:rsidR="000A3BF9" w:rsidRPr="00B21584" w:rsidRDefault="0071439B" w:rsidP="000A3BF9">
            <w:pPr>
              <w:pStyle w:val="TableParagraph"/>
              <w:spacing w:line="304" w:lineRule="exact"/>
              <w:ind w:left="0"/>
              <w:rPr>
                <w:sz w:val="28"/>
              </w:rPr>
            </w:pPr>
            <w:r>
              <w:rPr>
                <w:sz w:val="28"/>
              </w:rPr>
              <w:t>Українська</w:t>
            </w:r>
          </w:p>
        </w:tc>
      </w:tr>
      <w:tr w:rsidR="008D561D" w:rsidRPr="00B21584" w14:paraId="12E1B011" w14:textId="77777777" w:rsidTr="00816171">
        <w:tc>
          <w:tcPr>
            <w:tcW w:w="3119" w:type="dxa"/>
            <w:tcMar>
              <w:top w:w="28" w:type="dxa"/>
              <w:bottom w:w="28" w:type="dxa"/>
            </w:tcMar>
          </w:tcPr>
          <w:p w14:paraId="16C4C0C1" w14:textId="77777777" w:rsidR="00816171" w:rsidRDefault="008D561D" w:rsidP="008D561D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Профайл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викладача </w:t>
            </w:r>
          </w:p>
          <w:p w14:paraId="42C93D38" w14:textId="15236CA1" w:rsidR="008D561D" w:rsidRPr="00B21584" w:rsidRDefault="008D561D" w:rsidP="008D561D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(</w:t>
            </w:r>
            <w:proofErr w:type="spellStart"/>
            <w:r>
              <w:rPr>
                <w:b/>
                <w:bCs/>
                <w:sz w:val="28"/>
                <w:szCs w:val="28"/>
              </w:rPr>
              <w:t>-ів</w:t>
            </w:r>
            <w:proofErr w:type="spellEnd"/>
            <w:r>
              <w:rPr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7028" w:type="dxa"/>
            <w:tcMar>
              <w:top w:w="28" w:type="dxa"/>
              <w:bottom w:w="28" w:type="dxa"/>
            </w:tcMar>
          </w:tcPr>
          <w:p w14:paraId="1AED0B92" w14:textId="31383FBB" w:rsidR="008D561D" w:rsidRPr="00B21584" w:rsidRDefault="008D561D" w:rsidP="00D57191">
            <w:pPr>
              <w:pStyle w:val="TableParagraph"/>
              <w:ind w:left="0"/>
              <w:rPr>
                <w:sz w:val="28"/>
              </w:rPr>
            </w:pPr>
            <w:proofErr w:type="spellStart"/>
            <w:r>
              <w:rPr>
                <w:bCs/>
                <w:iCs/>
                <w:sz w:val="28"/>
                <w:szCs w:val="28"/>
              </w:rPr>
              <w:t>Вінничук</w:t>
            </w:r>
            <w:proofErr w:type="spellEnd"/>
            <w:r>
              <w:rPr>
                <w:bCs/>
                <w:iCs/>
                <w:sz w:val="28"/>
                <w:szCs w:val="28"/>
              </w:rPr>
              <w:t xml:space="preserve"> Ігор Станіславович </w:t>
            </w:r>
            <w:r>
              <w:rPr>
                <w:bCs/>
                <w:sz w:val="28"/>
                <w:szCs w:val="28"/>
              </w:rPr>
              <w:t xml:space="preserve">– кандидат економічних наук, доцент кафедри економіко-математичного моделювання </w:t>
            </w:r>
            <w:r w:rsidRPr="00D57191">
              <w:rPr>
                <w:bCs/>
                <w:iCs/>
                <w:color w:val="0070C0"/>
                <w:sz w:val="28"/>
                <w:szCs w:val="28"/>
              </w:rPr>
              <w:t>(</w:t>
            </w:r>
            <w:hyperlink r:id="rId8" w:history="1">
              <w:r w:rsidR="00816171" w:rsidRPr="00D57191">
                <w:rPr>
                  <w:rStyle w:val="a6"/>
                  <w:bCs/>
                  <w:iCs/>
                  <w:sz w:val="28"/>
                  <w:szCs w:val="28"/>
                </w:rPr>
                <w:t>https://emm.chnu.edu.ua/pro-kafedru/kolektyv-kafedry/vinnychuk-ihor-stanislavovych/</w:t>
              </w:r>
            </w:hyperlink>
            <w:r w:rsidRPr="00D57191">
              <w:rPr>
                <w:bCs/>
                <w:iCs/>
                <w:color w:val="0070C0"/>
                <w:sz w:val="28"/>
                <w:szCs w:val="28"/>
              </w:rPr>
              <w:t>)</w:t>
            </w:r>
            <w:r w:rsidRPr="00D57191">
              <w:rPr>
                <w:bCs/>
                <w:sz w:val="28"/>
                <w:szCs w:val="28"/>
              </w:rPr>
              <w:t>;</w:t>
            </w:r>
            <w:r>
              <w:rPr>
                <w:bCs/>
                <w:sz w:val="28"/>
                <w:szCs w:val="28"/>
              </w:rPr>
              <w:t xml:space="preserve"> Дейнека М.А.</w:t>
            </w:r>
            <w:r w:rsidR="00D57191">
              <w:rPr>
                <w:bCs/>
                <w:sz w:val="28"/>
                <w:szCs w:val="28"/>
              </w:rPr>
              <w:t xml:space="preserve"> - а</w:t>
            </w:r>
            <w:r w:rsidR="00D57191" w:rsidRPr="00D57191">
              <w:rPr>
                <w:bCs/>
                <w:sz w:val="28"/>
                <w:szCs w:val="28"/>
              </w:rPr>
              <w:t>систент кафедри економіко-математичного моделювання</w:t>
            </w:r>
            <w:r w:rsidR="00D57191">
              <w:rPr>
                <w:bCs/>
                <w:sz w:val="28"/>
                <w:szCs w:val="28"/>
              </w:rPr>
              <w:t xml:space="preserve"> (</w:t>
            </w:r>
            <w:hyperlink r:id="rId9" w:history="1">
              <w:r w:rsidR="00D57191" w:rsidRPr="00456D7A">
                <w:rPr>
                  <w:rStyle w:val="a6"/>
                  <w:bCs/>
                  <w:sz w:val="28"/>
                  <w:szCs w:val="28"/>
                </w:rPr>
                <w:t>https://emm.chnu.edu.ua/pro-kafedru/kolektyv-kafedry/deineka-maksym-andriiovych/</w:t>
              </w:r>
            </w:hyperlink>
            <w:r w:rsidR="00D57191">
              <w:rPr>
                <w:bCs/>
                <w:sz w:val="28"/>
                <w:szCs w:val="28"/>
              </w:rPr>
              <w:t xml:space="preserve"> )</w:t>
            </w:r>
          </w:p>
        </w:tc>
      </w:tr>
      <w:tr w:rsidR="008D561D" w:rsidRPr="00B21584" w14:paraId="1E339A96" w14:textId="77777777" w:rsidTr="00816171">
        <w:tc>
          <w:tcPr>
            <w:tcW w:w="3119" w:type="dxa"/>
            <w:tcMar>
              <w:top w:w="28" w:type="dxa"/>
              <w:bottom w:w="28" w:type="dxa"/>
            </w:tcMar>
          </w:tcPr>
          <w:p w14:paraId="772C2F59" w14:textId="77777777" w:rsidR="008D561D" w:rsidRPr="00B21584" w:rsidRDefault="008D561D" w:rsidP="008D561D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Контактний тел.</w:t>
            </w:r>
          </w:p>
        </w:tc>
        <w:tc>
          <w:tcPr>
            <w:tcW w:w="7028" w:type="dxa"/>
            <w:tcMar>
              <w:top w:w="28" w:type="dxa"/>
              <w:bottom w:w="28" w:type="dxa"/>
            </w:tcMar>
          </w:tcPr>
          <w:p w14:paraId="75216BDB" w14:textId="6A0976D2" w:rsidR="008D561D" w:rsidRPr="00DD5BE8" w:rsidRDefault="008D561D" w:rsidP="008D561D">
            <w:pPr>
              <w:pStyle w:val="TableParagraph"/>
              <w:ind w:left="0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+380372545049</w:t>
            </w:r>
          </w:p>
        </w:tc>
      </w:tr>
      <w:tr w:rsidR="008D561D" w:rsidRPr="00B21584" w14:paraId="420AB548" w14:textId="77777777" w:rsidTr="00816171">
        <w:tc>
          <w:tcPr>
            <w:tcW w:w="3119" w:type="dxa"/>
            <w:tcMar>
              <w:top w:w="28" w:type="dxa"/>
              <w:bottom w:w="28" w:type="dxa"/>
            </w:tcMar>
          </w:tcPr>
          <w:p w14:paraId="3CBE20DE" w14:textId="77777777" w:rsidR="008D561D" w:rsidRPr="00B21584" w:rsidRDefault="008D561D" w:rsidP="008D561D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E-</w:t>
            </w:r>
            <w:proofErr w:type="spellStart"/>
            <w:r>
              <w:rPr>
                <w:b/>
                <w:bCs/>
                <w:sz w:val="28"/>
                <w:szCs w:val="28"/>
              </w:rPr>
              <w:t>mail</w:t>
            </w:r>
            <w:proofErr w:type="spellEnd"/>
            <w:r>
              <w:rPr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7028" w:type="dxa"/>
            <w:tcMar>
              <w:top w:w="28" w:type="dxa"/>
              <w:bottom w:w="28" w:type="dxa"/>
            </w:tcMar>
          </w:tcPr>
          <w:p w14:paraId="64FFBD36" w14:textId="08D4E029" w:rsidR="008D561D" w:rsidRPr="00DD5BE8" w:rsidRDefault="00236344" w:rsidP="008D561D">
            <w:pPr>
              <w:pStyle w:val="TableParagraph"/>
              <w:ind w:left="0"/>
              <w:rPr>
                <w:sz w:val="28"/>
                <w:szCs w:val="28"/>
                <w:highlight w:val="yellow"/>
              </w:rPr>
            </w:pPr>
            <w:hyperlink r:id="rId10" w:history="1">
              <w:r w:rsidR="00816171" w:rsidRPr="00456D7A">
                <w:rPr>
                  <w:rStyle w:val="a6"/>
                  <w:bCs/>
                  <w:sz w:val="28"/>
                  <w:szCs w:val="28"/>
                  <w:lang w:val="en-US"/>
                </w:rPr>
                <w:t>i</w:t>
              </w:r>
              <w:r w:rsidR="00816171" w:rsidRPr="00456D7A">
                <w:rPr>
                  <w:rStyle w:val="a6"/>
                  <w:bCs/>
                  <w:sz w:val="28"/>
                  <w:szCs w:val="28"/>
                </w:rPr>
                <w:t>.vinnychuk@chnu.edu.ua</w:t>
              </w:r>
            </w:hyperlink>
            <w:r w:rsidR="00816171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8D561D" w:rsidRPr="00B21584" w14:paraId="5034D07A" w14:textId="77777777" w:rsidTr="00236344">
        <w:trPr>
          <w:trHeight w:val="705"/>
        </w:trPr>
        <w:tc>
          <w:tcPr>
            <w:tcW w:w="3119" w:type="dxa"/>
            <w:tcMar>
              <w:top w:w="28" w:type="dxa"/>
              <w:bottom w:w="28" w:type="dxa"/>
            </w:tcMar>
          </w:tcPr>
          <w:p w14:paraId="2FD95DE1" w14:textId="77777777" w:rsidR="008D561D" w:rsidRPr="00D75F66" w:rsidRDefault="008D561D" w:rsidP="008D561D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Сторінка курсу в </w:t>
            </w:r>
            <w:proofErr w:type="spellStart"/>
            <w:r>
              <w:rPr>
                <w:b/>
                <w:bCs/>
                <w:sz w:val="28"/>
                <w:szCs w:val="28"/>
              </w:rPr>
              <w:t>Moodle</w:t>
            </w:r>
            <w:proofErr w:type="spellEnd"/>
          </w:p>
        </w:tc>
        <w:tc>
          <w:tcPr>
            <w:tcW w:w="7028" w:type="dxa"/>
            <w:tcMar>
              <w:top w:w="28" w:type="dxa"/>
              <w:bottom w:w="28" w:type="dxa"/>
            </w:tcMar>
          </w:tcPr>
          <w:p w14:paraId="57D84D7A" w14:textId="0BBCBCB8" w:rsidR="00EC7A93" w:rsidRPr="00F314C2" w:rsidRDefault="00DA7210" w:rsidP="008D561D">
            <w:pPr>
              <w:pStyle w:val="TableParagraph"/>
              <w:spacing w:line="315" w:lineRule="exact"/>
              <w:ind w:left="0"/>
              <w:rPr>
                <w:sz w:val="28"/>
                <w:szCs w:val="28"/>
              </w:rPr>
            </w:pPr>
            <w:r w:rsidRPr="00236344">
              <w:rPr>
                <w:sz w:val="28"/>
                <w:szCs w:val="28"/>
              </w:rPr>
              <w:t xml:space="preserve">Посилання на </w:t>
            </w:r>
            <w:proofErr w:type="spellStart"/>
            <w:r w:rsidRPr="00236344">
              <w:rPr>
                <w:sz w:val="28"/>
                <w:szCs w:val="28"/>
              </w:rPr>
              <w:t>Moodle</w:t>
            </w:r>
            <w:proofErr w:type="spellEnd"/>
            <w:r w:rsidRPr="00236344">
              <w:rPr>
                <w:sz w:val="28"/>
                <w:szCs w:val="28"/>
              </w:rPr>
              <w:t xml:space="preserve"> для курсу</w:t>
            </w:r>
          </w:p>
          <w:p w14:paraId="40F34898" w14:textId="028495BB" w:rsidR="00F314C2" w:rsidRPr="00F314C2" w:rsidRDefault="00236344" w:rsidP="008D561D">
            <w:pPr>
              <w:pStyle w:val="TableParagraph"/>
              <w:spacing w:line="315" w:lineRule="exact"/>
              <w:ind w:left="0"/>
              <w:rPr>
                <w:sz w:val="28"/>
                <w:szCs w:val="28"/>
                <w:highlight w:val="yellow"/>
              </w:rPr>
            </w:pPr>
            <w:hyperlink r:id="rId11" w:history="1">
              <w:r w:rsidRPr="00456D7A">
                <w:rPr>
                  <w:rStyle w:val="a6"/>
                  <w:sz w:val="28"/>
                  <w:szCs w:val="28"/>
                </w:rPr>
                <w:t>https://moodle.chnu.edu.ua/enrol/index.php?id=3871</w:t>
              </w:r>
            </w:hyperlink>
            <w:r>
              <w:rPr>
                <w:sz w:val="28"/>
                <w:szCs w:val="28"/>
              </w:rPr>
              <w:t xml:space="preserve"> </w:t>
            </w:r>
          </w:p>
        </w:tc>
      </w:tr>
      <w:tr w:rsidR="008D561D" w:rsidRPr="00B21584" w14:paraId="5628E4F7" w14:textId="77777777" w:rsidTr="00816171">
        <w:tc>
          <w:tcPr>
            <w:tcW w:w="3119" w:type="dxa"/>
            <w:tcMar>
              <w:top w:w="28" w:type="dxa"/>
              <w:bottom w:w="28" w:type="dxa"/>
            </w:tcMar>
          </w:tcPr>
          <w:p w14:paraId="152EA952" w14:textId="77777777" w:rsidR="008D561D" w:rsidRPr="00D75F66" w:rsidRDefault="008D561D" w:rsidP="008D561D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Консультації </w:t>
            </w:r>
          </w:p>
        </w:tc>
        <w:tc>
          <w:tcPr>
            <w:tcW w:w="7028" w:type="dxa"/>
            <w:tcMar>
              <w:top w:w="28" w:type="dxa"/>
              <w:bottom w:w="28" w:type="dxa"/>
            </w:tcMar>
          </w:tcPr>
          <w:p w14:paraId="3A226FD4" w14:textId="37C4158C" w:rsidR="008D561D" w:rsidRPr="00DD5BE8" w:rsidRDefault="008D561D" w:rsidP="008D561D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Вівторок  з 1</w:t>
            </w:r>
            <w:r w:rsidRPr="00236344">
              <w:rPr>
                <w:bCs/>
                <w:sz w:val="28"/>
                <w:szCs w:val="28"/>
                <w:lang w:val="ru-RU"/>
              </w:rPr>
              <w:t>0</w:t>
            </w:r>
            <w:r>
              <w:rPr>
                <w:bCs/>
                <w:sz w:val="28"/>
                <w:szCs w:val="28"/>
              </w:rPr>
              <w:t>:00 до 1</w:t>
            </w:r>
            <w:r w:rsidRPr="00236344">
              <w:rPr>
                <w:bCs/>
                <w:sz w:val="28"/>
                <w:szCs w:val="28"/>
                <w:lang w:val="ru-RU"/>
              </w:rPr>
              <w:t>1</w:t>
            </w:r>
            <w:r>
              <w:rPr>
                <w:bCs/>
                <w:sz w:val="28"/>
                <w:szCs w:val="28"/>
              </w:rPr>
              <w:t>:00</w:t>
            </w:r>
          </w:p>
        </w:tc>
      </w:tr>
    </w:tbl>
    <w:p w14:paraId="79E4C679" w14:textId="77777777" w:rsidR="00E710F2" w:rsidRPr="00B21584" w:rsidRDefault="00E710F2" w:rsidP="00B76FC8">
      <w:pPr>
        <w:pStyle w:val="a3"/>
        <w:ind w:left="0" w:right="517"/>
        <w:jc w:val="left"/>
        <w:rPr>
          <w:sz w:val="28"/>
          <w:szCs w:val="28"/>
        </w:rPr>
      </w:pPr>
    </w:p>
    <w:p w14:paraId="589EFBA1" w14:textId="77777777" w:rsidR="00E710F2" w:rsidRPr="00B21584" w:rsidRDefault="005B79C8" w:rsidP="000A3BF9">
      <w:pPr>
        <w:pStyle w:val="1"/>
        <w:ind w:left="0" w:right="0"/>
        <w:rPr>
          <w:color w:val="632423" w:themeColor="accent2" w:themeShade="80"/>
          <w:sz w:val="28"/>
          <w:szCs w:val="28"/>
        </w:rPr>
      </w:pPr>
      <w:r>
        <w:rPr>
          <w:color w:val="632423" w:themeColor="accent2" w:themeShade="80"/>
          <w:sz w:val="28"/>
          <w:szCs w:val="28"/>
        </w:rPr>
        <w:t>АНОТАЦІЯ НАВЧАЛЬНОЇ ДИСЦИПЛІНИ</w:t>
      </w:r>
    </w:p>
    <w:p w14:paraId="4F00CE3E" w14:textId="75E874C8" w:rsidR="00CF4161" w:rsidRPr="00CF4161" w:rsidRDefault="00CF4161" w:rsidP="00CF4161">
      <w:pPr>
        <w:pStyle w:val="a4"/>
        <w:tabs>
          <w:tab w:val="left" w:pos="1450"/>
        </w:tabs>
        <w:spacing w:line="237" w:lineRule="auto"/>
        <w:ind w:left="0" w:firstLine="859"/>
        <w:rPr>
          <w:kern w:val="24"/>
          <w:sz w:val="28"/>
          <w:szCs w:val="28"/>
        </w:rPr>
      </w:pPr>
      <w:r>
        <w:rPr>
          <w:kern w:val="24"/>
          <w:sz w:val="28"/>
          <w:szCs w:val="28"/>
        </w:rPr>
        <w:t>Навчальна дисципліна «Інформатика» знайомить студентів з основами інформаційних технологій, особливостями їх використання для вирішення проблем у галузі економіки.</w:t>
      </w:r>
    </w:p>
    <w:p w14:paraId="69D7A99F" w14:textId="5183A3CB" w:rsidR="00861DDE" w:rsidRDefault="00CF4161" w:rsidP="00CF4161">
      <w:pPr>
        <w:pStyle w:val="a4"/>
        <w:tabs>
          <w:tab w:val="left" w:pos="1450"/>
        </w:tabs>
        <w:spacing w:line="237" w:lineRule="auto"/>
        <w:ind w:left="0" w:firstLine="859"/>
        <w:rPr>
          <w:kern w:val="24"/>
          <w:sz w:val="28"/>
          <w:szCs w:val="28"/>
        </w:rPr>
      </w:pPr>
      <w:r>
        <w:rPr>
          <w:kern w:val="24"/>
          <w:sz w:val="28"/>
          <w:szCs w:val="28"/>
        </w:rPr>
        <w:t xml:space="preserve">Мета навчальної дисципліни: </w:t>
      </w:r>
      <w:r>
        <w:rPr>
          <w:bCs/>
          <w:sz w:val="28"/>
          <w:szCs w:val="28"/>
        </w:rPr>
        <w:t>формування практичних аналітичних умінь і навичок ефективного використання сучасних комп'ютерно-інформаційних технологій у своїй діяльності, що має забезпечити формування у здобувачів основ інформаційної культури та інформаційно-комунікативної компетентності.</w:t>
      </w:r>
      <w:r>
        <w:rPr>
          <w:kern w:val="24"/>
          <w:sz w:val="28"/>
          <w:szCs w:val="28"/>
        </w:rPr>
        <w:t>.</w:t>
      </w:r>
    </w:p>
    <w:p w14:paraId="7AA4CC50" w14:textId="77777777" w:rsidR="00CF4161" w:rsidRDefault="00CF4161" w:rsidP="001835CF">
      <w:pPr>
        <w:pStyle w:val="a4"/>
        <w:tabs>
          <w:tab w:val="left" w:pos="1450"/>
        </w:tabs>
        <w:spacing w:before="6" w:line="235" w:lineRule="auto"/>
        <w:ind w:left="0" w:right="517" w:firstLine="0"/>
        <w:jc w:val="center"/>
        <w:rPr>
          <w:b/>
          <w:caps/>
          <w:color w:val="632423" w:themeColor="accent2" w:themeShade="80"/>
          <w:sz w:val="28"/>
          <w:szCs w:val="28"/>
        </w:rPr>
      </w:pPr>
    </w:p>
    <w:p w14:paraId="65D847D5" w14:textId="24556232" w:rsidR="001835CF" w:rsidRDefault="001835CF" w:rsidP="001835CF">
      <w:pPr>
        <w:pStyle w:val="a4"/>
        <w:tabs>
          <w:tab w:val="left" w:pos="1450"/>
        </w:tabs>
        <w:spacing w:before="6" w:line="235" w:lineRule="auto"/>
        <w:ind w:left="0" w:right="517" w:firstLine="0"/>
        <w:jc w:val="center"/>
        <w:rPr>
          <w:b/>
          <w:caps/>
          <w:color w:val="632423" w:themeColor="accent2" w:themeShade="80"/>
          <w:sz w:val="28"/>
          <w:szCs w:val="28"/>
        </w:rPr>
      </w:pPr>
      <w:r>
        <w:rPr>
          <w:b/>
          <w:caps/>
          <w:color w:val="632423" w:themeColor="accent2" w:themeShade="80"/>
          <w:sz w:val="28"/>
          <w:szCs w:val="28"/>
        </w:rPr>
        <w:t>Навчальний контент освітньої компоненти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229"/>
        <w:gridCol w:w="8686"/>
      </w:tblGrid>
      <w:tr w:rsidR="00547B17" w:rsidRPr="005F31D1" w14:paraId="0F94FEC2" w14:textId="77777777" w:rsidTr="007A734E">
        <w:tc>
          <w:tcPr>
            <w:tcW w:w="1229" w:type="dxa"/>
          </w:tcPr>
          <w:p w14:paraId="21AE6629" w14:textId="77777777" w:rsidR="00547B17" w:rsidRPr="005F31D1" w:rsidRDefault="00547B17" w:rsidP="00547B17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  <w:r>
              <w:rPr>
                <w:b/>
                <w:caps/>
                <w:sz w:val="28"/>
                <w:szCs w:val="28"/>
              </w:rPr>
              <w:t xml:space="preserve"> 1</w:t>
            </w:r>
          </w:p>
        </w:tc>
        <w:tc>
          <w:tcPr>
            <w:tcW w:w="8686" w:type="dxa"/>
          </w:tcPr>
          <w:p w14:paraId="3A9209F6" w14:textId="749C7339" w:rsidR="00547B17" w:rsidRPr="0001626A" w:rsidRDefault="00547B17" w:rsidP="00547B17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</w:rPr>
              <w:t>Інформаційні системи в економіці: основні компоненти та сфери застосування</w:t>
            </w:r>
          </w:p>
        </w:tc>
      </w:tr>
      <w:tr w:rsidR="00547B17" w:rsidRPr="005F31D1" w14:paraId="54F13787" w14:textId="77777777" w:rsidTr="007E5A15">
        <w:tc>
          <w:tcPr>
            <w:tcW w:w="1229" w:type="dxa"/>
          </w:tcPr>
          <w:p w14:paraId="61FE0A87" w14:textId="77777777" w:rsidR="00547B17" w:rsidRPr="005F31D1" w:rsidRDefault="00547B17" w:rsidP="00547B17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  <w:r>
              <w:rPr>
                <w:b/>
                <w:caps/>
                <w:sz w:val="28"/>
                <w:szCs w:val="28"/>
              </w:rPr>
              <w:t xml:space="preserve"> 2</w:t>
            </w:r>
          </w:p>
        </w:tc>
        <w:tc>
          <w:tcPr>
            <w:tcW w:w="8686" w:type="dxa"/>
            <w:vAlign w:val="center"/>
          </w:tcPr>
          <w:p w14:paraId="69E6C3C4" w14:textId="30FD4399" w:rsidR="00547B17" w:rsidRPr="00816171" w:rsidRDefault="00547B17" w:rsidP="00547B17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Cs/>
                <w:caps/>
                <w:sz w:val="24"/>
                <w:szCs w:val="24"/>
                <w:lang w:val="ru-RU"/>
              </w:rPr>
            </w:pPr>
            <w:r>
              <w:rPr>
                <w:color w:val="000000"/>
                <w:kern w:val="24"/>
                <w:sz w:val="24"/>
                <w:lang w:eastAsia="uk-UA"/>
              </w:rPr>
              <w:t>Класифікація інформаційних систем в бізнесі</w:t>
            </w:r>
          </w:p>
        </w:tc>
      </w:tr>
      <w:tr w:rsidR="00547B17" w:rsidRPr="005F31D1" w14:paraId="5A953EAC" w14:textId="77777777" w:rsidTr="007E5A15">
        <w:tc>
          <w:tcPr>
            <w:tcW w:w="1229" w:type="dxa"/>
          </w:tcPr>
          <w:p w14:paraId="44EC2383" w14:textId="77777777" w:rsidR="00547B17" w:rsidRPr="005F31D1" w:rsidRDefault="00547B17" w:rsidP="00547B17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  <w:r>
              <w:rPr>
                <w:b/>
                <w:caps/>
                <w:sz w:val="28"/>
                <w:szCs w:val="28"/>
              </w:rPr>
              <w:t xml:space="preserve"> 3</w:t>
            </w:r>
          </w:p>
        </w:tc>
        <w:tc>
          <w:tcPr>
            <w:tcW w:w="8686" w:type="dxa"/>
            <w:vAlign w:val="center"/>
          </w:tcPr>
          <w:p w14:paraId="321B40E4" w14:textId="7F172204" w:rsidR="00547B17" w:rsidRPr="0001626A" w:rsidRDefault="00547B17" w:rsidP="00547B17">
            <w:pPr>
              <w:rPr>
                <w:bCs/>
                <w:caps/>
                <w:sz w:val="24"/>
                <w:szCs w:val="24"/>
              </w:rPr>
            </w:pPr>
            <w:r>
              <w:rPr>
                <w:color w:val="000000"/>
                <w:kern w:val="24"/>
                <w:sz w:val="24"/>
                <w:lang w:eastAsia="uk-UA"/>
              </w:rPr>
              <w:t>Архітектура інформаційних систем</w:t>
            </w:r>
          </w:p>
        </w:tc>
      </w:tr>
      <w:tr w:rsidR="00547B17" w:rsidRPr="005F31D1" w14:paraId="4DD51AB8" w14:textId="77777777" w:rsidTr="007E5A15">
        <w:tc>
          <w:tcPr>
            <w:tcW w:w="1229" w:type="dxa"/>
          </w:tcPr>
          <w:p w14:paraId="2A923024" w14:textId="77777777" w:rsidR="00547B17" w:rsidRPr="005F31D1" w:rsidRDefault="00547B17" w:rsidP="00547B17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  <w:r>
              <w:rPr>
                <w:b/>
                <w:caps/>
                <w:sz w:val="28"/>
                <w:szCs w:val="28"/>
              </w:rPr>
              <w:t xml:space="preserve"> 4</w:t>
            </w:r>
          </w:p>
        </w:tc>
        <w:tc>
          <w:tcPr>
            <w:tcW w:w="8686" w:type="dxa"/>
            <w:vAlign w:val="center"/>
          </w:tcPr>
          <w:p w14:paraId="454D9EE2" w14:textId="3580E0B3" w:rsidR="00547B17" w:rsidRPr="0001626A" w:rsidRDefault="00547B17" w:rsidP="00547B17">
            <w:pPr>
              <w:rPr>
                <w:bCs/>
                <w:sz w:val="24"/>
                <w:szCs w:val="24"/>
              </w:rPr>
            </w:pPr>
            <w:r>
              <w:rPr>
                <w:color w:val="000000"/>
                <w:kern w:val="24"/>
                <w:sz w:val="24"/>
                <w:lang w:eastAsia="uk-UA"/>
              </w:rPr>
              <w:t>Життєвий цикл програмного забезпечення та основні методології розробки ПЗ</w:t>
            </w:r>
          </w:p>
        </w:tc>
      </w:tr>
      <w:tr w:rsidR="00547B17" w:rsidRPr="005F31D1" w14:paraId="468CA097" w14:textId="77777777" w:rsidTr="007A734E">
        <w:tc>
          <w:tcPr>
            <w:tcW w:w="1229" w:type="dxa"/>
          </w:tcPr>
          <w:p w14:paraId="036EDDCA" w14:textId="77777777" w:rsidR="00547B17" w:rsidRPr="005F31D1" w:rsidRDefault="00547B17" w:rsidP="00547B17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 5</w:t>
            </w:r>
          </w:p>
        </w:tc>
        <w:tc>
          <w:tcPr>
            <w:tcW w:w="8686" w:type="dxa"/>
          </w:tcPr>
          <w:p w14:paraId="4F3F32CC" w14:textId="2C390693" w:rsidR="00547B17" w:rsidRPr="0001626A" w:rsidRDefault="00547B17" w:rsidP="00547B17">
            <w:pPr>
              <w:rPr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</w:rPr>
              <w:t>Моделювання бізнес-процесів</w:t>
            </w:r>
          </w:p>
        </w:tc>
      </w:tr>
      <w:tr w:rsidR="00547B17" w:rsidRPr="005F31D1" w14:paraId="328457AF" w14:textId="77777777" w:rsidTr="007E5A15">
        <w:tc>
          <w:tcPr>
            <w:tcW w:w="1229" w:type="dxa"/>
          </w:tcPr>
          <w:p w14:paraId="5BAF7E23" w14:textId="77777777" w:rsidR="00547B17" w:rsidRPr="005F31D1" w:rsidRDefault="00547B17" w:rsidP="00547B17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  <w:r>
              <w:rPr>
                <w:b/>
                <w:caps/>
                <w:sz w:val="28"/>
                <w:szCs w:val="28"/>
              </w:rPr>
              <w:t xml:space="preserve"> 6</w:t>
            </w:r>
          </w:p>
        </w:tc>
        <w:tc>
          <w:tcPr>
            <w:tcW w:w="8686" w:type="dxa"/>
            <w:vAlign w:val="center"/>
          </w:tcPr>
          <w:p w14:paraId="7686F57B" w14:textId="22BDFD30" w:rsidR="00547B17" w:rsidRPr="0001626A" w:rsidRDefault="00547B17" w:rsidP="00547B17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Cs/>
                <w:caps/>
                <w:sz w:val="24"/>
                <w:szCs w:val="24"/>
              </w:rPr>
            </w:pPr>
            <w:r>
              <w:rPr>
                <w:color w:val="000000"/>
                <w:kern w:val="24"/>
                <w:sz w:val="24"/>
                <w:lang w:eastAsia="uk-UA"/>
              </w:rPr>
              <w:t>Штучний інтелект: вступ та основи генеративних технологій</w:t>
            </w:r>
          </w:p>
        </w:tc>
      </w:tr>
    </w:tbl>
    <w:p w14:paraId="0F975E2E" w14:textId="28E0CB6A" w:rsidR="006557D5" w:rsidRDefault="00701F82" w:rsidP="00701F82">
      <w:pPr>
        <w:pStyle w:val="Default"/>
        <w:ind w:right="517"/>
        <w:jc w:val="center"/>
        <w:rPr>
          <w:b/>
          <w:color w:val="632423" w:themeColor="accent2" w:themeShade="80"/>
          <w:kern w:val="24"/>
          <w:sz w:val="28"/>
          <w:szCs w:val="28"/>
          <w:lang w:val="uk-UA"/>
        </w:rPr>
      </w:pPr>
      <w:r>
        <w:rPr>
          <w:b/>
          <w:color w:val="632423" w:themeColor="accent2" w:themeShade="80"/>
          <w:kern w:val="24"/>
          <w:sz w:val="28"/>
          <w:szCs w:val="28"/>
          <w:lang w:val="uk-UA"/>
        </w:rPr>
        <w:lastRenderedPageBreak/>
        <w:t xml:space="preserve">  </w:t>
      </w:r>
      <w:r w:rsidR="006557D5">
        <w:rPr>
          <w:b/>
          <w:color w:val="632423" w:themeColor="accent2" w:themeShade="80"/>
          <w:kern w:val="24"/>
          <w:sz w:val="28"/>
          <w:szCs w:val="28"/>
        </w:rPr>
        <w:t>ОСВІТНІ ТЕХНОЛОГІЇ</w:t>
      </w:r>
      <w:r w:rsidR="006557D5"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, ФОРМИ ТА </w:t>
      </w:r>
      <w:bookmarkStart w:id="0" w:name="_GoBack"/>
      <w:bookmarkEnd w:id="0"/>
      <w:r w:rsidR="006557D5">
        <w:rPr>
          <w:b/>
          <w:color w:val="632423" w:themeColor="accent2" w:themeShade="80"/>
          <w:kern w:val="24"/>
          <w:sz w:val="28"/>
          <w:szCs w:val="28"/>
          <w:lang w:val="uk-UA"/>
        </w:rPr>
        <w:t>МЕТОДИ</w:t>
      </w:r>
      <w:r w:rsidR="006557D5">
        <w:rPr>
          <w:b/>
          <w:color w:val="632423" w:themeColor="accent2" w:themeShade="80"/>
          <w:kern w:val="24"/>
          <w:sz w:val="28"/>
          <w:szCs w:val="28"/>
        </w:rPr>
        <w:t xml:space="preserve"> МЕТОДИ НАВЧАННЯ</w:t>
      </w:r>
    </w:p>
    <w:p w14:paraId="3D04CD66" w14:textId="1D138199" w:rsidR="006557D5" w:rsidRPr="00B76FC8" w:rsidRDefault="006557D5" w:rsidP="006557D5">
      <w:pPr>
        <w:tabs>
          <w:tab w:val="left" w:pos="9214"/>
          <w:tab w:val="left" w:pos="9356"/>
        </w:tabs>
        <w:ind w:firstLine="709"/>
        <w:jc w:val="both"/>
        <w:rPr>
          <w:color w:val="000000" w:themeColor="text1"/>
          <w:kern w:val="24"/>
          <w:sz w:val="28"/>
          <w:szCs w:val="28"/>
        </w:rPr>
      </w:pPr>
      <w:r>
        <w:rPr>
          <w:color w:val="000000" w:themeColor="text1"/>
          <w:kern w:val="24"/>
          <w:sz w:val="28"/>
          <w:szCs w:val="28"/>
        </w:rPr>
        <w:t>У процесі вивчення навчальної дисципліни використовуються інноваційні освітні технології: інформаційно-комунікаційні, традиційні та інтерактивні форми і методи навчання, серед яких: розповідь, дискусія, практичні заняття, самостійно-дослідницька робота, практичні кейси та ін.</w:t>
      </w:r>
    </w:p>
    <w:p w14:paraId="7C488EDA" w14:textId="77777777" w:rsidR="006557D5" w:rsidRPr="009D5018" w:rsidRDefault="006557D5" w:rsidP="006557D5">
      <w:pPr>
        <w:widowControl/>
        <w:adjustRightInd w:val="0"/>
        <w:ind w:right="517"/>
        <w:rPr>
          <w:b/>
          <w:bCs/>
          <w:sz w:val="14"/>
          <w:szCs w:val="14"/>
        </w:rPr>
      </w:pPr>
    </w:p>
    <w:p w14:paraId="069D485F" w14:textId="77777777" w:rsidR="006557D5" w:rsidRPr="00DA68D4" w:rsidRDefault="006557D5" w:rsidP="006557D5">
      <w:pPr>
        <w:pStyle w:val="ab"/>
        <w:spacing w:before="0" w:beforeAutospacing="0" w:after="0" w:afterAutospacing="0"/>
        <w:ind w:right="517"/>
        <w:jc w:val="center"/>
        <w:rPr>
          <w:color w:val="632423" w:themeColor="accent2" w:themeShade="80"/>
          <w:sz w:val="28"/>
          <w:szCs w:val="28"/>
        </w:rPr>
      </w:pPr>
      <w:r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ФОРМИ Й МЕТОДИ КОНТРОЛЮ ТА ОЦІНЮВАННЯ</w:t>
      </w:r>
    </w:p>
    <w:p w14:paraId="5AEE0BB3" w14:textId="5C2078E5" w:rsidR="006557D5" w:rsidRPr="00B76FC8" w:rsidRDefault="006557D5" w:rsidP="006557D5">
      <w:pPr>
        <w:pStyle w:val="ab"/>
        <w:spacing w:before="0" w:beforeAutospacing="0" w:after="0" w:afterAutospacing="0"/>
        <w:ind w:firstLine="576"/>
        <w:jc w:val="both"/>
        <w:rPr>
          <w:sz w:val="28"/>
          <w:szCs w:val="28"/>
        </w:rPr>
      </w:pPr>
      <w:r>
        <w:rPr>
          <w:rFonts w:eastAsia="+mn-ea"/>
          <w:b/>
          <w:bCs/>
          <w:i/>
          <w:color w:val="000000"/>
          <w:kern w:val="24"/>
          <w:sz w:val="28"/>
          <w:szCs w:val="28"/>
        </w:rPr>
        <w:t>Поточний контроль</w:t>
      </w:r>
      <w:r>
        <w:rPr>
          <w:rFonts w:eastAsia="+mn-ea"/>
          <w:b/>
          <w:bCs/>
          <w:color w:val="000000"/>
          <w:kern w:val="24"/>
          <w:sz w:val="28"/>
          <w:szCs w:val="28"/>
        </w:rPr>
        <w:t>:</w:t>
      </w:r>
      <w:r>
        <w:rPr>
          <w:rFonts w:eastAsia="+mn-ea"/>
          <w:color w:val="000000"/>
          <w:kern w:val="24"/>
          <w:sz w:val="28"/>
          <w:szCs w:val="28"/>
        </w:rPr>
        <w:t xml:space="preserve"> </w:t>
      </w:r>
      <w:proofErr w:type="spellStart"/>
      <w:r>
        <w:rPr>
          <w:rFonts w:eastAsia="+mn-ea"/>
          <w:color w:val="000000"/>
          <w:kern w:val="24"/>
          <w:sz w:val="28"/>
          <w:szCs w:val="28"/>
        </w:rPr>
        <w:t>розв</w:t>
      </w:r>
      <w:proofErr w:type="spellEnd"/>
      <w:r w:rsidRPr="00816171">
        <w:rPr>
          <w:rFonts w:eastAsia="+mn-ea"/>
          <w:color w:val="000000"/>
          <w:kern w:val="24"/>
          <w:sz w:val="28"/>
          <w:szCs w:val="28"/>
          <w:lang w:val="ru-RU"/>
        </w:rPr>
        <w:t>’</w:t>
      </w:r>
      <w:proofErr w:type="spellStart"/>
      <w:r>
        <w:rPr>
          <w:rFonts w:eastAsia="+mn-ea"/>
          <w:color w:val="000000"/>
          <w:kern w:val="24"/>
          <w:sz w:val="28"/>
          <w:szCs w:val="28"/>
        </w:rPr>
        <w:t>язання</w:t>
      </w:r>
      <w:proofErr w:type="spellEnd"/>
      <w:r>
        <w:rPr>
          <w:rFonts w:eastAsia="+mn-ea"/>
          <w:color w:val="000000"/>
          <w:kern w:val="24"/>
          <w:sz w:val="28"/>
          <w:szCs w:val="28"/>
        </w:rPr>
        <w:t xml:space="preserve"> та захист лабораторних робіт, а також підготовка та презентація результатів виконання лабораторних робіт.</w:t>
      </w:r>
    </w:p>
    <w:p w14:paraId="7943ABCA" w14:textId="7397E548" w:rsidR="006557D5" w:rsidRDefault="006557D5" w:rsidP="006557D5">
      <w:pPr>
        <w:pStyle w:val="ab"/>
        <w:spacing w:before="0" w:beforeAutospacing="0" w:after="0" w:afterAutospacing="0"/>
        <w:ind w:firstLine="576"/>
        <w:rPr>
          <w:rFonts w:eastAsia="+mn-ea"/>
          <w:b/>
          <w:bCs/>
          <w:color w:val="000000"/>
          <w:kern w:val="24"/>
          <w:sz w:val="28"/>
          <w:szCs w:val="28"/>
        </w:rPr>
      </w:pPr>
      <w:r>
        <w:rPr>
          <w:rFonts w:eastAsia="+mn-ea"/>
          <w:b/>
          <w:bCs/>
          <w:i/>
          <w:color w:val="000000"/>
          <w:kern w:val="24"/>
          <w:sz w:val="28"/>
          <w:szCs w:val="28"/>
        </w:rPr>
        <w:t>Підсумковий  контроль</w:t>
      </w:r>
      <w:r>
        <w:rPr>
          <w:rFonts w:eastAsia="+mn-ea"/>
          <w:b/>
          <w:bCs/>
          <w:color w:val="000000"/>
          <w:kern w:val="24"/>
          <w:sz w:val="28"/>
          <w:szCs w:val="28"/>
        </w:rPr>
        <w:t xml:space="preserve"> </w:t>
      </w:r>
      <w:r>
        <w:rPr>
          <w:rFonts w:eastAsia="+mn-ea"/>
          <w:color w:val="000000"/>
          <w:kern w:val="24"/>
          <w:sz w:val="28"/>
          <w:szCs w:val="28"/>
        </w:rPr>
        <w:t>–</w:t>
      </w:r>
      <w:r>
        <w:rPr>
          <w:rFonts w:eastAsia="+mn-ea"/>
          <w:b/>
          <w:bCs/>
          <w:color w:val="000000"/>
          <w:kern w:val="24"/>
          <w:sz w:val="28"/>
          <w:szCs w:val="28"/>
        </w:rPr>
        <w:t xml:space="preserve"> </w:t>
      </w:r>
      <w:r>
        <w:rPr>
          <w:rFonts w:eastAsia="+mn-ea"/>
          <w:color w:val="000000"/>
          <w:kern w:val="24"/>
          <w:sz w:val="28"/>
          <w:szCs w:val="28"/>
        </w:rPr>
        <w:t>екзамен.</w:t>
      </w:r>
    </w:p>
    <w:p w14:paraId="34225573" w14:textId="77777777" w:rsidR="006557D5" w:rsidRPr="009D5018" w:rsidRDefault="006557D5" w:rsidP="006557D5">
      <w:pPr>
        <w:pStyle w:val="ab"/>
        <w:spacing w:before="0" w:beforeAutospacing="0" w:after="0" w:afterAutospacing="0"/>
        <w:ind w:left="144" w:firstLine="576"/>
        <w:rPr>
          <w:rFonts w:eastAsia="+mn-ea"/>
          <w:b/>
          <w:bCs/>
          <w:color w:val="000000"/>
          <w:kern w:val="24"/>
          <w:sz w:val="14"/>
          <w:szCs w:val="14"/>
        </w:rPr>
      </w:pPr>
    </w:p>
    <w:p w14:paraId="2434FA5D" w14:textId="77777777" w:rsidR="006557D5" w:rsidRPr="00DA68D4" w:rsidRDefault="006557D5" w:rsidP="006557D5">
      <w:pPr>
        <w:pStyle w:val="ab"/>
        <w:spacing w:before="0" w:beforeAutospacing="0" w:after="0" w:afterAutospacing="0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  <w:r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КРИТЕРІЇ ОЦІНЮВАННЯ РЕЗУЛЬТАТІВ НАВЧАННЯ</w:t>
      </w:r>
    </w:p>
    <w:p w14:paraId="73AAB91B" w14:textId="77777777" w:rsidR="00956580" w:rsidRDefault="006557D5" w:rsidP="00956580">
      <w:pPr>
        <w:ind w:firstLine="709"/>
        <w:jc w:val="both"/>
        <w:rPr>
          <w:color w:val="1F1F1F"/>
          <w:sz w:val="28"/>
          <w:szCs w:val="28"/>
          <w:shd w:val="clear" w:color="auto" w:fill="FFFFFF"/>
        </w:rPr>
      </w:pPr>
      <w:r>
        <w:rPr>
          <w:rFonts w:eastAsia="+mn-ea"/>
          <w:color w:val="000000"/>
          <w:kern w:val="24"/>
          <w:sz w:val="28"/>
          <w:szCs w:val="28"/>
        </w:rPr>
        <w:t>Оцінювання програмних результатів навчання здобувачів освіти здійснюється за шкалою європейської кредитно-трансферної системи (</w:t>
      </w:r>
      <w:r>
        <w:rPr>
          <w:color w:val="202124"/>
          <w:sz w:val="28"/>
          <w:szCs w:val="28"/>
          <w:shd w:val="clear" w:color="auto" w:fill="FFFFFF"/>
        </w:rPr>
        <w:t>ECTS</w:t>
      </w:r>
      <w:r>
        <w:rPr>
          <w:rFonts w:eastAsia="+mn-ea"/>
          <w:color w:val="000000"/>
          <w:kern w:val="24"/>
          <w:sz w:val="28"/>
          <w:szCs w:val="28"/>
        </w:rPr>
        <w:t xml:space="preserve">), ), на основі </w:t>
      </w:r>
      <w:r>
        <w:rPr>
          <w:rStyle w:val="fontstyle01"/>
          <w:sz w:val="28"/>
          <w:szCs w:val="28"/>
        </w:rPr>
        <w:t>результатів поточного і підсумкового контролю їх навчальних досягнень відповідно до Положення «П</w:t>
      </w:r>
      <w:r>
        <w:rPr>
          <w:color w:val="1F1F1F"/>
          <w:sz w:val="28"/>
          <w:szCs w:val="28"/>
          <w:shd w:val="clear" w:color="auto" w:fill="FFFFFF"/>
        </w:rPr>
        <w:t>ро контроль і систему оцінювання результатів навчання здобувачів вищої освіти».</w:t>
      </w:r>
    </w:p>
    <w:p w14:paraId="778C3817" w14:textId="77777777" w:rsidR="00956580" w:rsidRPr="009E763C" w:rsidRDefault="00956580" w:rsidP="00956580">
      <w:pPr>
        <w:ind w:firstLine="709"/>
        <w:jc w:val="both"/>
        <w:rPr>
          <w:rFonts w:eastAsia="+mn-ea"/>
          <w:color w:val="000000"/>
          <w:kern w:val="24"/>
          <w:sz w:val="28"/>
          <w:szCs w:val="28"/>
        </w:rPr>
      </w:pPr>
      <w:r>
        <w:rPr>
          <w:color w:val="1F1F1F"/>
          <w:sz w:val="28"/>
          <w:szCs w:val="28"/>
          <w:shd w:val="clear" w:color="auto" w:fill="FFFFFF"/>
        </w:rPr>
        <w:t xml:space="preserve">Оцінювання здійснюється за 100-бальною шкалою, де 60 балів – поточне оцінювання, 40 – балів – підсумкове оцінювання. </w:t>
      </w:r>
    </w:p>
    <w:p w14:paraId="7D1F8375" w14:textId="7BC74EED" w:rsidR="006557D5" w:rsidRDefault="006557D5" w:rsidP="006557D5">
      <w:pPr>
        <w:pStyle w:val="ab"/>
        <w:spacing w:before="0" w:beforeAutospacing="0" w:after="0" w:afterAutospacing="0"/>
        <w:ind w:firstLine="709"/>
        <w:jc w:val="both"/>
        <w:rPr>
          <w:rFonts w:eastAsia="+mn-ea"/>
          <w:color w:val="000000"/>
          <w:kern w:val="24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 xml:space="preserve">Критерієм успішного оцінювання є досягнення здобувачем вищої освіти мінімальних </w:t>
      </w:r>
      <w:proofErr w:type="spellStart"/>
      <w:r>
        <w:rPr>
          <w:rFonts w:eastAsia="+mn-ea"/>
          <w:color w:val="000000"/>
          <w:kern w:val="24"/>
          <w:sz w:val="28"/>
          <w:szCs w:val="28"/>
        </w:rPr>
        <w:t>порогових</w:t>
      </w:r>
      <w:proofErr w:type="spellEnd"/>
      <w:r>
        <w:rPr>
          <w:rFonts w:eastAsia="+mn-ea"/>
          <w:color w:val="000000"/>
          <w:kern w:val="24"/>
          <w:sz w:val="28"/>
          <w:szCs w:val="28"/>
        </w:rPr>
        <w:t xml:space="preserve"> рівнів (балів) за кожним запланованим результатом навчання.</w:t>
      </w:r>
    </w:p>
    <w:p w14:paraId="6ED8B89C" w14:textId="77777777" w:rsidR="006C0DB8" w:rsidRDefault="006C0DB8" w:rsidP="006C0DB8">
      <w:pPr>
        <w:pStyle w:val="ab"/>
        <w:spacing w:before="0" w:beforeAutospacing="0" w:after="0" w:afterAutospacing="0"/>
        <w:ind w:right="2" w:firstLine="709"/>
        <w:jc w:val="both"/>
        <w:rPr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>Критерії та засоби оцінювання результатів навчання з навчальної дисципліни</w:t>
      </w:r>
      <w:r w:rsidRPr="00816171">
        <w:rPr>
          <w:rFonts w:eastAsia="+mn-ea"/>
          <w:color w:val="000000"/>
          <w:kern w:val="24"/>
          <w:sz w:val="28"/>
          <w:szCs w:val="28"/>
        </w:rPr>
        <w:t xml:space="preserve"> </w:t>
      </w:r>
      <w:r>
        <w:rPr>
          <w:rFonts w:eastAsia="+mn-ea"/>
          <w:color w:val="000000"/>
          <w:kern w:val="24"/>
          <w:sz w:val="28"/>
          <w:szCs w:val="28"/>
        </w:rPr>
        <w:t xml:space="preserve">детально </w:t>
      </w:r>
      <w:r>
        <w:rPr>
          <w:sz w:val="28"/>
          <w:szCs w:val="28"/>
        </w:rPr>
        <w:t>висвітлені у робочій програмі навчальної дисципліни.</w:t>
      </w:r>
    </w:p>
    <w:p w14:paraId="332C4746" w14:textId="77777777" w:rsidR="002251B8" w:rsidRPr="009D5018" w:rsidRDefault="002251B8" w:rsidP="006557D5">
      <w:pPr>
        <w:pStyle w:val="ab"/>
        <w:spacing w:before="0" w:beforeAutospacing="0" w:after="0" w:afterAutospacing="0"/>
        <w:ind w:firstLine="709"/>
        <w:jc w:val="both"/>
        <w:rPr>
          <w:rFonts w:eastAsiaTheme="minorHAnsi"/>
          <w:b/>
          <w:bCs/>
          <w:color w:val="000000"/>
          <w:sz w:val="10"/>
          <w:szCs w:val="10"/>
        </w:rPr>
      </w:pPr>
    </w:p>
    <w:p w14:paraId="63E52ED5" w14:textId="77777777" w:rsidR="00EE78A0" w:rsidRDefault="00EE78A0" w:rsidP="00B73903">
      <w:pPr>
        <w:pStyle w:val="a4"/>
        <w:tabs>
          <w:tab w:val="left" w:pos="0"/>
        </w:tabs>
        <w:ind w:left="0" w:firstLine="0"/>
        <w:jc w:val="center"/>
        <w:rPr>
          <w:b/>
          <w:bCs/>
          <w:color w:val="632423" w:themeColor="accent2" w:themeShade="80"/>
          <w:sz w:val="28"/>
          <w:szCs w:val="28"/>
        </w:rPr>
      </w:pPr>
      <w:bookmarkStart w:id="1" w:name="_Hlk186963274"/>
    </w:p>
    <w:p w14:paraId="2350C91A" w14:textId="77777777" w:rsidR="002251B8" w:rsidRPr="00453EF7" w:rsidRDefault="002251B8" w:rsidP="00B73903">
      <w:pPr>
        <w:pStyle w:val="a4"/>
        <w:tabs>
          <w:tab w:val="left" w:pos="0"/>
        </w:tabs>
        <w:ind w:left="0" w:firstLine="0"/>
        <w:jc w:val="center"/>
        <w:rPr>
          <w:bCs/>
          <w:color w:val="632423" w:themeColor="accent2" w:themeShade="80"/>
          <w:sz w:val="28"/>
          <w:szCs w:val="28"/>
        </w:rPr>
      </w:pPr>
      <w:r>
        <w:rPr>
          <w:b/>
          <w:bCs/>
          <w:color w:val="632423" w:themeColor="accent2" w:themeShade="80"/>
          <w:sz w:val="28"/>
          <w:szCs w:val="28"/>
        </w:rPr>
        <w:t>ПОЛІТИКА ЩОДО АКАДЕМІЧНОЇ ДОБРОЧЕСНОСТІ</w:t>
      </w:r>
    </w:p>
    <w:bookmarkEnd w:id="1"/>
    <w:p w14:paraId="04F35319" w14:textId="77777777" w:rsidR="003657AC" w:rsidRPr="003657AC" w:rsidRDefault="003657AC" w:rsidP="00B73903">
      <w:pPr>
        <w:widowControl/>
        <w:autoSpaceDE/>
        <w:autoSpaceDN/>
        <w:ind w:firstLine="567"/>
        <w:jc w:val="both"/>
        <w:rPr>
          <w:rFonts w:eastAsia="Calibri"/>
          <w:sz w:val="28"/>
          <w:szCs w:val="28"/>
        </w:rPr>
      </w:pPr>
      <w:r w:rsidRPr="003657AC">
        <w:rPr>
          <w:rFonts w:eastAsia="Calibri"/>
          <w:sz w:val="28"/>
          <w:szCs w:val="28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14:paraId="05C79451" w14:textId="77777777" w:rsidR="003657AC" w:rsidRPr="003657AC" w:rsidRDefault="003657AC" w:rsidP="00B73903">
      <w:pPr>
        <w:widowControl/>
        <w:numPr>
          <w:ilvl w:val="0"/>
          <w:numId w:val="25"/>
        </w:numPr>
        <w:autoSpaceDE/>
        <w:autoSpaceDN/>
        <w:jc w:val="both"/>
        <w:rPr>
          <w:rFonts w:eastAsia="Calibri"/>
          <w:sz w:val="28"/>
          <w:szCs w:val="28"/>
        </w:rPr>
      </w:pPr>
      <w:r w:rsidRPr="003657AC">
        <w:rPr>
          <w:rFonts w:eastAsia="Calibri"/>
          <w:sz w:val="28"/>
          <w:szCs w:val="28"/>
        </w:rPr>
        <w:t xml:space="preserve">«Кодекс академічної доброчесності та етики Чернівецького національного університету імені Юрія </w:t>
      </w:r>
      <w:proofErr w:type="spellStart"/>
      <w:r w:rsidRPr="003657AC">
        <w:rPr>
          <w:rFonts w:eastAsia="Calibri"/>
          <w:sz w:val="28"/>
          <w:szCs w:val="28"/>
        </w:rPr>
        <w:t>Федьковича</w:t>
      </w:r>
      <w:proofErr w:type="spellEnd"/>
      <w:r w:rsidRPr="003657AC">
        <w:rPr>
          <w:rFonts w:eastAsia="Calibri"/>
          <w:sz w:val="28"/>
          <w:szCs w:val="28"/>
        </w:rPr>
        <w:t xml:space="preserve">» </w:t>
      </w:r>
      <w:hyperlink r:id="rId12" w:history="1">
        <w:r w:rsidRPr="003657AC">
          <w:rPr>
            <w:rFonts w:eastAsia="Calibri"/>
            <w:color w:val="0000FF"/>
            <w:sz w:val="28"/>
            <w:szCs w:val="28"/>
            <w:u w:val="single"/>
          </w:rPr>
          <w:t>https://www.chnu.edu.ua/universytet/normatyvni-dokumenty/kodeks-akademichnoi-dobrochesnosti-ta-etyky-chernivetskoho-natsionalnoho-universytetu-imeni-yuriia-fedkovycha/</w:t>
        </w:r>
      </w:hyperlink>
      <w:r w:rsidRPr="003657AC">
        <w:rPr>
          <w:rFonts w:eastAsia="Calibri"/>
          <w:sz w:val="28"/>
          <w:szCs w:val="28"/>
          <w:lang w:val="ru-RU"/>
        </w:rPr>
        <w:t xml:space="preserve"> </w:t>
      </w:r>
    </w:p>
    <w:p w14:paraId="54919DAC" w14:textId="77777777" w:rsidR="003657AC" w:rsidRPr="003657AC" w:rsidRDefault="003657AC" w:rsidP="00B73903">
      <w:pPr>
        <w:widowControl/>
        <w:numPr>
          <w:ilvl w:val="0"/>
          <w:numId w:val="25"/>
        </w:numPr>
        <w:autoSpaceDE/>
        <w:autoSpaceDN/>
        <w:jc w:val="both"/>
        <w:rPr>
          <w:rFonts w:eastAsia="Calibri"/>
          <w:sz w:val="28"/>
          <w:szCs w:val="28"/>
        </w:rPr>
      </w:pPr>
      <w:r w:rsidRPr="003657AC">
        <w:rPr>
          <w:rFonts w:eastAsia="Calibri"/>
          <w:sz w:val="28"/>
          <w:szCs w:val="28"/>
        </w:rPr>
        <w:t xml:space="preserve"> «Положенням про виявлення та запобігання академічного плагіату у Чернівецькому національному університеті імені Юрія </w:t>
      </w:r>
      <w:proofErr w:type="spellStart"/>
      <w:r w:rsidRPr="003657AC">
        <w:rPr>
          <w:rFonts w:eastAsia="Calibri"/>
          <w:sz w:val="28"/>
          <w:szCs w:val="28"/>
        </w:rPr>
        <w:t>Федьковича</w:t>
      </w:r>
      <w:proofErr w:type="spellEnd"/>
      <w:r w:rsidRPr="003657AC">
        <w:rPr>
          <w:rFonts w:eastAsia="Calibri"/>
          <w:sz w:val="28"/>
          <w:szCs w:val="28"/>
        </w:rPr>
        <w:t xml:space="preserve">» </w:t>
      </w:r>
      <w:hyperlink r:id="rId13" w:history="1">
        <w:r w:rsidRPr="003657AC">
          <w:rPr>
            <w:rFonts w:eastAsia="Calibri"/>
            <w:color w:val="0000FF"/>
            <w:sz w:val="28"/>
            <w:szCs w:val="28"/>
            <w:u w:val="single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14:paraId="715ABCCD" w14:textId="77777777" w:rsidR="003657AC" w:rsidRPr="003657AC" w:rsidRDefault="003657AC" w:rsidP="00B73903">
      <w:pPr>
        <w:widowControl/>
        <w:numPr>
          <w:ilvl w:val="0"/>
          <w:numId w:val="25"/>
        </w:numPr>
        <w:autoSpaceDE/>
        <w:autoSpaceDN/>
        <w:jc w:val="both"/>
        <w:rPr>
          <w:rFonts w:eastAsia="Calibri"/>
          <w:sz w:val="28"/>
          <w:szCs w:val="28"/>
        </w:rPr>
      </w:pPr>
      <w:r w:rsidRPr="003657AC">
        <w:rPr>
          <w:rFonts w:eastAsia="Calibri"/>
          <w:sz w:val="28"/>
          <w:szCs w:val="28"/>
        </w:rPr>
        <w:t xml:space="preserve">«Політика використання штучного інтелекту в Чернівецькому національному університету імені Юрія </w:t>
      </w:r>
      <w:proofErr w:type="spellStart"/>
      <w:r w:rsidRPr="003657AC">
        <w:rPr>
          <w:rFonts w:eastAsia="Calibri"/>
          <w:sz w:val="28"/>
          <w:szCs w:val="28"/>
        </w:rPr>
        <w:t>Федьковича</w:t>
      </w:r>
      <w:proofErr w:type="spellEnd"/>
      <w:r w:rsidRPr="003657AC">
        <w:rPr>
          <w:rFonts w:eastAsia="Calibri"/>
          <w:sz w:val="28"/>
          <w:szCs w:val="28"/>
        </w:rPr>
        <w:t xml:space="preserve">»  </w:t>
      </w:r>
      <w:hyperlink r:id="rId14" w:history="1">
        <w:r w:rsidRPr="003657AC">
          <w:rPr>
            <w:rFonts w:eastAsia="Calibri"/>
            <w:color w:val="0000FF"/>
            <w:sz w:val="28"/>
            <w:szCs w:val="28"/>
            <w:u w:val="single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  <w:r w:rsidRPr="003657AC">
        <w:rPr>
          <w:rFonts w:eastAsia="Calibri"/>
          <w:sz w:val="28"/>
          <w:szCs w:val="28"/>
        </w:rPr>
        <w:t xml:space="preserve"> </w:t>
      </w:r>
    </w:p>
    <w:p w14:paraId="387651C4" w14:textId="77777777" w:rsidR="003657AC" w:rsidRPr="003657AC" w:rsidRDefault="003657AC" w:rsidP="00B73903">
      <w:pPr>
        <w:widowControl/>
        <w:autoSpaceDE/>
        <w:autoSpaceDN/>
        <w:jc w:val="center"/>
        <w:rPr>
          <w:rFonts w:eastAsia="Calibri"/>
          <w:sz w:val="28"/>
          <w:szCs w:val="28"/>
        </w:rPr>
      </w:pPr>
      <w:r w:rsidRPr="003657AC">
        <w:rPr>
          <w:rFonts w:eastAsia="Calibri"/>
          <w:b/>
          <w:sz w:val="28"/>
          <w:szCs w:val="28"/>
        </w:rPr>
        <w:lastRenderedPageBreak/>
        <w:t>Використання здобувачами освіти інструментів штучного інтелекту (ШІ)</w:t>
      </w:r>
      <w:r w:rsidRPr="003657AC">
        <w:rPr>
          <w:rFonts w:eastAsia="Calibri"/>
          <w:sz w:val="28"/>
          <w:szCs w:val="28"/>
        </w:rPr>
        <w:t xml:space="preserve"> </w:t>
      </w:r>
      <w:r w:rsidRPr="003657AC">
        <w:rPr>
          <w:rFonts w:eastAsia="Calibri"/>
          <w:b/>
          <w:sz w:val="28"/>
          <w:szCs w:val="28"/>
        </w:rPr>
        <w:t>під час виконання навчальних завдань:</w:t>
      </w:r>
    </w:p>
    <w:p w14:paraId="2E2B96AF" w14:textId="77777777" w:rsidR="003657AC" w:rsidRPr="003657AC" w:rsidRDefault="003657AC" w:rsidP="00B73903">
      <w:pPr>
        <w:widowControl/>
        <w:numPr>
          <w:ilvl w:val="0"/>
          <w:numId w:val="24"/>
        </w:numPr>
        <w:autoSpaceDE/>
        <w:autoSpaceDN/>
        <w:ind w:left="709" w:hanging="425"/>
        <w:jc w:val="both"/>
        <w:rPr>
          <w:rFonts w:eastAsia="Calibri"/>
          <w:sz w:val="28"/>
          <w:szCs w:val="28"/>
        </w:rPr>
      </w:pPr>
      <w:r w:rsidRPr="003657AC">
        <w:rPr>
          <w:rFonts w:eastAsia="Calibri"/>
          <w:i/>
          <w:sz w:val="28"/>
          <w:szCs w:val="28"/>
          <w:u w:val="single"/>
        </w:rPr>
        <w:t>допускається за умови</w:t>
      </w:r>
      <w:r w:rsidRPr="003657AC">
        <w:rPr>
          <w:rFonts w:eastAsia="Calibri"/>
          <w:sz w:val="28"/>
          <w:szCs w:val="28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14:paraId="5940802E" w14:textId="77777777" w:rsidR="003657AC" w:rsidRPr="003657AC" w:rsidRDefault="003657AC" w:rsidP="00B73903">
      <w:pPr>
        <w:widowControl/>
        <w:numPr>
          <w:ilvl w:val="0"/>
          <w:numId w:val="24"/>
        </w:numPr>
        <w:autoSpaceDE/>
        <w:autoSpaceDN/>
        <w:ind w:left="709" w:hanging="425"/>
        <w:jc w:val="both"/>
        <w:rPr>
          <w:rFonts w:eastAsia="Calibri"/>
          <w:sz w:val="28"/>
          <w:szCs w:val="28"/>
        </w:rPr>
      </w:pPr>
      <w:r w:rsidRPr="003657AC">
        <w:rPr>
          <w:rFonts w:eastAsia="Calibri"/>
          <w:i/>
          <w:sz w:val="28"/>
          <w:szCs w:val="28"/>
          <w:u w:val="single"/>
        </w:rPr>
        <w:t>не допускається</w:t>
      </w:r>
      <w:r w:rsidRPr="003657AC">
        <w:rPr>
          <w:rFonts w:eastAsia="Calibri"/>
          <w:sz w:val="28"/>
          <w:szCs w:val="28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14:paraId="1A823EED" w14:textId="77777777" w:rsidR="003657AC" w:rsidRPr="003657AC" w:rsidRDefault="003657AC" w:rsidP="00B73903">
      <w:pPr>
        <w:widowControl/>
        <w:numPr>
          <w:ilvl w:val="0"/>
          <w:numId w:val="24"/>
        </w:numPr>
        <w:autoSpaceDE/>
        <w:autoSpaceDN/>
        <w:ind w:left="709" w:hanging="425"/>
        <w:jc w:val="both"/>
        <w:rPr>
          <w:rFonts w:eastAsia="Calibri"/>
          <w:sz w:val="28"/>
          <w:szCs w:val="28"/>
        </w:rPr>
      </w:pPr>
      <w:r w:rsidRPr="003657AC">
        <w:rPr>
          <w:rFonts w:eastAsia="Calibri"/>
          <w:i/>
          <w:sz w:val="28"/>
          <w:szCs w:val="28"/>
          <w:u w:val="single"/>
        </w:rPr>
        <w:t>додаткові обмеження чи вимоги</w:t>
      </w:r>
      <w:r w:rsidRPr="003657AC">
        <w:rPr>
          <w:rFonts w:eastAsia="Calibri"/>
          <w:i/>
          <w:sz w:val="28"/>
          <w:szCs w:val="28"/>
        </w:rPr>
        <w:t xml:space="preserve"> </w:t>
      </w:r>
      <w:r w:rsidRPr="003657AC">
        <w:rPr>
          <w:rFonts w:eastAsia="Calibri"/>
          <w:sz w:val="28"/>
          <w:szCs w:val="28"/>
        </w:rPr>
        <w:t>щодо використання ШІ</w:t>
      </w:r>
      <w:r w:rsidRPr="003657AC">
        <w:rPr>
          <w:rFonts w:eastAsia="Calibri"/>
          <w:i/>
          <w:sz w:val="28"/>
          <w:szCs w:val="28"/>
        </w:rPr>
        <w:t xml:space="preserve"> можуть визначатися</w:t>
      </w:r>
      <w:r w:rsidRPr="003657AC">
        <w:rPr>
          <w:rFonts w:eastAsia="Calibri"/>
          <w:sz w:val="28"/>
          <w:szCs w:val="28"/>
        </w:rPr>
        <w:t xml:space="preserve"> викладачем в освітньому процесі для конкретних видів навчальної діяльності відповідно до особливостей дисципліни.</w:t>
      </w:r>
    </w:p>
    <w:p w14:paraId="61D8D408" w14:textId="77777777" w:rsidR="003657AC" w:rsidRDefault="003657AC" w:rsidP="00B73903">
      <w:pPr>
        <w:jc w:val="center"/>
        <w:rPr>
          <w:rFonts w:eastAsia="+mn-ea"/>
          <w:b/>
          <w:color w:val="632423" w:themeColor="accent2" w:themeShade="80"/>
          <w:kern w:val="24"/>
          <w:sz w:val="28"/>
          <w:szCs w:val="28"/>
        </w:rPr>
      </w:pPr>
    </w:p>
    <w:p w14:paraId="11C3BE6D" w14:textId="11B4D840" w:rsidR="006557D5" w:rsidRDefault="006557D5" w:rsidP="00B73903">
      <w:pPr>
        <w:jc w:val="center"/>
        <w:rPr>
          <w:rFonts w:eastAsia="+mn-ea"/>
          <w:b/>
          <w:color w:val="632423" w:themeColor="accent2" w:themeShade="80"/>
          <w:kern w:val="24"/>
          <w:sz w:val="28"/>
          <w:szCs w:val="28"/>
        </w:rPr>
      </w:pPr>
      <w:r>
        <w:rPr>
          <w:rFonts w:eastAsia="+mn-ea"/>
          <w:b/>
          <w:color w:val="632423" w:themeColor="accent2" w:themeShade="80"/>
          <w:kern w:val="24"/>
          <w:sz w:val="28"/>
          <w:szCs w:val="28"/>
        </w:rPr>
        <w:t>ІНФОРМАЦІЙНІ РЕСУРСИ</w:t>
      </w:r>
    </w:p>
    <w:p w14:paraId="5ED905A7" w14:textId="77777777" w:rsidR="00B73903" w:rsidRDefault="00B73903" w:rsidP="00B73903">
      <w:pPr>
        <w:jc w:val="center"/>
        <w:rPr>
          <w:rFonts w:eastAsia="+mn-ea"/>
          <w:b/>
          <w:color w:val="632423" w:themeColor="accent2" w:themeShade="80"/>
          <w:kern w:val="24"/>
          <w:sz w:val="28"/>
          <w:szCs w:val="28"/>
        </w:rPr>
      </w:pPr>
    </w:p>
    <w:p w14:paraId="5FE7B82F" w14:textId="48E6B4BC" w:rsidR="004D3B14" w:rsidRPr="004D3B14" w:rsidRDefault="004D3B14" w:rsidP="00B73903">
      <w:p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left="-1" w:hanging="2"/>
        <w:jc w:val="center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Офіційні сайти органів державного управління України:</w:t>
      </w:r>
    </w:p>
    <w:p w14:paraId="5791D989" w14:textId="4144C1C7" w:rsidR="004D3B14" w:rsidRPr="004D3B14" w:rsidRDefault="004D3B14" w:rsidP="00B73903">
      <w:pPr>
        <w:widowControl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426"/>
        </w:tabs>
        <w:suppressAutoHyphens/>
        <w:autoSpaceDE/>
        <w:autoSpaceDN/>
        <w:ind w:leftChars="-1" w:left="1" w:hangingChars="1" w:hanging="3"/>
        <w:jc w:val="both"/>
        <w:textDirection w:val="btLr"/>
        <w:textAlignment w:val="top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Державна податкова служба України - </w:t>
      </w:r>
      <w:hyperlink r:id="rId15" w:history="1">
        <w:r w:rsidR="00B45805" w:rsidRPr="00456D7A">
          <w:rPr>
            <w:rStyle w:val="a6"/>
            <w:sz w:val="28"/>
            <w:szCs w:val="28"/>
          </w:rPr>
          <w:t>https://tax.gov.ua/</w:t>
        </w:r>
      </w:hyperlink>
      <w:r w:rsidR="00B45805">
        <w:rPr>
          <w:color w:val="000000"/>
          <w:sz w:val="28"/>
          <w:szCs w:val="28"/>
        </w:rPr>
        <w:t xml:space="preserve"> </w:t>
      </w:r>
    </w:p>
    <w:p w14:paraId="11533D48" w14:textId="042397E1" w:rsidR="004D3B14" w:rsidRPr="004D3B14" w:rsidRDefault="004D3B14" w:rsidP="00B73903">
      <w:pPr>
        <w:widowControl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426"/>
        </w:tabs>
        <w:suppressAutoHyphens/>
        <w:autoSpaceDE/>
        <w:autoSpaceDN/>
        <w:ind w:leftChars="-1" w:left="1" w:hangingChars="1" w:hanging="3"/>
        <w:jc w:val="both"/>
        <w:textDirection w:val="btLr"/>
        <w:textAlignment w:val="top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Державна служба статистики України – </w:t>
      </w:r>
      <w:hyperlink r:id="rId16" w:history="1">
        <w:r w:rsidR="00B45805" w:rsidRPr="00456D7A">
          <w:rPr>
            <w:rStyle w:val="a6"/>
            <w:sz w:val="28"/>
            <w:szCs w:val="28"/>
          </w:rPr>
          <w:t>http://www.ukrstat.gov.ua/</w:t>
        </w:r>
      </w:hyperlink>
      <w:r w:rsidR="00B45805">
        <w:rPr>
          <w:color w:val="000000"/>
          <w:sz w:val="28"/>
          <w:szCs w:val="28"/>
        </w:rPr>
        <w:t xml:space="preserve"> </w:t>
      </w:r>
    </w:p>
    <w:p w14:paraId="4162A4D5" w14:textId="4A5E5743" w:rsidR="004D3B14" w:rsidRPr="004D3B14" w:rsidRDefault="004D3B14" w:rsidP="00B73903">
      <w:pPr>
        <w:widowControl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426"/>
        </w:tabs>
        <w:suppressAutoHyphens/>
        <w:autoSpaceDE/>
        <w:autoSpaceDN/>
        <w:ind w:leftChars="-1" w:left="1" w:hangingChars="1" w:hanging="3"/>
        <w:jc w:val="both"/>
        <w:textDirection w:val="btLr"/>
        <w:textAlignment w:val="top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Кабінет Міністрів України – http:// </w:t>
      </w:r>
      <w:hyperlink r:id="rId17" w:history="1">
        <w:r w:rsidR="00B45805" w:rsidRPr="00456D7A">
          <w:rPr>
            <w:rStyle w:val="a6"/>
            <w:sz w:val="28"/>
            <w:szCs w:val="28"/>
          </w:rPr>
          <w:t>www.kmu.gov.ua</w:t>
        </w:r>
      </w:hyperlink>
      <w:r w:rsidR="00B45805">
        <w:rPr>
          <w:color w:val="000000"/>
          <w:sz w:val="28"/>
          <w:szCs w:val="28"/>
        </w:rPr>
        <w:t xml:space="preserve"> </w:t>
      </w:r>
    </w:p>
    <w:p w14:paraId="005A69A2" w14:textId="58BF234C" w:rsidR="004D3B14" w:rsidRPr="004D3B14" w:rsidRDefault="004D3B14" w:rsidP="00B73903">
      <w:pPr>
        <w:widowControl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426"/>
        </w:tabs>
        <w:suppressAutoHyphens/>
        <w:autoSpaceDE/>
        <w:autoSpaceDN/>
        <w:ind w:leftChars="-1" w:left="1" w:hangingChars="1" w:hanging="3"/>
        <w:jc w:val="both"/>
        <w:textDirection w:val="btLr"/>
        <w:textAlignment w:val="top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Міністерство економіки України – </w:t>
      </w:r>
      <w:hyperlink r:id="rId18" w:history="1">
        <w:r w:rsidR="00B45805" w:rsidRPr="00456D7A">
          <w:rPr>
            <w:rStyle w:val="a6"/>
            <w:sz w:val="28"/>
            <w:szCs w:val="28"/>
          </w:rPr>
          <w:t>http://www.me.gov.ua</w:t>
        </w:r>
      </w:hyperlink>
      <w:r w:rsidR="00B45805">
        <w:rPr>
          <w:color w:val="000000"/>
          <w:sz w:val="28"/>
          <w:szCs w:val="28"/>
        </w:rPr>
        <w:t xml:space="preserve"> </w:t>
      </w:r>
    </w:p>
    <w:p w14:paraId="27930EB2" w14:textId="7547118A" w:rsidR="004D3B14" w:rsidRPr="004D3B14" w:rsidRDefault="004D3B14" w:rsidP="00B73903">
      <w:pPr>
        <w:widowControl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426"/>
        </w:tabs>
        <w:suppressAutoHyphens/>
        <w:autoSpaceDE/>
        <w:autoSpaceDN/>
        <w:ind w:leftChars="-1" w:left="1" w:hangingChars="1" w:hanging="3"/>
        <w:textDirection w:val="btLr"/>
        <w:textAlignment w:val="top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Міністерство фінансів України – </w:t>
      </w:r>
      <w:hyperlink r:id="rId19" w:history="1">
        <w:r w:rsidR="00B45805" w:rsidRPr="00456D7A">
          <w:rPr>
            <w:rStyle w:val="a6"/>
            <w:sz w:val="28"/>
            <w:szCs w:val="28"/>
          </w:rPr>
          <w:t>http://www.minfin.gov.ua</w:t>
        </w:r>
      </w:hyperlink>
      <w:r w:rsidR="00B45805">
        <w:rPr>
          <w:color w:val="000000"/>
          <w:sz w:val="28"/>
          <w:szCs w:val="28"/>
        </w:rPr>
        <w:t xml:space="preserve"> </w:t>
      </w:r>
    </w:p>
    <w:p w14:paraId="4FA787E6" w14:textId="21B3D278" w:rsidR="004D3B14" w:rsidRPr="004D3B14" w:rsidRDefault="004D3B14" w:rsidP="00B73903">
      <w:pPr>
        <w:widowControl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426"/>
        </w:tabs>
        <w:suppressAutoHyphens/>
        <w:autoSpaceDE/>
        <w:autoSpaceDN/>
        <w:ind w:leftChars="-1" w:left="1" w:hangingChars="1" w:hanging="3"/>
        <w:textDirection w:val="btLr"/>
        <w:textAlignment w:val="top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Національна комісія з цінних паперів та фондового ринку України - </w:t>
      </w:r>
      <w:hyperlink r:id="rId20" w:history="1">
        <w:r w:rsidR="00B45805" w:rsidRPr="00456D7A">
          <w:rPr>
            <w:rStyle w:val="a6"/>
            <w:sz w:val="28"/>
            <w:szCs w:val="28"/>
          </w:rPr>
          <w:t>www.nssmc.gov.ua</w:t>
        </w:r>
      </w:hyperlink>
      <w:r w:rsidR="00B45805">
        <w:rPr>
          <w:color w:val="000000"/>
          <w:sz w:val="28"/>
          <w:szCs w:val="28"/>
        </w:rPr>
        <w:t xml:space="preserve"> </w:t>
      </w:r>
    </w:p>
    <w:p w14:paraId="6915647C" w14:textId="7FAFA660" w:rsidR="004D3B14" w:rsidRPr="004D3B14" w:rsidRDefault="004D3B14" w:rsidP="00B73903">
      <w:pPr>
        <w:widowControl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426"/>
        </w:tabs>
        <w:suppressAutoHyphens/>
        <w:autoSpaceDE/>
        <w:autoSpaceDN/>
        <w:ind w:hanging="720"/>
        <w:textDirection w:val="btLr"/>
        <w:textAlignment w:val="top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Національний банк України –</w:t>
      </w:r>
      <w:r w:rsidR="008C4AD7">
        <w:rPr>
          <w:color w:val="000000"/>
          <w:sz w:val="28"/>
          <w:szCs w:val="28"/>
        </w:rPr>
        <w:t xml:space="preserve"> </w:t>
      </w:r>
      <w:hyperlink r:id="rId21" w:history="1">
        <w:r w:rsidR="008C4AD7" w:rsidRPr="00456D7A">
          <w:rPr>
            <w:rStyle w:val="a6"/>
            <w:sz w:val="28"/>
            <w:szCs w:val="28"/>
          </w:rPr>
          <w:t>https://bank.gov.ua/</w:t>
        </w:r>
      </w:hyperlink>
      <w:r w:rsidR="008C4AD7">
        <w:rPr>
          <w:color w:val="000000"/>
          <w:sz w:val="28"/>
          <w:szCs w:val="28"/>
        </w:rPr>
        <w:t xml:space="preserve"> </w:t>
      </w:r>
    </w:p>
    <w:p w14:paraId="74BCD265" w14:textId="242B1FD6" w:rsidR="004D3B14" w:rsidRPr="004D3B14" w:rsidRDefault="004D3B14" w:rsidP="00B73903">
      <w:pPr>
        <w:widowControl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426"/>
        </w:tabs>
        <w:suppressAutoHyphens/>
        <w:autoSpaceDE/>
        <w:autoSpaceDN/>
        <w:ind w:leftChars="-1" w:left="1" w:hangingChars="1" w:hanging="3"/>
        <w:textDirection w:val="btLr"/>
        <w:textAlignment w:val="top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Фонд державного майна України – </w:t>
      </w:r>
      <w:hyperlink r:id="rId22" w:history="1">
        <w:r w:rsidR="00B45805" w:rsidRPr="00456D7A">
          <w:rPr>
            <w:rStyle w:val="a6"/>
            <w:sz w:val="28"/>
            <w:szCs w:val="28"/>
          </w:rPr>
          <w:t>http://www.spfu.gov.ua/</w:t>
        </w:r>
      </w:hyperlink>
      <w:r w:rsidR="00B45805">
        <w:rPr>
          <w:color w:val="000000"/>
          <w:sz w:val="28"/>
          <w:szCs w:val="28"/>
        </w:rPr>
        <w:t xml:space="preserve"> </w:t>
      </w:r>
    </w:p>
    <w:p w14:paraId="108EA47E" w14:textId="77777777" w:rsidR="008C4AD7" w:rsidRDefault="008C4AD7" w:rsidP="00B73903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-1" w:hanging="2"/>
        <w:jc w:val="center"/>
        <w:rPr>
          <w:color w:val="000000"/>
          <w:sz w:val="28"/>
          <w:szCs w:val="28"/>
          <w:u w:val="single"/>
        </w:rPr>
      </w:pPr>
    </w:p>
    <w:p w14:paraId="0AE0555F" w14:textId="77777777" w:rsidR="004D3B14" w:rsidRPr="004D3B14" w:rsidRDefault="004D3B14" w:rsidP="00B73903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-1" w:hanging="2"/>
        <w:jc w:val="center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Офіційні сайти міжнародних фінансових організацій:</w:t>
      </w:r>
    </w:p>
    <w:p w14:paraId="4E3EC520" w14:textId="77777777" w:rsidR="003279FD" w:rsidRDefault="004D3B14" w:rsidP="00B73903">
      <w:pPr>
        <w:widowControl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426"/>
        </w:tabs>
        <w:suppressAutoHyphens/>
        <w:autoSpaceDE/>
        <w:autoSpaceDN/>
        <w:ind w:leftChars="-1" w:left="1" w:hangingChars="1" w:hanging="3"/>
        <w:textDirection w:val="btLr"/>
        <w:textAlignment w:val="top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Всесвітня торговельна організація (WTO) — </w:t>
      </w:r>
      <w:hyperlink r:id="rId23" w:history="1">
        <w:r w:rsidR="00B45805" w:rsidRPr="00456D7A">
          <w:rPr>
            <w:rStyle w:val="a6"/>
            <w:sz w:val="28"/>
            <w:szCs w:val="28"/>
          </w:rPr>
          <w:t>http://www.wto.org/</w:t>
        </w:r>
      </w:hyperlink>
      <w:r w:rsidR="00B45805">
        <w:rPr>
          <w:color w:val="000000"/>
          <w:sz w:val="28"/>
          <w:szCs w:val="28"/>
        </w:rPr>
        <w:t xml:space="preserve"> </w:t>
      </w:r>
    </w:p>
    <w:p w14:paraId="58A008D9" w14:textId="08D07C1B" w:rsidR="000527BD" w:rsidRPr="003279FD" w:rsidRDefault="004D3B14" w:rsidP="00B73903">
      <w:pPr>
        <w:widowControl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426"/>
        </w:tabs>
        <w:suppressAutoHyphens/>
        <w:autoSpaceDE/>
        <w:autoSpaceDN/>
        <w:ind w:leftChars="-1" w:left="1" w:hangingChars="1" w:hanging="3"/>
        <w:textDirection w:val="btLr"/>
        <w:textAlignment w:val="top"/>
        <w:outlineLvl w:val="0"/>
        <w:rPr>
          <w:color w:val="000000"/>
          <w:sz w:val="28"/>
          <w:szCs w:val="28"/>
        </w:rPr>
      </w:pPr>
      <w:r w:rsidRPr="003279FD">
        <w:rPr>
          <w:color w:val="000000"/>
          <w:sz w:val="28"/>
          <w:szCs w:val="28"/>
        </w:rPr>
        <w:t>Організація економічної співпраці та розвитку (OESD)</w:t>
      </w:r>
      <w:r w:rsidR="003279FD">
        <w:rPr>
          <w:color w:val="000000"/>
          <w:sz w:val="28"/>
          <w:szCs w:val="28"/>
        </w:rPr>
        <w:t xml:space="preserve"> – </w:t>
      </w:r>
      <w:r w:rsidRPr="003279FD">
        <w:rPr>
          <w:color w:val="000000"/>
          <w:sz w:val="28"/>
          <w:szCs w:val="28"/>
        </w:rPr>
        <w:t xml:space="preserve"> </w:t>
      </w:r>
      <w:hyperlink r:id="rId24" w:history="1">
        <w:r w:rsidR="003279FD" w:rsidRPr="003279FD">
          <w:rPr>
            <w:rStyle w:val="a6"/>
            <w:sz w:val="28"/>
            <w:szCs w:val="28"/>
          </w:rPr>
          <w:t>https://www.oecd.org/</w:t>
        </w:r>
      </w:hyperlink>
      <w:r w:rsidR="003279FD" w:rsidRPr="003279FD">
        <w:rPr>
          <w:color w:val="000000"/>
          <w:sz w:val="28"/>
          <w:szCs w:val="28"/>
        </w:rPr>
        <w:t xml:space="preserve"> </w:t>
      </w:r>
    </w:p>
    <w:p w14:paraId="410D4E4C" w14:textId="0E8040E8" w:rsidR="004D3B14" w:rsidRPr="000527BD" w:rsidRDefault="004D3B14" w:rsidP="00B73903">
      <w:pPr>
        <w:widowControl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426"/>
        </w:tabs>
        <w:suppressAutoHyphens/>
        <w:autoSpaceDE/>
        <w:autoSpaceDN/>
        <w:ind w:leftChars="-1" w:left="1" w:hangingChars="1" w:hanging="3"/>
        <w:textDirection w:val="btLr"/>
        <w:textAlignment w:val="top"/>
        <w:outlineLvl w:val="0"/>
        <w:rPr>
          <w:color w:val="000000"/>
          <w:sz w:val="28"/>
          <w:szCs w:val="28"/>
        </w:rPr>
      </w:pPr>
      <w:r w:rsidRPr="000527BD">
        <w:rPr>
          <w:color w:val="000000"/>
          <w:sz w:val="28"/>
          <w:szCs w:val="28"/>
        </w:rPr>
        <w:t xml:space="preserve">Європейський банк реконструкції i розвитку — </w:t>
      </w:r>
      <w:hyperlink r:id="rId25" w:history="1">
        <w:r w:rsidR="000527BD" w:rsidRPr="000527BD">
          <w:rPr>
            <w:rStyle w:val="a6"/>
            <w:sz w:val="28"/>
            <w:szCs w:val="28"/>
          </w:rPr>
          <w:t>https://www.ebrd.com/</w:t>
        </w:r>
      </w:hyperlink>
      <w:r w:rsidR="000527BD" w:rsidRPr="000527BD">
        <w:rPr>
          <w:sz w:val="28"/>
          <w:szCs w:val="28"/>
        </w:rPr>
        <w:t xml:space="preserve"> </w:t>
      </w:r>
    </w:p>
    <w:p w14:paraId="798BEC77" w14:textId="77777777" w:rsidR="000527BD" w:rsidRDefault="004D3B14" w:rsidP="00B73903">
      <w:pPr>
        <w:widowControl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426"/>
        </w:tabs>
        <w:suppressAutoHyphens/>
        <w:autoSpaceDE/>
        <w:autoSpaceDN/>
        <w:ind w:leftChars="-1" w:left="1" w:hangingChars="1" w:hanging="3"/>
        <w:textDirection w:val="btLr"/>
        <w:textAlignment w:val="top"/>
        <w:outlineLvl w:val="0"/>
        <w:rPr>
          <w:color w:val="000000"/>
          <w:sz w:val="28"/>
          <w:szCs w:val="28"/>
        </w:rPr>
      </w:pPr>
      <w:r w:rsidRPr="000527BD">
        <w:rPr>
          <w:color w:val="000000"/>
          <w:sz w:val="28"/>
          <w:szCs w:val="28"/>
        </w:rPr>
        <w:t>Європейський і</w:t>
      </w:r>
      <w:r w:rsidR="00B45805" w:rsidRPr="000527BD">
        <w:rPr>
          <w:color w:val="000000"/>
          <w:sz w:val="28"/>
          <w:szCs w:val="28"/>
        </w:rPr>
        <w:t>нвестиційний банк —</w:t>
      </w:r>
      <w:hyperlink w:history="1">
        <w:r w:rsidR="00B45805" w:rsidRPr="000527BD">
          <w:rPr>
            <w:rStyle w:val="a6"/>
            <w:sz w:val="28"/>
            <w:szCs w:val="28"/>
          </w:rPr>
          <w:t>http://www.eib.org /</w:t>
        </w:r>
      </w:hyperlink>
    </w:p>
    <w:p w14:paraId="4EE2A559" w14:textId="07FB8154" w:rsidR="00B45805" w:rsidRPr="000527BD" w:rsidRDefault="004D3B14" w:rsidP="00B73903">
      <w:pPr>
        <w:widowControl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426"/>
        </w:tabs>
        <w:suppressAutoHyphens/>
        <w:autoSpaceDE/>
        <w:autoSpaceDN/>
        <w:ind w:leftChars="-1" w:left="1" w:hangingChars="1" w:hanging="3"/>
        <w:textDirection w:val="btLr"/>
        <w:textAlignment w:val="top"/>
        <w:outlineLvl w:val="0"/>
        <w:rPr>
          <w:color w:val="000000"/>
          <w:sz w:val="28"/>
          <w:szCs w:val="28"/>
        </w:rPr>
      </w:pPr>
      <w:r w:rsidRPr="000527BD">
        <w:rPr>
          <w:color w:val="000000"/>
          <w:sz w:val="28"/>
          <w:szCs w:val="28"/>
        </w:rPr>
        <w:t xml:space="preserve">Міжнародний валютний фонд — </w:t>
      </w:r>
      <w:hyperlink r:id="rId26" w:history="1">
        <w:r w:rsidR="000527BD" w:rsidRPr="000527BD">
          <w:rPr>
            <w:rStyle w:val="a6"/>
            <w:sz w:val="28"/>
            <w:szCs w:val="28"/>
          </w:rPr>
          <w:t>https://www.imf.org/en/home</w:t>
        </w:r>
      </w:hyperlink>
      <w:r w:rsidR="000527BD" w:rsidRPr="000527BD">
        <w:rPr>
          <w:sz w:val="28"/>
          <w:szCs w:val="28"/>
        </w:rPr>
        <w:t xml:space="preserve"> </w:t>
      </w:r>
    </w:p>
    <w:p w14:paraId="4B4933BD" w14:textId="77777777" w:rsidR="008C4AD7" w:rsidRDefault="008C4AD7" w:rsidP="00B73903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-1" w:hanging="2"/>
        <w:jc w:val="center"/>
        <w:rPr>
          <w:color w:val="000000"/>
          <w:sz w:val="28"/>
          <w:szCs w:val="28"/>
          <w:u w:val="single"/>
        </w:rPr>
      </w:pPr>
    </w:p>
    <w:p w14:paraId="74234D03" w14:textId="77777777" w:rsidR="004D3B14" w:rsidRPr="004D3B14" w:rsidRDefault="004D3B14" w:rsidP="00B73903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-1" w:hanging="2"/>
        <w:jc w:val="center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Офіційні сайти науково-дослідних інститутів і центрів, пошукових систем:</w:t>
      </w:r>
    </w:p>
    <w:p w14:paraId="094E6D7F" w14:textId="628967CB" w:rsidR="004D3B14" w:rsidRPr="004D3B14" w:rsidRDefault="004D3B14" w:rsidP="00B73903">
      <w:pPr>
        <w:widowControl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</w:tabs>
        <w:suppressAutoHyphens/>
        <w:autoSpaceDE/>
        <w:autoSpaceDN/>
        <w:ind w:leftChars="-1" w:left="1" w:hangingChars="1" w:hanging="3"/>
        <w:textDirection w:val="btLr"/>
        <w:textAlignment w:val="top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База українського законодавства в Інтернет – </w:t>
      </w:r>
      <w:hyperlink r:id="rId27" w:history="1">
        <w:r w:rsidR="009C2BCE" w:rsidRPr="00456D7A">
          <w:rPr>
            <w:rStyle w:val="a6"/>
            <w:sz w:val="28"/>
            <w:szCs w:val="28"/>
          </w:rPr>
          <w:t>www.lawukraine.com</w:t>
        </w:r>
      </w:hyperlink>
      <w:r w:rsidR="009C2BCE">
        <w:rPr>
          <w:color w:val="000000"/>
          <w:sz w:val="28"/>
          <w:szCs w:val="28"/>
        </w:rPr>
        <w:t xml:space="preserve"> </w:t>
      </w:r>
    </w:p>
    <w:p w14:paraId="20CB48ED" w14:textId="448F5204" w:rsidR="004D3B14" w:rsidRPr="004D3B14" w:rsidRDefault="004D3B14" w:rsidP="00B73903">
      <w:pPr>
        <w:widowControl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</w:tabs>
        <w:suppressAutoHyphens/>
        <w:autoSpaceDE/>
        <w:autoSpaceDN/>
        <w:ind w:leftChars="-1" w:left="1" w:hangingChars="1" w:hanging="3"/>
        <w:textDirection w:val="btLr"/>
        <w:textAlignment w:val="top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Інститут глобальних стратегій – </w:t>
      </w:r>
      <w:hyperlink r:id="rId28" w:history="1">
        <w:r w:rsidR="009C2BCE" w:rsidRPr="00456D7A">
          <w:rPr>
            <w:rStyle w:val="a6"/>
            <w:sz w:val="28"/>
            <w:szCs w:val="28"/>
          </w:rPr>
          <w:t>www.igls.com.ua</w:t>
        </w:r>
      </w:hyperlink>
      <w:r w:rsidR="009C2BC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</w:p>
    <w:p w14:paraId="31B970E2" w14:textId="2E2C76B7" w:rsidR="004D3B14" w:rsidRPr="004D3B14" w:rsidRDefault="004D3B14" w:rsidP="00B73903">
      <w:pPr>
        <w:widowControl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</w:tabs>
        <w:suppressAutoHyphens/>
        <w:autoSpaceDE/>
        <w:autoSpaceDN/>
        <w:ind w:leftChars="-1" w:left="1" w:hangingChars="1" w:hanging="3"/>
        <w:textDirection w:val="btLr"/>
        <w:textAlignment w:val="top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Інформаційний сервер про Україну – </w:t>
      </w:r>
      <w:hyperlink r:id="rId29" w:history="1">
        <w:r w:rsidR="009C2BCE" w:rsidRPr="00456D7A">
          <w:rPr>
            <w:rStyle w:val="a6"/>
            <w:sz w:val="28"/>
            <w:szCs w:val="28"/>
          </w:rPr>
          <w:t>www.uazone.net</w:t>
        </w:r>
      </w:hyperlink>
      <w:r w:rsidR="009C2BC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</w:p>
    <w:p w14:paraId="322C5E33" w14:textId="73A1CF0F" w:rsidR="004D3B14" w:rsidRPr="004D3B14" w:rsidRDefault="004D3B14" w:rsidP="00B73903">
      <w:pPr>
        <w:widowControl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</w:tabs>
        <w:suppressAutoHyphens/>
        <w:autoSpaceDE/>
        <w:autoSpaceDN/>
        <w:ind w:leftChars="-1" w:left="1" w:hangingChars="1" w:hanging="3"/>
        <w:textDirection w:val="btLr"/>
        <w:textAlignment w:val="top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Консорціум економічних досліджень – </w:t>
      </w:r>
      <w:hyperlink r:id="rId30" w:history="1">
        <w:r w:rsidR="009C2BCE" w:rsidRPr="00456D7A">
          <w:rPr>
            <w:rStyle w:val="a6"/>
            <w:sz w:val="28"/>
            <w:szCs w:val="28"/>
          </w:rPr>
          <w:t>www.eurasia.org/eerc/kiev/EERC</w:t>
        </w:r>
      </w:hyperlink>
      <w:r w:rsidR="009C2BC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</w:p>
    <w:p w14:paraId="6B26AB08" w14:textId="126CD851" w:rsidR="004D3B14" w:rsidRPr="004D3B14" w:rsidRDefault="004D3B14" w:rsidP="00B73903">
      <w:pPr>
        <w:widowControl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</w:tabs>
        <w:suppressAutoHyphens/>
        <w:autoSpaceDE/>
        <w:autoSpaceDN/>
        <w:ind w:leftChars="-1" w:left="1" w:hangingChars="1" w:hanging="3"/>
        <w:textDirection w:val="btLr"/>
        <w:textAlignment w:val="top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Український центр економічних і політичних досліджень ім. О. Разумкова – </w:t>
      </w:r>
      <w:hyperlink r:id="rId31" w:history="1">
        <w:r w:rsidR="009C2BCE" w:rsidRPr="00456D7A">
          <w:rPr>
            <w:rStyle w:val="a6"/>
            <w:sz w:val="28"/>
            <w:szCs w:val="28"/>
          </w:rPr>
          <w:t>www.uceps.org</w:t>
        </w:r>
      </w:hyperlink>
      <w:r w:rsidR="009C2BC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</w:p>
    <w:p w14:paraId="403E290E" w14:textId="77777777" w:rsidR="006557D5" w:rsidRDefault="006557D5" w:rsidP="00B73903">
      <w:pPr>
        <w:shd w:val="clear" w:color="auto" w:fill="FFFFFF"/>
        <w:tabs>
          <w:tab w:val="left" w:pos="365"/>
          <w:tab w:val="left" w:pos="1276"/>
        </w:tabs>
        <w:ind w:firstLine="450"/>
        <w:rPr>
          <w:rFonts w:eastAsia="+mn-ea"/>
          <w:i/>
          <w:color w:val="0070C0"/>
          <w:kern w:val="24"/>
          <w:sz w:val="28"/>
          <w:szCs w:val="28"/>
        </w:rPr>
      </w:pPr>
    </w:p>
    <w:p w14:paraId="10000001" w14:textId="33536290" w:rsidR="004D3B14" w:rsidRDefault="004D3B14" w:rsidP="004D3B14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/>
          <w:bCs/>
          <w:color w:val="632423" w:themeColor="accent2" w:themeShade="80"/>
          <w:sz w:val="28"/>
          <w:szCs w:val="28"/>
        </w:rPr>
      </w:pPr>
      <w:r>
        <w:rPr>
          <w:b/>
          <w:bCs/>
          <w:color w:val="632423" w:themeColor="accent2" w:themeShade="80"/>
          <w:sz w:val="28"/>
          <w:szCs w:val="28"/>
        </w:rPr>
        <w:t>ПОКЛИКАННЯ НА РОБОЧУ ПРОГРАМУ НАВЧАЛЬНОЇ ДИСЦИПЛІНИ</w:t>
      </w:r>
      <w:r w:rsidR="00B45805">
        <w:rPr>
          <w:b/>
          <w:bCs/>
          <w:color w:val="632423" w:themeColor="accent2" w:themeShade="80"/>
          <w:sz w:val="28"/>
          <w:szCs w:val="28"/>
        </w:rPr>
        <w:t xml:space="preserve"> «Інформатика»</w:t>
      </w:r>
    </w:p>
    <w:p w14:paraId="10000002" w14:textId="07E8C924" w:rsidR="004D3B14" w:rsidRPr="00B73903" w:rsidRDefault="00236344" w:rsidP="00B73903">
      <w:pPr>
        <w:jc w:val="center"/>
        <w:rPr>
          <w:rFonts w:eastAsia="+mn-ea"/>
          <w:i/>
          <w:iCs/>
          <w:color w:val="0070C0"/>
          <w:kern w:val="24"/>
          <w:sz w:val="28"/>
          <w:szCs w:val="28"/>
        </w:rPr>
      </w:pPr>
      <w:hyperlink r:id="rId32" w:history="1">
        <w:r w:rsidR="00B45805" w:rsidRPr="000B1D77">
          <w:rPr>
            <w:rStyle w:val="a6"/>
            <w:rFonts w:eastAsia="+mn-ea"/>
            <w:i/>
            <w:iCs/>
            <w:kern w:val="24"/>
            <w:sz w:val="28"/>
            <w:szCs w:val="28"/>
          </w:rPr>
          <w:t>https://accounting.chnu.edu.ua/diialnist/osvitnia/osvitni-prohramy/bakalavr/robochi-prohramy/</w:t>
        </w:r>
      </w:hyperlink>
    </w:p>
    <w:sectPr w:rsidR="004D3B14" w:rsidRPr="00B73903" w:rsidSect="000A3BF9">
      <w:pgSz w:w="11910" w:h="16840"/>
      <w:pgMar w:top="1134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970EA"/>
    <w:multiLevelType w:val="hybridMultilevel"/>
    <w:tmpl w:val="648CB2EA"/>
    <w:lvl w:ilvl="0" w:tplc="4A0AB43A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E4073"/>
    <w:multiLevelType w:val="hybridMultilevel"/>
    <w:tmpl w:val="2A72C202"/>
    <w:lvl w:ilvl="0" w:tplc="BEB2505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ECF49D4"/>
    <w:multiLevelType w:val="multilevel"/>
    <w:tmpl w:val="F6C226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z w:val="28"/>
        <w:szCs w:val="2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14C332D"/>
    <w:multiLevelType w:val="hybridMultilevel"/>
    <w:tmpl w:val="23B63FB4"/>
    <w:lvl w:ilvl="0" w:tplc="3DC40A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8D4F53"/>
    <w:multiLevelType w:val="hybridMultilevel"/>
    <w:tmpl w:val="4380F862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7EA12FE"/>
    <w:multiLevelType w:val="hybridMultilevel"/>
    <w:tmpl w:val="9B242248"/>
    <w:lvl w:ilvl="0" w:tplc="74F2C586">
      <w:start w:val="1"/>
      <w:numFmt w:val="decimal"/>
      <w:lvlText w:val="%1."/>
      <w:lvlJc w:val="left"/>
      <w:pPr>
        <w:ind w:left="356" w:hanging="452"/>
      </w:pPr>
      <w:rPr>
        <w:rFonts w:ascii="Arial" w:eastAsia="Arial" w:hAnsi="Arial" w:cs="Arial" w:hint="default"/>
        <w:spacing w:val="0"/>
        <w:w w:val="100"/>
        <w:sz w:val="22"/>
        <w:szCs w:val="22"/>
        <w:lang w:val="uk-UA" w:eastAsia="en-US" w:bidi="ar-SA"/>
      </w:rPr>
    </w:lvl>
    <w:lvl w:ilvl="1" w:tplc="600ADB1A">
      <w:numFmt w:val="bullet"/>
      <w:lvlText w:val="•"/>
      <w:lvlJc w:val="left"/>
      <w:pPr>
        <w:ind w:left="1408" w:hanging="452"/>
      </w:pPr>
      <w:rPr>
        <w:rFonts w:hint="default"/>
        <w:lang w:val="uk-UA" w:eastAsia="en-US" w:bidi="ar-SA"/>
      </w:rPr>
    </w:lvl>
    <w:lvl w:ilvl="2" w:tplc="1812C036">
      <w:numFmt w:val="bullet"/>
      <w:lvlText w:val="•"/>
      <w:lvlJc w:val="left"/>
      <w:pPr>
        <w:ind w:left="2456" w:hanging="452"/>
      </w:pPr>
      <w:rPr>
        <w:rFonts w:hint="default"/>
        <w:lang w:val="uk-UA" w:eastAsia="en-US" w:bidi="ar-SA"/>
      </w:rPr>
    </w:lvl>
    <w:lvl w:ilvl="3" w:tplc="8E2EFBAE">
      <w:numFmt w:val="bullet"/>
      <w:lvlText w:val="•"/>
      <w:lvlJc w:val="left"/>
      <w:pPr>
        <w:ind w:left="3505" w:hanging="452"/>
      </w:pPr>
      <w:rPr>
        <w:rFonts w:hint="default"/>
        <w:lang w:val="uk-UA" w:eastAsia="en-US" w:bidi="ar-SA"/>
      </w:rPr>
    </w:lvl>
    <w:lvl w:ilvl="4" w:tplc="C5FE42F2">
      <w:numFmt w:val="bullet"/>
      <w:lvlText w:val="•"/>
      <w:lvlJc w:val="left"/>
      <w:pPr>
        <w:ind w:left="4553" w:hanging="452"/>
      </w:pPr>
      <w:rPr>
        <w:rFonts w:hint="default"/>
        <w:lang w:val="uk-UA" w:eastAsia="en-US" w:bidi="ar-SA"/>
      </w:rPr>
    </w:lvl>
    <w:lvl w:ilvl="5" w:tplc="C076FE3A">
      <w:numFmt w:val="bullet"/>
      <w:lvlText w:val="•"/>
      <w:lvlJc w:val="left"/>
      <w:pPr>
        <w:ind w:left="5602" w:hanging="452"/>
      </w:pPr>
      <w:rPr>
        <w:rFonts w:hint="default"/>
        <w:lang w:val="uk-UA" w:eastAsia="en-US" w:bidi="ar-SA"/>
      </w:rPr>
    </w:lvl>
    <w:lvl w:ilvl="6" w:tplc="BC4C3DAE">
      <w:numFmt w:val="bullet"/>
      <w:lvlText w:val="•"/>
      <w:lvlJc w:val="left"/>
      <w:pPr>
        <w:ind w:left="6650" w:hanging="452"/>
      </w:pPr>
      <w:rPr>
        <w:rFonts w:hint="default"/>
        <w:lang w:val="uk-UA" w:eastAsia="en-US" w:bidi="ar-SA"/>
      </w:rPr>
    </w:lvl>
    <w:lvl w:ilvl="7" w:tplc="87625E86">
      <w:numFmt w:val="bullet"/>
      <w:lvlText w:val="•"/>
      <w:lvlJc w:val="left"/>
      <w:pPr>
        <w:ind w:left="7698" w:hanging="452"/>
      </w:pPr>
      <w:rPr>
        <w:rFonts w:hint="default"/>
        <w:lang w:val="uk-UA" w:eastAsia="en-US" w:bidi="ar-SA"/>
      </w:rPr>
    </w:lvl>
    <w:lvl w:ilvl="8" w:tplc="AAEEDB38">
      <w:numFmt w:val="bullet"/>
      <w:lvlText w:val="•"/>
      <w:lvlJc w:val="left"/>
      <w:pPr>
        <w:ind w:left="8747" w:hanging="452"/>
      </w:pPr>
      <w:rPr>
        <w:rFonts w:hint="default"/>
        <w:lang w:val="uk-UA" w:eastAsia="en-US" w:bidi="ar-SA"/>
      </w:rPr>
    </w:lvl>
  </w:abstractNum>
  <w:abstractNum w:abstractNumId="7">
    <w:nsid w:val="27076ABA"/>
    <w:multiLevelType w:val="hybridMultilevel"/>
    <w:tmpl w:val="501238B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89125A"/>
    <w:multiLevelType w:val="hybridMultilevel"/>
    <w:tmpl w:val="31088B4E"/>
    <w:lvl w:ilvl="0" w:tplc="8AF2E192">
      <w:start w:val="1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C446871"/>
    <w:multiLevelType w:val="multilevel"/>
    <w:tmpl w:val="5440B1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775E86"/>
    <w:multiLevelType w:val="hybridMultilevel"/>
    <w:tmpl w:val="F4C6DC6A"/>
    <w:lvl w:ilvl="0" w:tplc="5F18A7E6">
      <w:numFmt w:val="bullet"/>
      <w:lvlText w:val="●"/>
      <w:lvlJc w:val="left"/>
      <w:pPr>
        <w:ind w:left="639" w:hanging="284"/>
      </w:pPr>
      <w:rPr>
        <w:rFonts w:ascii="Arial" w:eastAsia="Arial" w:hAnsi="Arial" w:cs="Arial" w:hint="default"/>
        <w:w w:val="100"/>
        <w:sz w:val="22"/>
        <w:szCs w:val="22"/>
        <w:lang w:val="uk-UA" w:eastAsia="en-US" w:bidi="ar-SA"/>
      </w:rPr>
    </w:lvl>
    <w:lvl w:ilvl="1" w:tplc="B4A22FC4">
      <w:numFmt w:val="bullet"/>
      <w:lvlText w:val="•"/>
      <w:lvlJc w:val="left"/>
      <w:pPr>
        <w:ind w:left="1660" w:hanging="284"/>
      </w:pPr>
      <w:rPr>
        <w:rFonts w:hint="default"/>
        <w:lang w:val="uk-UA" w:eastAsia="en-US" w:bidi="ar-SA"/>
      </w:rPr>
    </w:lvl>
    <w:lvl w:ilvl="2" w:tplc="E75C658A">
      <w:numFmt w:val="bullet"/>
      <w:lvlText w:val="•"/>
      <w:lvlJc w:val="left"/>
      <w:pPr>
        <w:ind w:left="2680" w:hanging="284"/>
      </w:pPr>
      <w:rPr>
        <w:rFonts w:hint="default"/>
        <w:lang w:val="uk-UA" w:eastAsia="en-US" w:bidi="ar-SA"/>
      </w:rPr>
    </w:lvl>
    <w:lvl w:ilvl="3" w:tplc="F23C6A84">
      <w:numFmt w:val="bullet"/>
      <w:lvlText w:val="•"/>
      <w:lvlJc w:val="left"/>
      <w:pPr>
        <w:ind w:left="3701" w:hanging="284"/>
      </w:pPr>
      <w:rPr>
        <w:rFonts w:hint="default"/>
        <w:lang w:val="uk-UA" w:eastAsia="en-US" w:bidi="ar-SA"/>
      </w:rPr>
    </w:lvl>
    <w:lvl w:ilvl="4" w:tplc="D7961330">
      <w:numFmt w:val="bullet"/>
      <w:lvlText w:val="•"/>
      <w:lvlJc w:val="left"/>
      <w:pPr>
        <w:ind w:left="4721" w:hanging="284"/>
      </w:pPr>
      <w:rPr>
        <w:rFonts w:hint="default"/>
        <w:lang w:val="uk-UA" w:eastAsia="en-US" w:bidi="ar-SA"/>
      </w:rPr>
    </w:lvl>
    <w:lvl w:ilvl="5" w:tplc="977885A6">
      <w:numFmt w:val="bullet"/>
      <w:lvlText w:val="•"/>
      <w:lvlJc w:val="left"/>
      <w:pPr>
        <w:ind w:left="5742" w:hanging="284"/>
      </w:pPr>
      <w:rPr>
        <w:rFonts w:hint="default"/>
        <w:lang w:val="uk-UA" w:eastAsia="en-US" w:bidi="ar-SA"/>
      </w:rPr>
    </w:lvl>
    <w:lvl w:ilvl="6" w:tplc="C56C7D9C">
      <w:numFmt w:val="bullet"/>
      <w:lvlText w:val="•"/>
      <w:lvlJc w:val="left"/>
      <w:pPr>
        <w:ind w:left="6762" w:hanging="284"/>
      </w:pPr>
      <w:rPr>
        <w:rFonts w:hint="default"/>
        <w:lang w:val="uk-UA" w:eastAsia="en-US" w:bidi="ar-SA"/>
      </w:rPr>
    </w:lvl>
    <w:lvl w:ilvl="7" w:tplc="5B3A3534">
      <w:numFmt w:val="bullet"/>
      <w:lvlText w:val="•"/>
      <w:lvlJc w:val="left"/>
      <w:pPr>
        <w:ind w:left="7782" w:hanging="284"/>
      </w:pPr>
      <w:rPr>
        <w:rFonts w:hint="default"/>
        <w:lang w:val="uk-UA" w:eastAsia="en-US" w:bidi="ar-SA"/>
      </w:rPr>
    </w:lvl>
    <w:lvl w:ilvl="8" w:tplc="7736BF36">
      <w:numFmt w:val="bullet"/>
      <w:lvlText w:val="•"/>
      <w:lvlJc w:val="left"/>
      <w:pPr>
        <w:ind w:left="8803" w:hanging="284"/>
      </w:pPr>
      <w:rPr>
        <w:rFonts w:hint="default"/>
        <w:lang w:val="uk-UA" w:eastAsia="en-US" w:bidi="ar-SA"/>
      </w:rPr>
    </w:lvl>
  </w:abstractNum>
  <w:abstractNum w:abstractNumId="11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2">
    <w:nsid w:val="378D5FAB"/>
    <w:multiLevelType w:val="multilevel"/>
    <w:tmpl w:val="DD4A0F8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3">
    <w:nsid w:val="443D15B7"/>
    <w:multiLevelType w:val="hybridMultilevel"/>
    <w:tmpl w:val="6E1CAA6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64C09E8"/>
    <w:multiLevelType w:val="hybridMultilevel"/>
    <w:tmpl w:val="6E40E8F6"/>
    <w:lvl w:ilvl="0" w:tplc="EB8E4A64">
      <w:start w:val="21"/>
      <w:numFmt w:val="decimal"/>
      <w:lvlText w:val="%1."/>
      <w:lvlJc w:val="left"/>
      <w:pPr>
        <w:ind w:left="859" w:hanging="30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737A6F84">
      <w:numFmt w:val="bullet"/>
      <w:lvlText w:val="●"/>
      <w:lvlJc w:val="left"/>
      <w:pPr>
        <w:ind w:left="499" w:hanging="274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  <w:lang w:val="uk-UA" w:eastAsia="en-US" w:bidi="ar-SA"/>
      </w:rPr>
    </w:lvl>
    <w:lvl w:ilvl="2" w:tplc="ADA2C870">
      <w:numFmt w:val="bullet"/>
      <w:lvlText w:val="•"/>
      <w:lvlJc w:val="left"/>
      <w:pPr>
        <w:ind w:left="1913" w:hanging="274"/>
      </w:pPr>
      <w:rPr>
        <w:rFonts w:hint="default"/>
        <w:lang w:val="uk-UA" w:eastAsia="en-US" w:bidi="ar-SA"/>
      </w:rPr>
    </w:lvl>
    <w:lvl w:ilvl="3" w:tplc="2C80735C">
      <w:numFmt w:val="bullet"/>
      <w:lvlText w:val="•"/>
      <w:lvlJc w:val="left"/>
      <w:pPr>
        <w:ind w:left="2967" w:hanging="274"/>
      </w:pPr>
      <w:rPr>
        <w:rFonts w:hint="default"/>
        <w:lang w:val="uk-UA" w:eastAsia="en-US" w:bidi="ar-SA"/>
      </w:rPr>
    </w:lvl>
    <w:lvl w:ilvl="4" w:tplc="28CC6FD8">
      <w:numFmt w:val="bullet"/>
      <w:lvlText w:val="•"/>
      <w:lvlJc w:val="left"/>
      <w:pPr>
        <w:ind w:left="4021" w:hanging="274"/>
      </w:pPr>
      <w:rPr>
        <w:rFonts w:hint="default"/>
        <w:lang w:val="uk-UA" w:eastAsia="en-US" w:bidi="ar-SA"/>
      </w:rPr>
    </w:lvl>
    <w:lvl w:ilvl="5" w:tplc="2940D546">
      <w:numFmt w:val="bullet"/>
      <w:lvlText w:val="•"/>
      <w:lvlJc w:val="left"/>
      <w:pPr>
        <w:ind w:left="5075" w:hanging="274"/>
      </w:pPr>
      <w:rPr>
        <w:rFonts w:hint="default"/>
        <w:lang w:val="uk-UA" w:eastAsia="en-US" w:bidi="ar-SA"/>
      </w:rPr>
    </w:lvl>
    <w:lvl w:ilvl="6" w:tplc="7EC0F3A8">
      <w:numFmt w:val="bullet"/>
      <w:lvlText w:val="•"/>
      <w:lvlJc w:val="left"/>
      <w:pPr>
        <w:ind w:left="6128" w:hanging="274"/>
      </w:pPr>
      <w:rPr>
        <w:rFonts w:hint="default"/>
        <w:lang w:val="uk-UA" w:eastAsia="en-US" w:bidi="ar-SA"/>
      </w:rPr>
    </w:lvl>
    <w:lvl w:ilvl="7" w:tplc="25A6D348">
      <w:numFmt w:val="bullet"/>
      <w:lvlText w:val="•"/>
      <w:lvlJc w:val="left"/>
      <w:pPr>
        <w:ind w:left="7182" w:hanging="274"/>
      </w:pPr>
      <w:rPr>
        <w:rFonts w:hint="default"/>
        <w:lang w:val="uk-UA" w:eastAsia="en-US" w:bidi="ar-SA"/>
      </w:rPr>
    </w:lvl>
    <w:lvl w:ilvl="8" w:tplc="1438F516">
      <w:numFmt w:val="bullet"/>
      <w:lvlText w:val="•"/>
      <w:lvlJc w:val="left"/>
      <w:pPr>
        <w:ind w:left="8236" w:hanging="274"/>
      </w:pPr>
      <w:rPr>
        <w:rFonts w:hint="default"/>
        <w:lang w:val="uk-UA" w:eastAsia="en-US" w:bidi="ar-SA"/>
      </w:rPr>
    </w:lvl>
  </w:abstractNum>
  <w:abstractNum w:abstractNumId="15">
    <w:nsid w:val="46FB5D74"/>
    <w:multiLevelType w:val="hybridMultilevel"/>
    <w:tmpl w:val="00B6953E"/>
    <w:lvl w:ilvl="0" w:tplc="D0025C32">
      <w:numFmt w:val="bullet"/>
      <w:lvlText w:val="–"/>
      <w:lvlJc w:val="left"/>
      <w:pPr>
        <w:ind w:left="499" w:hanging="245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uk-UA" w:eastAsia="en-US" w:bidi="ar-SA"/>
      </w:rPr>
    </w:lvl>
    <w:lvl w:ilvl="1" w:tplc="793458F6">
      <w:numFmt w:val="bullet"/>
      <w:lvlText w:val="•"/>
      <w:lvlJc w:val="left"/>
      <w:pPr>
        <w:ind w:left="1484" w:hanging="245"/>
      </w:pPr>
      <w:rPr>
        <w:rFonts w:hint="default"/>
        <w:lang w:val="uk-UA" w:eastAsia="en-US" w:bidi="ar-SA"/>
      </w:rPr>
    </w:lvl>
    <w:lvl w:ilvl="2" w:tplc="475E45CA">
      <w:numFmt w:val="bullet"/>
      <w:lvlText w:val="•"/>
      <w:lvlJc w:val="left"/>
      <w:pPr>
        <w:ind w:left="2468" w:hanging="245"/>
      </w:pPr>
      <w:rPr>
        <w:rFonts w:hint="default"/>
        <w:lang w:val="uk-UA" w:eastAsia="en-US" w:bidi="ar-SA"/>
      </w:rPr>
    </w:lvl>
    <w:lvl w:ilvl="3" w:tplc="EB34E48C">
      <w:numFmt w:val="bullet"/>
      <w:lvlText w:val="•"/>
      <w:lvlJc w:val="left"/>
      <w:pPr>
        <w:ind w:left="3453" w:hanging="245"/>
      </w:pPr>
      <w:rPr>
        <w:rFonts w:hint="default"/>
        <w:lang w:val="uk-UA" w:eastAsia="en-US" w:bidi="ar-SA"/>
      </w:rPr>
    </w:lvl>
    <w:lvl w:ilvl="4" w:tplc="67D273A8">
      <w:numFmt w:val="bullet"/>
      <w:lvlText w:val="•"/>
      <w:lvlJc w:val="left"/>
      <w:pPr>
        <w:ind w:left="4437" w:hanging="245"/>
      </w:pPr>
      <w:rPr>
        <w:rFonts w:hint="default"/>
        <w:lang w:val="uk-UA" w:eastAsia="en-US" w:bidi="ar-SA"/>
      </w:rPr>
    </w:lvl>
    <w:lvl w:ilvl="5" w:tplc="7D943358">
      <w:numFmt w:val="bullet"/>
      <w:lvlText w:val="•"/>
      <w:lvlJc w:val="left"/>
      <w:pPr>
        <w:ind w:left="5422" w:hanging="245"/>
      </w:pPr>
      <w:rPr>
        <w:rFonts w:hint="default"/>
        <w:lang w:val="uk-UA" w:eastAsia="en-US" w:bidi="ar-SA"/>
      </w:rPr>
    </w:lvl>
    <w:lvl w:ilvl="6" w:tplc="06206304">
      <w:numFmt w:val="bullet"/>
      <w:lvlText w:val="•"/>
      <w:lvlJc w:val="left"/>
      <w:pPr>
        <w:ind w:left="6406" w:hanging="245"/>
      </w:pPr>
      <w:rPr>
        <w:rFonts w:hint="default"/>
        <w:lang w:val="uk-UA" w:eastAsia="en-US" w:bidi="ar-SA"/>
      </w:rPr>
    </w:lvl>
    <w:lvl w:ilvl="7" w:tplc="2B98BD5A">
      <w:numFmt w:val="bullet"/>
      <w:lvlText w:val="•"/>
      <w:lvlJc w:val="left"/>
      <w:pPr>
        <w:ind w:left="7390" w:hanging="245"/>
      </w:pPr>
      <w:rPr>
        <w:rFonts w:hint="default"/>
        <w:lang w:val="uk-UA" w:eastAsia="en-US" w:bidi="ar-SA"/>
      </w:rPr>
    </w:lvl>
    <w:lvl w:ilvl="8" w:tplc="D1B80890">
      <w:numFmt w:val="bullet"/>
      <w:lvlText w:val="•"/>
      <w:lvlJc w:val="left"/>
      <w:pPr>
        <w:ind w:left="8375" w:hanging="245"/>
      </w:pPr>
      <w:rPr>
        <w:rFonts w:hint="default"/>
        <w:lang w:val="uk-UA" w:eastAsia="en-US" w:bidi="ar-SA"/>
      </w:rPr>
    </w:lvl>
  </w:abstractNum>
  <w:abstractNum w:abstractNumId="16">
    <w:nsid w:val="4B6A5BA2"/>
    <w:multiLevelType w:val="multilevel"/>
    <w:tmpl w:val="4BF426E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7">
    <w:nsid w:val="4B7E6C4C"/>
    <w:multiLevelType w:val="multilevel"/>
    <w:tmpl w:val="080AC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C19786D"/>
    <w:multiLevelType w:val="hybridMultilevel"/>
    <w:tmpl w:val="4380F86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5F482899"/>
    <w:multiLevelType w:val="hybridMultilevel"/>
    <w:tmpl w:val="73DE8A7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CC647BD"/>
    <w:multiLevelType w:val="hybridMultilevel"/>
    <w:tmpl w:val="4C688A8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DBA56C7"/>
    <w:multiLevelType w:val="hybridMultilevel"/>
    <w:tmpl w:val="B7A85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1D4DDE"/>
    <w:multiLevelType w:val="hybridMultilevel"/>
    <w:tmpl w:val="FE34A3F8"/>
    <w:lvl w:ilvl="0" w:tplc="A816D788">
      <w:start w:val="20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72544AE3"/>
    <w:multiLevelType w:val="hybridMultilevel"/>
    <w:tmpl w:val="3350D2B0"/>
    <w:lvl w:ilvl="0" w:tplc="4C362F28">
      <w:start w:val="1"/>
      <w:numFmt w:val="decimal"/>
      <w:lvlText w:val="%1."/>
      <w:lvlJc w:val="left"/>
      <w:pPr>
        <w:ind w:left="859" w:hanging="360"/>
      </w:pPr>
      <w:rPr>
        <w:rFonts w:ascii="Times New Roman" w:eastAsia="Times New Roman" w:hAnsi="Times New Roman" w:cs="Times New Roman" w:hint="default"/>
        <w:spacing w:val="-23"/>
        <w:w w:val="100"/>
        <w:sz w:val="24"/>
        <w:szCs w:val="24"/>
        <w:lang w:val="uk-UA" w:eastAsia="en-US" w:bidi="ar-SA"/>
      </w:rPr>
    </w:lvl>
    <w:lvl w:ilvl="1" w:tplc="7B004014">
      <w:numFmt w:val="bullet"/>
      <w:lvlText w:val="•"/>
      <w:lvlJc w:val="left"/>
      <w:pPr>
        <w:ind w:left="1040" w:hanging="360"/>
      </w:pPr>
      <w:rPr>
        <w:rFonts w:hint="default"/>
        <w:lang w:val="uk-UA" w:eastAsia="en-US" w:bidi="ar-SA"/>
      </w:rPr>
    </w:lvl>
    <w:lvl w:ilvl="2" w:tplc="A7004CF2">
      <w:numFmt w:val="bullet"/>
      <w:lvlText w:val="•"/>
      <w:lvlJc w:val="left"/>
      <w:pPr>
        <w:ind w:left="1280" w:hanging="360"/>
      </w:pPr>
      <w:rPr>
        <w:rFonts w:hint="default"/>
        <w:lang w:val="uk-UA" w:eastAsia="en-US" w:bidi="ar-SA"/>
      </w:rPr>
    </w:lvl>
    <w:lvl w:ilvl="3" w:tplc="7132FE6E">
      <w:numFmt w:val="bullet"/>
      <w:lvlText w:val="•"/>
      <w:lvlJc w:val="left"/>
      <w:pPr>
        <w:ind w:left="2413" w:hanging="360"/>
      </w:pPr>
      <w:rPr>
        <w:rFonts w:hint="default"/>
        <w:lang w:val="uk-UA" w:eastAsia="en-US" w:bidi="ar-SA"/>
      </w:rPr>
    </w:lvl>
    <w:lvl w:ilvl="4" w:tplc="4FF24F0A">
      <w:numFmt w:val="bullet"/>
      <w:lvlText w:val="•"/>
      <w:lvlJc w:val="left"/>
      <w:pPr>
        <w:ind w:left="3546" w:hanging="360"/>
      </w:pPr>
      <w:rPr>
        <w:rFonts w:hint="default"/>
        <w:lang w:val="uk-UA" w:eastAsia="en-US" w:bidi="ar-SA"/>
      </w:rPr>
    </w:lvl>
    <w:lvl w:ilvl="5" w:tplc="ABF6B058">
      <w:numFmt w:val="bullet"/>
      <w:lvlText w:val="•"/>
      <w:lvlJc w:val="left"/>
      <w:pPr>
        <w:ind w:left="4679" w:hanging="360"/>
      </w:pPr>
      <w:rPr>
        <w:rFonts w:hint="default"/>
        <w:lang w:val="uk-UA" w:eastAsia="en-US" w:bidi="ar-SA"/>
      </w:rPr>
    </w:lvl>
    <w:lvl w:ilvl="6" w:tplc="C6924602">
      <w:numFmt w:val="bullet"/>
      <w:lvlText w:val="•"/>
      <w:lvlJc w:val="left"/>
      <w:pPr>
        <w:ind w:left="5812" w:hanging="360"/>
      </w:pPr>
      <w:rPr>
        <w:rFonts w:hint="default"/>
        <w:lang w:val="uk-UA" w:eastAsia="en-US" w:bidi="ar-SA"/>
      </w:rPr>
    </w:lvl>
    <w:lvl w:ilvl="7" w:tplc="130C1BA0">
      <w:numFmt w:val="bullet"/>
      <w:lvlText w:val="•"/>
      <w:lvlJc w:val="left"/>
      <w:pPr>
        <w:ind w:left="6945" w:hanging="360"/>
      </w:pPr>
      <w:rPr>
        <w:rFonts w:hint="default"/>
        <w:lang w:val="uk-UA" w:eastAsia="en-US" w:bidi="ar-SA"/>
      </w:rPr>
    </w:lvl>
    <w:lvl w:ilvl="8" w:tplc="4BEE5ABE">
      <w:numFmt w:val="bullet"/>
      <w:lvlText w:val="•"/>
      <w:lvlJc w:val="left"/>
      <w:pPr>
        <w:ind w:left="8078" w:hanging="360"/>
      </w:pPr>
      <w:rPr>
        <w:rFonts w:hint="default"/>
        <w:lang w:val="uk-UA" w:eastAsia="en-US" w:bidi="ar-SA"/>
      </w:rPr>
    </w:lvl>
  </w:abstractNum>
  <w:num w:numId="1">
    <w:abstractNumId w:val="14"/>
  </w:num>
  <w:num w:numId="2">
    <w:abstractNumId w:val="24"/>
  </w:num>
  <w:num w:numId="3">
    <w:abstractNumId w:val="15"/>
  </w:num>
  <w:num w:numId="4">
    <w:abstractNumId w:val="8"/>
  </w:num>
  <w:num w:numId="5">
    <w:abstractNumId w:val="23"/>
  </w:num>
  <w:num w:numId="6">
    <w:abstractNumId w:val="10"/>
  </w:num>
  <w:num w:numId="7">
    <w:abstractNumId w:val="6"/>
  </w:num>
  <w:num w:numId="8">
    <w:abstractNumId w:val="22"/>
  </w:num>
  <w:num w:numId="9">
    <w:abstractNumId w:val="17"/>
  </w:num>
  <w:num w:numId="10">
    <w:abstractNumId w:val="1"/>
  </w:num>
  <w:num w:numId="11">
    <w:abstractNumId w:val="3"/>
  </w:num>
  <w:num w:numId="12">
    <w:abstractNumId w:val="0"/>
  </w:num>
  <w:num w:numId="13">
    <w:abstractNumId w:val="4"/>
  </w:num>
  <w:num w:numId="14">
    <w:abstractNumId w:val="7"/>
  </w:num>
  <w:num w:numId="15">
    <w:abstractNumId w:val="21"/>
  </w:num>
  <w:num w:numId="16">
    <w:abstractNumId w:val="19"/>
  </w:num>
  <w:num w:numId="17">
    <w:abstractNumId w:val="5"/>
  </w:num>
  <w:num w:numId="18">
    <w:abstractNumId w:val="20"/>
  </w:num>
  <w:num w:numId="19">
    <w:abstractNumId w:val="9"/>
  </w:num>
  <w:num w:numId="20">
    <w:abstractNumId w:val="13"/>
  </w:num>
  <w:num w:numId="21">
    <w:abstractNumId w:val="12"/>
  </w:num>
  <w:num w:numId="22">
    <w:abstractNumId w:val="16"/>
  </w:num>
  <w:num w:numId="23">
    <w:abstractNumId w:val="2"/>
  </w:num>
  <w:num w:numId="24">
    <w:abstractNumId w:val="11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0F2"/>
    <w:rsid w:val="0001626A"/>
    <w:rsid w:val="00047D1D"/>
    <w:rsid w:val="000527BD"/>
    <w:rsid w:val="00064B8B"/>
    <w:rsid w:val="000A3BF9"/>
    <w:rsid w:val="000C17AD"/>
    <w:rsid w:val="000D008C"/>
    <w:rsid w:val="000F018E"/>
    <w:rsid w:val="000F10A1"/>
    <w:rsid w:val="00114E11"/>
    <w:rsid w:val="00174E02"/>
    <w:rsid w:val="001835CF"/>
    <w:rsid w:val="001926F1"/>
    <w:rsid w:val="001D3B3F"/>
    <w:rsid w:val="001E34A8"/>
    <w:rsid w:val="001E6691"/>
    <w:rsid w:val="001E6ECF"/>
    <w:rsid w:val="002251B8"/>
    <w:rsid w:val="0022660A"/>
    <w:rsid w:val="00236344"/>
    <w:rsid w:val="00242E85"/>
    <w:rsid w:val="00277334"/>
    <w:rsid w:val="00282A8B"/>
    <w:rsid w:val="0028490D"/>
    <w:rsid w:val="0028798F"/>
    <w:rsid w:val="00287A0C"/>
    <w:rsid w:val="0029075D"/>
    <w:rsid w:val="0029084A"/>
    <w:rsid w:val="00294360"/>
    <w:rsid w:val="002A4AE9"/>
    <w:rsid w:val="002A5355"/>
    <w:rsid w:val="002B7A6E"/>
    <w:rsid w:val="002C494F"/>
    <w:rsid w:val="002C6245"/>
    <w:rsid w:val="002D65DE"/>
    <w:rsid w:val="002F7C2C"/>
    <w:rsid w:val="003168E7"/>
    <w:rsid w:val="0032423C"/>
    <w:rsid w:val="003279FD"/>
    <w:rsid w:val="00331F31"/>
    <w:rsid w:val="0034176F"/>
    <w:rsid w:val="00341EDD"/>
    <w:rsid w:val="00343542"/>
    <w:rsid w:val="003507F8"/>
    <w:rsid w:val="003608A7"/>
    <w:rsid w:val="003657AC"/>
    <w:rsid w:val="00367B8B"/>
    <w:rsid w:val="0037157D"/>
    <w:rsid w:val="00371D03"/>
    <w:rsid w:val="00373C34"/>
    <w:rsid w:val="003810E3"/>
    <w:rsid w:val="00393D22"/>
    <w:rsid w:val="003B13FB"/>
    <w:rsid w:val="003E6191"/>
    <w:rsid w:val="003F46A1"/>
    <w:rsid w:val="003F5323"/>
    <w:rsid w:val="003F7B24"/>
    <w:rsid w:val="0043028E"/>
    <w:rsid w:val="00440224"/>
    <w:rsid w:val="00443EF9"/>
    <w:rsid w:val="00452535"/>
    <w:rsid w:val="00453EF7"/>
    <w:rsid w:val="004671E6"/>
    <w:rsid w:val="004824D8"/>
    <w:rsid w:val="00483F70"/>
    <w:rsid w:val="004C3E97"/>
    <w:rsid w:val="004D05DA"/>
    <w:rsid w:val="004D07A2"/>
    <w:rsid w:val="004D3B14"/>
    <w:rsid w:val="004E28E7"/>
    <w:rsid w:val="00510F42"/>
    <w:rsid w:val="005173E4"/>
    <w:rsid w:val="00520738"/>
    <w:rsid w:val="00520ECB"/>
    <w:rsid w:val="00531035"/>
    <w:rsid w:val="005451FE"/>
    <w:rsid w:val="00547B17"/>
    <w:rsid w:val="00554C48"/>
    <w:rsid w:val="0057344F"/>
    <w:rsid w:val="00580106"/>
    <w:rsid w:val="00582EEC"/>
    <w:rsid w:val="00586867"/>
    <w:rsid w:val="005962F3"/>
    <w:rsid w:val="005A7C49"/>
    <w:rsid w:val="005B79C8"/>
    <w:rsid w:val="005C6CF2"/>
    <w:rsid w:val="005F31A5"/>
    <w:rsid w:val="00640C33"/>
    <w:rsid w:val="00646874"/>
    <w:rsid w:val="006557D5"/>
    <w:rsid w:val="00656222"/>
    <w:rsid w:val="006A3749"/>
    <w:rsid w:val="006A5746"/>
    <w:rsid w:val="006C0DB8"/>
    <w:rsid w:val="006C4A9D"/>
    <w:rsid w:val="006E6843"/>
    <w:rsid w:val="006F585A"/>
    <w:rsid w:val="00701F82"/>
    <w:rsid w:val="0071439B"/>
    <w:rsid w:val="00717F85"/>
    <w:rsid w:val="00725A71"/>
    <w:rsid w:val="007412CF"/>
    <w:rsid w:val="007601B3"/>
    <w:rsid w:val="00775107"/>
    <w:rsid w:val="007904CA"/>
    <w:rsid w:val="0079473A"/>
    <w:rsid w:val="0079638D"/>
    <w:rsid w:val="00797F81"/>
    <w:rsid w:val="007D4493"/>
    <w:rsid w:val="007E2B5E"/>
    <w:rsid w:val="007F1EFC"/>
    <w:rsid w:val="00812558"/>
    <w:rsid w:val="00815CD9"/>
    <w:rsid w:val="00816171"/>
    <w:rsid w:val="00820CC9"/>
    <w:rsid w:val="0082412D"/>
    <w:rsid w:val="00842358"/>
    <w:rsid w:val="008532F2"/>
    <w:rsid w:val="00861DDE"/>
    <w:rsid w:val="008621C2"/>
    <w:rsid w:val="008743EF"/>
    <w:rsid w:val="008B2C9D"/>
    <w:rsid w:val="008B52AF"/>
    <w:rsid w:val="008C4AD7"/>
    <w:rsid w:val="008D561D"/>
    <w:rsid w:val="008E4F78"/>
    <w:rsid w:val="008E5E6A"/>
    <w:rsid w:val="008F0B52"/>
    <w:rsid w:val="008F3961"/>
    <w:rsid w:val="008F4C05"/>
    <w:rsid w:val="009440C0"/>
    <w:rsid w:val="00953BB7"/>
    <w:rsid w:val="00956580"/>
    <w:rsid w:val="009744EF"/>
    <w:rsid w:val="009B6495"/>
    <w:rsid w:val="009C2BCE"/>
    <w:rsid w:val="009D17EA"/>
    <w:rsid w:val="009D3FCA"/>
    <w:rsid w:val="009D5018"/>
    <w:rsid w:val="009D6B3A"/>
    <w:rsid w:val="009D7296"/>
    <w:rsid w:val="009F67A7"/>
    <w:rsid w:val="00A01AE4"/>
    <w:rsid w:val="00A03BC3"/>
    <w:rsid w:val="00A50D19"/>
    <w:rsid w:val="00A74C86"/>
    <w:rsid w:val="00AA25D5"/>
    <w:rsid w:val="00AA4AEB"/>
    <w:rsid w:val="00AC5C84"/>
    <w:rsid w:val="00AD052A"/>
    <w:rsid w:val="00AD06D4"/>
    <w:rsid w:val="00AD532E"/>
    <w:rsid w:val="00AD5FD0"/>
    <w:rsid w:val="00AF0776"/>
    <w:rsid w:val="00AF2B34"/>
    <w:rsid w:val="00B133CA"/>
    <w:rsid w:val="00B21584"/>
    <w:rsid w:val="00B27D60"/>
    <w:rsid w:val="00B33000"/>
    <w:rsid w:val="00B36BBA"/>
    <w:rsid w:val="00B45805"/>
    <w:rsid w:val="00B73903"/>
    <w:rsid w:val="00B76FC8"/>
    <w:rsid w:val="00BB5F5C"/>
    <w:rsid w:val="00BD1FB3"/>
    <w:rsid w:val="00BE271A"/>
    <w:rsid w:val="00BE49F4"/>
    <w:rsid w:val="00C33337"/>
    <w:rsid w:val="00C43FA9"/>
    <w:rsid w:val="00C52776"/>
    <w:rsid w:val="00C815BE"/>
    <w:rsid w:val="00C8756A"/>
    <w:rsid w:val="00CA1254"/>
    <w:rsid w:val="00CC5C58"/>
    <w:rsid w:val="00CC7991"/>
    <w:rsid w:val="00CD242B"/>
    <w:rsid w:val="00CF4161"/>
    <w:rsid w:val="00D00787"/>
    <w:rsid w:val="00D01C9D"/>
    <w:rsid w:val="00D14DAD"/>
    <w:rsid w:val="00D20CA0"/>
    <w:rsid w:val="00D27CD5"/>
    <w:rsid w:val="00D44F44"/>
    <w:rsid w:val="00D57191"/>
    <w:rsid w:val="00D70528"/>
    <w:rsid w:val="00D75961"/>
    <w:rsid w:val="00D75F66"/>
    <w:rsid w:val="00D87C6E"/>
    <w:rsid w:val="00DA11F2"/>
    <w:rsid w:val="00DA68D4"/>
    <w:rsid w:val="00DA7210"/>
    <w:rsid w:val="00DB5B9F"/>
    <w:rsid w:val="00DC5607"/>
    <w:rsid w:val="00DC6948"/>
    <w:rsid w:val="00DD5BE8"/>
    <w:rsid w:val="00E01315"/>
    <w:rsid w:val="00E2612B"/>
    <w:rsid w:val="00E2613D"/>
    <w:rsid w:val="00E269F1"/>
    <w:rsid w:val="00E3058F"/>
    <w:rsid w:val="00E41B39"/>
    <w:rsid w:val="00E44C8E"/>
    <w:rsid w:val="00E515C1"/>
    <w:rsid w:val="00E710F2"/>
    <w:rsid w:val="00E92996"/>
    <w:rsid w:val="00EB4BA8"/>
    <w:rsid w:val="00EC7A93"/>
    <w:rsid w:val="00EE4D7B"/>
    <w:rsid w:val="00EE758D"/>
    <w:rsid w:val="00EE78A0"/>
    <w:rsid w:val="00F314C2"/>
    <w:rsid w:val="00F46C20"/>
    <w:rsid w:val="00F547E8"/>
    <w:rsid w:val="00F550A1"/>
    <w:rsid w:val="00F56B20"/>
    <w:rsid w:val="00F57AA5"/>
    <w:rsid w:val="00F853CC"/>
    <w:rsid w:val="00F96127"/>
    <w:rsid w:val="00F96866"/>
    <w:rsid w:val="00F96C0B"/>
    <w:rsid w:val="00FA1281"/>
    <w:rsid w:val="00FB44B4"/>
    <w:rsid w:val="00FD5B2C"/>
    <w:rsid w:val="00FE1125"/>
    <w:rsid w:val="00FE500F"/>
    <w:rsid w:val="00FF0CAB"/>
    <w:rsid w:val="00FF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74D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F7C2C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rsid w:val="002F7C2C"/>
    <w:pPr>
      <w:ind w:left="321" w:right="516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2F7C2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F7C2C"/>
    <w:pPr>
      <w:ind w:left="859"/>
      <w:jc w:val="both"/>
    </w:pPr>
    <w:rPr>
      <w:sz w:val="24"/>
      <w:szCs w:val="24"/>
    </w:rPr>
  </w:style>
  <w:style w:type="paragraph" w:styleId="a4">
    <w:name w:val="List Paragraph"/>
    <w:aliases w:val="основний,Основний"/>
    <w:basedOn w:val="a"/>
    <w:link w:val="a5"/>
    <w:uiPriority w:val="34"/>
    <w:qFormat/>
    <w:rsid w:val="002F7C2C"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2F7C2C"/>
    <w:pPr>
      <w:ind w:left="105"/>
    </w:pPr>
  </w:style>
  <w:style w:type="character" w:styleId="a6">
    <w:name w:val="Hyperlink"/>
    <w:basedOn w:val="a0"/>
    <w:uiPriority w:val="99"/>
    <w:unhideWhenUsed/>
    <w:rsid w:val="005B79C8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5B79C8"/>
    <w:rPr>
      <w:color w:val="800080" w:themeColor="followedHyperlink"/>
      <w:u w:val="single"/>
    </w:rPr>
  </w:style>
  <w:style w:type="table" w:styleId="a8">
    <w:name w:val="Table Grid"/>
    <w:basedOn w:val="a1"/>
    <w:uiPriority w:val="39"/>
    <w:rsid w:val="00D20C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F46C2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6C20"/>
    <w:rPr>
      <w:rFonts w:ascii="Tahoma" w:eastAsia="Times New Roman" w:hAnsi="Tahoma" w:cs="Tahoma"/>
      <w:sz w:val="16"/>
      <w:szCs w:val="16"/>
      <w:lang w:val="uk-UA"/>
    </w:rPr>
  </w:style>
  <w:style w:type="paragraph" w:customStyle="1" w:styleId="Default">
    <w:name w:val="Default"/>
    <w:rsid w:val="007412C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iudoqc">
    <w:name w:val="iudoqc"/>
    <w:basedOn w:val="a0"/>
    <w:rsid w:val="00242E85"/>
  </w:style>
  <w:style w:type="character" w:customStyle="1" w:styleId="10">
    <w:name w:val="Неразрешенное упоминание1"/>
    <w:basedOn w:val="a0"/>
    <w:uiPriority w:val="99"/>
    <w:semiHidden/>
    <w:unhideWhenUsed/>
    <w:rsid w:val="003B13FB"/>
    <w:rPr>
      <w:color w:val="605E5C"/>
      <w:shd w:val="clear" w:color="auto" w:fill="E1DFDD"/>
    </w:rPr>
  </w:style>
  <w:style w:type="paragraph" w:styleId="ab">
    <w:name w:val="Normal (Web)"/>
    <w:basedOn w:val="a"/>
    <w:uiPriority w:val="99"/>
    <w:unhideWhenUsed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docdata">
    <w:name w:val="docdata"/>
    <w:aliases w:val="docy,v5,12343,baiaagaaboqcaaadxigaaauxlaaaaaaaaaaaaaaaaaaaaaaaaaaaaaaaaaaaaaaaaaaaaaaaaaaaaaaaaaaaaaaaaaaaaaaaaaaaaaaaaaaaaaaaaaaaaaaaaaaaaaaaaaaaaaaaaaaaaaaaaaaaaaaaaaaaaaaaaaaaaaaaaaaaaaaaaaaaaaaaaaaaaaaaaaaaaaaaaaaaaaaaaaaaaaaaaaaaaaaaaaaaaaa"/>
    <w:basedOn w:val="a"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11">
    <w:name w:val="Незакрита згадка1"/>
    <w:basedOn w:val="a0"/>
    <w:uiPriority w:val="99"/>
    <w:semiHidden/>
    <w:unhideWhenUsed/>
    <w:rsid w:val="00371D03"/>
    <w:rPr>
      <w:color w:val="605E5C"/>
      <w:shd w:val="clear" w:color="auto" w:fill="E1DFDD"/>
    </w:rPr>
  </w:style>
  <w:style w:type="character" w:styleId="ac">
    <w:name w:val="Emphasis"/>
    <w:basedOn w:val="a0"/>
    <w:uiPriority w:val="20"/>
    <w:qFormat/>
    <w:rsid w:val="005451FE"/>
    <w:rPr>
      <w:i/>
      <w:iCs/>
    </w:rPr>
  </w:style>
  <w:style w:type="character" w:styleId="ad">
    <w:name w:val="annotation reference"/>
    <w:basedOn w:val="a0"/>
    <w:uiPriority w:val="99"/>
    <w:semiHidden/>
    <w:unhideWhenUsed/>
    <w:rsid w:val="001E6ECF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1E6ECF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1E6ECF"/>
    <w:rPr>
      <w:rFonts w:ascii="Times New Roman" w:eastAsia="Times New Roman" w:hAnsi="Times New Roman" w:cs="Times New Roman"/>
      <w:sz w:val="20"/>
      <w:szCs w:val="20"/>
      <w:lang w:val="uk-UA"/>
    </w:rPr>
  </w:style>
  <w:style w:type="paragraph" w:styleId="3">
    <w:name w:val="Body Text 3"/>
    <w:basedOn w:val="a"/>
    <w:link w:val="30"/>
    <w:uiPriority w:val="99"/>
    <w:semiHidden/>
    <w:unhideWhenUsed/>
    <w:rsid w:val="001E6EC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1E6ECF"/>
    <w:rPr>
      <w:rFonts w:ascii="Times New Roman" w:eastAsia="Times New Roman" w:hAnsi="Times New Roman" w:cs="Times New Roman"/>
      <w:sz w:val="16"/>
      <w:szCs w:val="16"/>
      <w:lang w:val="uk-UA"/>
    </w:rPr>
  </w:style>
  <w:style w:type="character" w:customStyle="1" w:styleId="hps">
    <w:name w:val="hps"/>
    <w:basedOn w:val="a0"/>
    <w:rsid w:val="002D65DE"/>
  </w:style>
  <w:style w:type="character" w:customStyle="1" w:styleId="UnresolvedMention1">
    <w:name w:val="Unresolved Mention1"/>
    <w:basedOn w:val="a0"/>
    <w:uiPriority w:val="99"/>
    <w:semiHidden/>
    <w:unhideWhenUsed/>
    <w:rsid w:val="00D75F66"/>
    <w:rPr>
      <w:color w:val="605E5C"/>
      <w:shd w:val="clear" w:color="auto" w:fill="E1DFDD"/>
    </w:rPr>
  </w:style>
  <w:style w:type="character" w:customStyle="1" w:styleId="a5">
    <w:name w:val="Абзац списка Знак"/>
    <w:aliases w:val="основний Знак,Основний Знак"/>
    <w:link w:val="a4"/>
    <w:uiPriority w:val="34"/>
    <w:locked/>
    <w:rsid w:val="001835CF"/>
    <w:rPr>
      <w:rFonts w:ascii="Times New Roman" w:eastAsia="Times New Roman" w:hAnsi="Times New Roman" w:cs="Times New Roman"/>
      <w:lang w:val="uk-UA"/>
    </w:rPr>
  </w:style>
  <w:style w:type="character" w:customStyle="1" w:styleId="fontstyle01">
    <w:name w:val="fontstyle01"/>
    <w:basedOn w:val="a0"/>
    <w:rsid w:val="0095658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f0">
    <w:name w:val="Title"/>
    <w:basedOn w:val="a"/>
    <w:link w:val="af1"/>
    <w:qFormat/>
    <w:rsid w:val="009D3FCA"/>
    <w:pPr>
      <w:widowControl/>
      <w:autoSpaceDE/>
      <w:autoSpaceDN/>
      <w:spacing w:line="360" w:lineRule="auto"/>
      <w:ind w:left="-540" w:firstLine="540"/>
      <w:jc w:val="center"/>
    </w:pPr>
    <w:rPr>
      <w:sz w:val="28"/>
      <w:szCs w:val="24"/>
      <w:lang w:eastAsia="x-none"/>
    </w:rPr>
  </w:style>
  <w:style w:type="character" w:customStyle="1" w:styleId="af1">
    <w:name w:val="Название Знак"/>
    <w:basedOn w:val="a0"/>
    <w:link w:val="af0"/>
    <w:rsid w:val="009D3FCA"/>
    <w:rPr>
      <w:rFonts w:ascii="Times New Roman" w:eastAsia="Times New Roman" w:hAnsi="Times New Roman" w:cs="Times New Roman"/>
      <w:sz w:val="28"/>
      <w:szCs w:val="24"/>
      <w:lang w:val="uk-UA" w:eastAsia="x-none"/>
    </w:rPr>
  </w:style>
  <w:style w:type="character" w:customStyle="1" w:styleId="UnresolvedMention">
    <w:name w:val="Unresolved Mention"/>
    <w:basedOn w:val="a0"/>
    <w:uiPriority w:val="99"/>
    <w:semiHidden/>
    <w:unhideWhenUsed/>
    <w:rsid w:val="00F314C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F7C2C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rsid w:val="002F7C2C"/>
    <w:pPr>
      <w:ind w:left="321" w:right="516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2F7C2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F7C2C"/>
    <w:pPr>
      <w:ind w:left="859"/>
      <w:jc w:val="both"/>
    </w:pPr>
    <w:rPr>
      <w:sz w:val="24"/>
      <w:szCs w:val="24"/>
    </w:rPr>
  </w:style>
  <w:style w:type="paragraph" w:styleId="a4">
    <w:name w:val="List Paragraph"/>
    <w:aliases w:val="основний,Основний"/>
    <w:basedOn w:val="a"/>
    <w:link w:val="a5"/>
    <w:uiPriority w:val="34"/>
    <w:qFormat/>
    <w:rsid w:val="002F7C2C"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2F7C2C"/>
    <w:pPr>
      <w:ind w:left="105"/>
    </w:pPr>
  </w:style>
  <w:style w:type="character" w:styleId="a6">
    <w:name w:val="Hyperlink"/>
    <w:basedOn w:val="a0"/>
    <w:uiPriority w:val="99"/>
    <w:unhideWhenUsed/>
    <w:rsid w:val="005B79C8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5B79C8"/>
    <w:rPr>
      <w:color w:val="800080" w:themeColor="followedHyperlink"/>
      <w:u w:val="single"/>
    </w:rPr>
  </w:style>
  <w:style w:type="table" w:styleId="a8">
    <w:name w:val="Table Grid"/>
    <w:basedOn w:val="a1"/>
    <w:uiPriority w:val="39"/>
    <w:rsid w:val="00D20C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F46C2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6C20"/>
    <w:rPr>
      <w:rFonts w:ascii="Tahoma" w:eastAsia="Times New Roman" w:hAnsi="Tahoma" w:cs="Tahoma"/>
      <w:sz w:val="16"/>
      <w:szCs w:val="16"/>
      <w:lang w:val="uk-UA"/>
    </w:rPr>
  </w:style>
  <w:style w:type="paragraph" w:customStyle="1" w:styleId="Default">
    <w:name w:val="Default"/>
    <w:rsid w:val="007412C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iudoqc">
    <w:name w:val="iudoqc"/>
    <w:basedOn w:val="a0"/>
    <w:rsid w:val="00242E85"/>
  </w:style>
  <w:style w:type="character" w:customStyle="1" w:styleId="10">
    <w:name w:val="Неразрешенное упоминание1"/>
    <w:basedOn w:val="a0"/>
    <w:uiPriority w:val="99"/>
    <w:semiHidden/>
    <w:unhideWhenUsed/>
    <w:rsid w:val="003B13FB"/>
    <w:rPr>
      <w:color w:val="605E5C"/>
      <w:shd w:val="clear" w:color="auto" w:fill="E1DFDD"/>
    </w:rPr>
  </w:style>
  <w:style w:type="paragraph" w:styleId="ab">
    <w:name w:val="Normal (Web)"/>
    <w:basedOn w:val="a"/>
    <w:uiPriority w:val="99"/>
    <w:unhideWhenUsed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docdata">
    <w:name w:val="docdata"/>
    <w:aliases w:val="docy,v5,12343,baiaagaaboqcaaadxigaaauxlaaaaaaaaaaaaaaaaaaaaaaaaaaaaaaaaaaaaaaaaaaaaaaaaaaaaaaaaaaaaaaaaaaaaaaaaaaaaaaaaaaaaaaaaaaaaaaaaaaaaaaaaaaaaaaaaaaaaaaaaaaaaaaaaaaaaaaaaaaaaaaaaaaaaaaaaaaaaaaaaaaaaaaaaaaaaaaaaaaaaaaaaaaaaaaaaaaaaaaaaaaaaaa"/>
    <w:basedOn w:val="a"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11">
    <w:name w:val="Незакрита згадка1"/>
    <w:basedOn w:val="a0"/>
    <w:uiPriority w:val="99"/>
    <w:semiHidden/>
    <w:unhideWhenUsed/>
    <w:rsid w:val="00371D03"/>
    <w:rPr>
      <w:color w:val="605E5C"/>
      <w:shd w:val="clear" w:color="auto" w:fill="E1DFDD"/>
    </w:rPr>
  </w:style>
  <w:style w:type="character" w:styleId="ac">
    <w:name w:val="Emphasis"/>
    <w:basedOn w:val="a0"/>
    <w:uiPriority w:val="20"/>
    <w:qFormat/>
    <w:rsid w:val="005451FE"/>
    <w:rPr>
      <w:i/>
      <w:iCs/>
    </w:rPr>
  </w:style>
  <w:style w:type="character" w:styleId="ad">
    <w:name w:val="annotation reference"/>
    <w:basedOn w:val="a0"/>
    <w:uiPriority w:val="99"/>
    <w:semiHidden/>
    <w:unhideWhenUsed/>
    <w:rsid w:val="001E6ECF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1E6ECF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1E6ECF"/>
    <w:rPr>
      <w:rFonts w:ascii="Times New Roman" w:eastAsia="Times New Roman" w:hAnsi="Times New Roman" w:cs="Times New Roman"/>
      <w:sz w:val="20"/>
      <w:szCs w:val="20"/>
      <w:lang w:val="uk-UA"/>
    </w:rPr>
  </w:style>
  <w:style w:type="paragraph" w:styleId="3">
    <w:name w:val="Body Text 3"/>
    <w:basedOn w:val="a"/>
    <w:link w:val="30"/>
    <w:uiPriority w:val="99"/>
    <w:semiHidden/>
    <w:unhideWhenUsed/>
    <w:rsid w:val="001E6EC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1E6ECF"/>
    <w:rPr>
      <w:rFonts w:ascii="Times New Roman" w:eastAsia="Times New Roman" w:hAnsi="Times New Roman" w:cs="Times New Roman"/>
      <w:sz w:val="16"/>
      <w:szCs w:val="16"/>
      <w:lang w:val="uk-UA"/>
    </w:rPr>
  </w:style>
  <w:style w:type="character" w:customStyle="1" w:styleId="hps">
    <w:name w:val="hps"/>
    <w:basedOn w:val="a0"/>
    <w:rsid w:val="002D65DE"/>
  </w:style>
  <w:style w:type="character" w:customStyle="1" w:styleId="UnresolvedMention1">
    <w:name w:val="Unresolved Mention1"/>
    <w:basedOn w:val="a0"/>
    <w:uiPriority w:val="99"/>
    <w:semiHidden/>
    <w:unhideWhenUsed/>
    <w:rsid w:val="00D75F66"/>
    <w:rPr>
      <w:color w:val="605E5C"/>
      <w:shd w:val="clear" w:color="auto" w:fill="E1DFDD"/>
    </w:rPr>
  </w:style>
  <w:style w:type="character" w:customStyle="1" w:styleId="a5">
    <w:name w:val="Абзац списка Знак"/>
    <w:aliases w:val="основний Знак,Основний Знак"/>
    <w:link w:val="a4"/>
    <w:uiPriority w:val="34"/>
    <w:locked/>
    <w:rsid w:val="001835CF"/>
    <w:rPr>
      <w:rFonts w:ascii="Times New Roman" w:eastAsia="Times New Roman" w:hAnsi="Times New Roman" w:cs="Times New Roman"/>
      <w:lang w:val="uk-UA"/>
    </w:rPr>
  </w:style>
  <w:style w:type="character" w:customStyle="1" w:styleId="fontstyle01">
    <w:name w:val="fontstyle01"/>
    <w:basedOn w:val="a0"/>
    <w:rsid w:val="0095658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f0">
    <w:name w:val="Title"/>
    <w:basedOn w:val="a"/>
    <w:link w:val="af1"/>
    <w:qFormat/>
    <w:rsid w:val="009D3FCA"/>
    <w:pPr>
      <w:widowControl/>
      <w:autoSpaceDE/>
      <w:autoSpaceDN/>
      <w:spacing w:line="360" w:lineRule="auto"/>
      <w:ind w:left="-540" w:firstLine="540"/>
      <w:jc w:val="center"/>
    </w:pPr>
    <w:rPr>
      <w:sz w:val="28"/>
      <w:szCs w:val="24"/>
      <w:lang w:eastAsia="x-none"/>
    </w:rPr>
  </w:style>
  <w:style w:type="character" w:customStyle="1" w:styleId="af1">
    <w:name w:val="Название Знак"/>
    <w:basedOn w:val="a0"/>
    <w:link w:val="af0"/>
    <w:rsid w:val="009D3FCA"/>
    <w:rPr>
      <w:rFonts w:ascii="Times New Roman" w:eastAsia="Times New Roman" w:hAnsi="Times New Roman" w:cs="Times New Roman"/>
      <w:sz w:val="28"/>
      <w:szCs w:val="24"/>
      <w:lang w:val="uk-UA" w:eastAsia="x-none"/>
    </w:rPr>
  </w:style>
  <w:style w:type="character" w:customStyle="1" w:styleId="UnresolvedMention">
    <w:name w:val="Unresolved Mention"/>
    <w:basedOn w:val="a0"/>
    <w:uiPriority w:val="99"/>
    <w:semiHidden/>
    <w:unhideWhenUsed/>
    <w:rsid w:val="00F314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1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m.chnu.edu.ua/pro-kafedru/kolektyv-kafedry/vinnychuk-ihor-stanislavovych/" TargetMode="External"/><Relationship Id="rId13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8" Type="http://schemas.openxmlformats.org/officeDocument/2006/relationships/hyperlink" Target="http://www.me.gov.ua" TargetMode="External"/><Relationship Id="rId26" Type="http://schemas.openxmlformats.org/officeDocument/2006/relationships/hyperlink" Target="https://www.imf.org/en/home" TargetMode="External"/><Relationship Id="rId3" Type="http://schemas.openxmlformats.org/officeDocument/2006/relationships/styles" Target="styles.xml"/><Relationship Id="rId21" Type="http://schemas.openxmlformats.org/officeDocument/2006/relationships/hyperlink" Target="https://bank.gov.ua/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7" Type="http://schemas.openxmlformats.org/officeDocument/2006/relationships/hyperlink" Target="http://www.kmu.gov.ua" TargetMode="External"/><Relationship Id="rId25" Type="http://schemas.openxmlformats.org/officeDocument/2006/relationships/hyperlink" Target="https://www.ebrd.com/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ukrstat.gov.ua/" TargetMode="External"/><Relationship Id="rId20" Type="http://schemas.openxmlformats.org/officeDocument/2006/relationships/hyperlink" Target="http://www.nssmc.gov.ua" TargetMode="External"/><Relationship Id="rId29" Type="http://schemas.openxmlformats.org/officeDocument/2006/relationships/hyperlink" Target="http://www.uazone.net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oodle.chnu.edu.ua/enrol/index.php?id=3871" TargetMode="External"/><Relationship Id="rId24" Type="http://schemas.openxmlformats.org/officeDocument/2006/relationships/hyperlink" Target="https://www.oecd.org/" TargetMode="External"/><Relationship Id="rId32" Type="http://schemas.openxmlformats.org/officeDocument/2006/relationships/hyperlink" Target="https://accounting.chnu.edu.ua/diialnist/osvitnia/osvitni-prohramy/bakalavr/robochi-prohramy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tax.gov.ua/" TargetMode="External"/><Relationship Id="rId23" Type="http://schemas.openxmlformats.org/officeDocument/2006/relationships/hyperlink" Target="http://www.wto.org/" TargetMode="External"/><Relationship Id="rId28" Type="http://schemas.openxmlformats.org/officeDocument/2006/relationships/hyperlink" Target="http://www.igls.com.ua" TargetMode="External"/><Relationship Id="rId10" Type="http://schemas.openxmlformats.org/officeDocument/2006/relationships/hyperlink" Target="mailto:i.vinnychuk@chnu.edu.ua" TargetMode="External"/><Relationship Id="rId19" Type="http://schemas.openxmlformats.org/officeDocument/2006/relationships/hyperlink" Target="http://www.minfin.gov.ua" TargetMode="External"/><Relationship Id="rId31" Type="http://schemas.openxmlformats.org/officeDocument/2006/relationships/hyperlink" Target="http://www.uceps.org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emm.chnu.edu.ua/pro-kafedru/kolektyv-kafedry/deineka-maksym-andriiovych/" TargetMode="External"/><Relationship Id="rId14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22" Type="http://schemas.openxmlformats.org/officeDocument/2006/relationships/hyperlink" Target="http://www.spfu.gov.ua/" TargetMode="External"/><Relationship Id="rId27" Type="http://schemas.openxmlformats.org/officeDocument/2006/relationships/hyperlink" Target="http://www.lawukraine.com" TargetMode="External"/><Relationship Id="rId30" Type="http://schemas.openxmlformats.org/officeDocument/2006/relationships/hyperlink" Target="http://www.eurasia.org/eerc/kiev/EER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0DA63-8142-4C09-9A80-099C2FA19BE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51c659-9d52-41af-81f7-dde16380e813}" enabled="0" method="" siteId="{6c51c659-9d52-41af-81f7-dde16380e81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5198</Words>
  <Characters>2964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Мастер</dc:creator>
  <cp:keywords/>
  <dc:description/>
  <cp:lastModifiedBy>WRC</cp:lastModifiedBy>
  <cp:revision>28</cp:revision>
  <dcterms:created xsi:type="dcterms:W3CDTF">2025-11-05T16:16:00Z</dcterms:created>
  <dcterms:modified xsi:type="dcterms:W3CDTF">2026-09-24T12:12:00Z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2020-05-09T00:00:00Z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2020-11-23T00:00:00Z</vt:filetime>
  </property>
</Properties>
</file>