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6D7B90C4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77F8C">
        <w:rPr>
          <w:b/>
          <w:bCs/>
          <w:color w:val="632423" w:themeColor="accent2" w:themeShade="80"/>
          <w:sz w:val="28"/>
          <w:szCs w:val="28"/>
        </w:rPr>
        <w:t>БІЗНЕС</w:t>
      </w:r>
      <w:r w:rsidR="00D31D6C">
        <w:rPr>
          <w:b/>
          <w:bCs/>
          <w:color w:val="632423" w:themeColor="accent2" w:themeShade="80"/>
          <w:sz w:val="28"/>
          <w:szCs w:val="28"/>
        </w:rPr>
        <w:t xml:space="preserve"> ОНЛАЙН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5EBC01D3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D77F8C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D31D6C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D77F8C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68CEDCD5" w:rsidR="00CA1254" w:rsidRPr="00F01298" w:rsidRDefault="00D31D6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Економіка та організація бізнесу</w:t>
            </w:r>
          </w:p>
        </w:tc>
      </w:tr>
      <w:tr w:rsidR="00CA1254" w14:paraId="5D75F4A8" w14:textId="77777777" w:rsidTr="00490C48">
        <w:tc>
          <w:tcPr>
            <w:tcW w:w="343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27D07880" w:rsidR="00CA1254" w:rsidRPr="00F01298" w:rsidRDefault="00E25FF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076 Підприємництво та торгівля</w:t>
            </w:r>
          </w:p>
        </w:tc>
      </w:tr>
      <w:tr w:rsidR="00CA1254" w14:paraId="09DFACB9" w14:textId="77777777" w:rsidTr="00490C48">
        <w:tc>
          <w:tcPr>
            <w:tcW w:w="343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67CFB61E" w:rsidR="00CA1254" w:rsidRPr="00F01298" w:rsidRDefault="00D31D6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E25FFE">
              <w:rPr>
                <w:bCs/>
                <w:sz w:val="28"/>
                <w:szCs w:val="28"/>
              </w:rPr>
              <w:t xml:space="preserve">7 Управління та </w:t>
            </w:r>
            <w:r>
              <w:rPr>
                <w:bCs/>
                <w:sz w:val="28"/>
                <w:szCs w:val="28"/>
              </w:rPr>
              <w:t>адміністрування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46076F9E" w:rsidR="00CA1254" w:rsidRPr="00F01298" w:rsidRDefault="00D31D6C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F0129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(бакалаврський</w:t>
            </w:r>
            <w:r w:rsidR="00CA1254" w:rsidRPr="00F01298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6376" w:type="dxa"/>
          </w:tcPr>
          <w:p w14:paraId="5B18B9DF" w14:textId="77777777" w:rsidR="00B74B49" w:rsidRDefault="00D77F8C" w:rsidP="00D77F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Вербівська Л.В.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д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.е.н., </w:t>
            </w:r>
            <w:r w:rsidR="00885A41">
              <w:rPr>
                <w:color w:val="000000"/>
                <w:sz w:val="28"/>
                <w:szCs w:val="28"/>
              </w:rPr>
              <w:t>професор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кафедри бізнесу та управління персоналом</w:t>
            </w:r>
          </w:p>
          <w:p w14:paraId="478BDDDC" w14:textId="02CC60D7" w:rsidR="00885A41" w:rsidRPr="00B74B49" w:rsidRDefault="00464701" w:rsidP="00D77F8C">
            <w:pPr>
              <w:rPr>
                <w:bCs/>
                <w:i/>
                <w:iCs/>
                <w:color w:val="0070C0"/>
                <w:sz w:val="28"/>
                <w:szCs w:val="28"/>
              </w:rPr>
            </w:pPr>
            <w:hyperlink r:id="rId7" w:history="1">
              <w:r w:rsidR="00885A41" w:rsidRPr="007974BB">
                <w:rPr>
                  <w:rStyle w:val="a7"/>
                  <w:bCs/>
                  <w:i/>
                  <w:iCs/>
                  <w:sz w:val="28"/>
                  <w:szCs w:val="28"/>
                </w:rPr>
                <w:t>https://bup.chnu.edu.ua/pro-nas/kolektyv-kafedry/verbivska-liudmyla-vasylivna/</w:t>
              </w:r>
            </w:hyperlink>
            <w:r w:rsidR="00885A41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376" w:type="dxa"/>
          </w:tcPr>
          <w:p w14:paraId="76F13C93" w14:textId="38739C9B" w:rsidR="00371D03" w:rsidRPr="00F01298" w:rsidRDefault="00885A4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85A41">
              <w:rPr>
                <w:sz w:val="28"/>
                <w:szCs w:val="28"/>
              </w:rPr>
              <w:t>+38 0372 509-464</w:t>
            </w:r>
          </w:p>
        </w:tc>
      </w:tr>
      <w:tr w:rsidR="00371D03" w14:paraId="46CC40B9" w14:textId="77777777" w:rsidTr="00490C48">
        <w:tc>
          <w:tcPr>
            <w:tcW w:w="343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6158DFAF" w:rsidR="00371D03" w:rsidRPr="00885A41" w:rsidRDefault="00464701" w:rsidP="00371D03">
            <w:pPr>
              <w:pStyle w:val="TableParagraph"/>
              <w:ind w:left="0"/>
              <w:rPr>
                <w:i/>
                <w:iCs/>
                <w:sz w:val="28"/>
                <w:szCs w:val="28"/>
              </w:rPr>
            </w:pPr>
            <w:hyperlink r:id="rId8" w:history="1">
              <w:r w:rsidR="00D77F8C" w:rsidRPr="00885A41">
                <w:rPr>
                  <w:rStyle w:val="a7"/>
                  <w:i/>
                  <w:iCs/>
                  <w:sz w:val="28"/>
                  <w:szCs w:val="28"/>
                </w:rPr>
                <w:t>l.verbivska@chnu.edu.ua</w:t>
              </w:r>
            </w:hyperlink>
          </w:p>
        </w:tc>
      </w:tr>
      <w:tr w:rsidR="00371D03" w14:paraId="5E2E4CEE" w14:textId="77777777" w:rsidTr="00490C48">
        <w:tc>
          <w:tcPr>
            <w:tcW w:w="3431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1FAF35AF" w:rsidR="00D31D6C" w:rsidRPr="00885A41" w:rsidRDefault="00464701" w:rsidP="00D77F8C">
            <w:pPr>
              <w:rPr>
                <w:i/>
                <w:iCs/>
                <w:sz w:val="28"/>
                <w:szCs w:val="28"/>
              </w:rPr>
            </w:pPr>
            <w:hyperlink r:id="rId9" w:history="1">
              <w:r w:rsidR="00D31D6C" w:rsidRPr="00885A41">
                <w:rPr>
                  <w:rStyle w:val="a7"/>
                  <w:i/>
                  <w:iCs/>
                  <w:sz w:val="28"/>
                  <w:szCs w:val="28"/>
                </w:rPr>
                <w:t>https://moodle.chnu.edu.ua/course/view.php?id=7806</w:t>
              </w:r>
            </w:hyperlink>
          </w:p>
        </w:tc>
      </w:tr>
      <w:tr w:rsidR="00371D03" w14:paraId="5D16B02E" w14:textId="77777777" w:rsidTr="00490C48">
        <w:tc>
          <w:tcPr>
            <w:tcW w:w="3431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7BA8EDB2" w:rsidR="00371D03" w:rsidRPr="00F01298" w:rsidRDefault="00D77F8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="00371D03" w:rsidRPr="00F01298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0</w:t>
            </w:r>
            <w:r w:rsidR="00371D03" w:rsidRPr="00F01298">
              <w:rPr>
                <w:bCs/>
                <w:sz w:val="28"/>
                <w:szCs w:val="28"/>
              </w:rPr>
              <w:t>.00 до 1</w:t>
            </w:r>
            <w:r w:rsidR="00885A41">
              <w:rPr>
                <w:bCs/>
                <w:sz w:val="28"/>
                <w:szCs w:val="28"/>
              </w:rPr>
              <w:t>2</w:t>
            </w:r>
            <w:r w:rsidR="00371D03"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2D261096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bookmarkStart w:id="0" w:name="_Hlk177683030"/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85717BF" w14:textId="77777777" w:rsidR="00A16BB1" w:rsidRDefault="00A16BB1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bookmarkEnd w:id="0"/>
    <w:p w14:paraId="4874FCDE" w14:textId="43805C27" w:rsidR="00D77F8C" w:rsidRPr="00D77F8C" w:rsidRDefault="00D77F8C" w:rsidP="00D77F8C">
      <w:pPr>
        <w:ind w:firstLine="709"/>
        <w:jc w:val="both"/>
        <w:rPr>
          <w:sz w:val="28"/>
          <w:szCs w:val="28"/>
        </w:rPr>
      </w:pPr>
      <w:r w:rsidRPr="00D77F8C">
        <w:rPr>
          <w:sz w:val="28"/>
          <w:szCs w:val="28"/>
        </w:rPr>
        <w:t xml:space="preserve">В сучасних умовах економічних реформ в Україні інформатизація суспільства і комп’ютеризація різних галузей діяльності вважається стратегічним напрямком науково-технічного прогресу, спрямованого на вирішення важливих соціальних і економічних проблем. Тому, виникла нагальна потреба включити дисципліну </w:t>
      </w:r>
      <w:r w:rsidR="00B621F3">
        <w:rPr>
          <w:sz w:val="28"/>
          <w:szCs w:val="28"/>
        </w:rPr>
        <w:t>«</w:t>
      </w:r>
      <w:r w:rsidR="00D31D6C">
        <w:rPr>
          <w:sz w:val="28"/>
          <w:szCs w:val="28"/>
        </w:rPr>
        <w:t>Б</w:t>
      </w:r>
      <w:r w:rsidRPr="00D77F8C">
        <w:rPr>
          <w:sz w:val="28"/>
          <w:szCs w:val="28"/>
        </w:rPr>
        <w:t>ізнес</w:t>
      </w:r>
      <w:r w:rsidR="00D31D6C">
        <w:rPr>
          <w:sz w:val="28"/>
          <w:szCs w:val="28"/>
        </w:rPr>
        <w:t xml:space="preserve"> онлайн</w:t>
      </w:r>
      <w:r w:rsidR="00B621F3">
        <w:rPr>
          <w:sz w:val="28"/>
          <w:szCs w:val="28"/>
        </w:rPr>
        <w:t>»</w:t>
      </w:r>
      <w:r w:rsidRPr="00D77F8C">
        <w:rPr>
          <w:sz w:val="28"/>
          <w:szCs w:val="28"/>
        </w:rPr>
        <w:t xml:space="preserve"> до навчального плану  в якості вибіркової дисципліни для посилення практичної підготовки здобувачів ОР «</w:t>
      </w:r>
      <w:r w:rsidR="00D31D6C">
        <w:rPr>
          <w:sz w:val="28"/>
          <w:szCs w:val="28"/>
        </w:rPr>
        <w:t>Бакалавр</w:t>
      </w:r>
      <w:r w:rsidRPr="00D77F8C">
        <w:rPr>
          <w:sz w:val="28"/>
          <w:szCs w:val="28"/>
        </w:rPr>
        <w:t>» за освітньою програмою «</w:t>
      </w:r>
      <w:r w:rsidR="00D31D6C">
        <w:rPr>
          <w:sz w:val="28"/>
          <w:szCs w:val="28"/>
        </w:rPr>
        <w:t>Економіка та організація бізнесу</w:t>
      </w:r>
      <w:r w:rsidRPr="00D77F8C">
        <w:rPr>
          <w:sz w:val="28"/>
          <w:szCs w:val="28"/>
        </w:rPr>
        <w:t xml:space="preserve">» спеціальності </w:t>
      </w:r>
      <w:r w:rsidR="00D31D6C">
        <w:rPr>
          <w:sz w:val="28"/>
          <w:szCs w:val="28"/>
        </w:rPr>
        <w:t>076</w:t>
      </w:r>
      <w:r w:rsidRPr="00D77F8C">
        <w:rPr>
          <w:sz w:val="28"/>
          <w:szCs w:val="28"/>
        </w:rPr>
        <w:t xml:space="preserve"> «</w:t>
      </w:r>
      <w:r w:rsidR="00D31D6C">
        <w:rPr>
          <w:sz w:val="28"/>
          <w:szCs w:val="28"/>
        </w:rPr>
        <w:t>Підприємництво та торгівля</w:t>
      </w:r>
      <w:r w:rsidRPr="00D77F8C">
        <w:rPr>
          <w:sz w:val="28"/>
          <w:szCs w:val="28"/>
        </w:rPr>
        <w:t>».  Навчальна дисципліна «</w:t>
      </w:r>
      <w:r w:rsidR="00D31D6C">
        <w:rPr>
          <w:sz w:val="28"/>
          <w:szCs w:val="28"/>
        </w:rPr>
        <w:t>Б</w:t>
      </w:r>
      <w:r w:rsidRPr="00D77F8C">
        <w:rPr>
          <w:sz w:val="28"/>
          <w:szCs w:val="28"/>
        </w:rPr>
        <w:t>ізнес</w:t>
      </w:r>
      <w:r w:rsidR="00D31D6C">
        <w:rPr>
          <w:sz w:val="28"/>
          <w:szCs w:val="28"/>
        </w:rPr>
        <w:t xml:space="preserve"> онлайн</w:t>
      </w:r>
      <w:r w:rsidRPr="00D77F8C">
        <w:rPr>
          <w:sz w:val="28"/>
          <w:szCs w:val="28"/>
        </w:rPr>
        <w:t>» спрямована на оволодіння теоретичними знаннями, уміннями та практичними навичками у сфері організації електронного бізнесу, інструментарію електронної комерції на базі глобальної мережі Інтернет, аналізу ефективності електронного бізнесу та його нормативно-правового забезпечення, ведення бізнесу, маркетингу та реклами з використанням новітніх комп’ютерних технологій у мережі Інтернет.</w:t>
      </w:r>
    </w:p>
    <w:p w14:paraId="23364905" w14:textId="0A2CA6EC" w:rsidR="00D77F8C" w:rsidRPr="00D77F8C" w:rsidRDefault="00D77F8C" w:rsidP="00D77F8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eastAsia="ru-RU"/>
        </w:rPr>
      </w:pPr>
      <w:r w:rsidRPr="00D77F8C">
        <w:rPr>
          <w:sz w:val="28"/>
          <w:szCs w:val="28"/>
          <w:lang w:eastAsia="ru-RU"/>
        </w:rPr>
        <w:t>Мета навчальної дисципліни «</w:t>
      </w:r>
      <w:r w:rsidR="00D31D6C">
        <w:rPr>
          <w:sz w:val="28"/>
          <w:szCs w:val="28"/>
          <w:lang w:eastAsia="ru-RU"/>
        </w:rPr>
        <w:t>Б</w:t>
      </w:r>
      <w:r w:rsidRPr="00D77F8C">
        <w:rPr>
          <w:sz w:val="28"/>
          <w:szCs w:val="28"/>
          <w:lang w:eastAsia="ru-RU"/>
        </w:rPr>
        <w:t>ізнес</w:t>
      </w:r>
      <w:r w:rsidR="00D31D6C">
        <w:rPr>
          <w:sz w:val="28"/>
          <w:szCs w:val="28"/>
          <w:lang w:eastAsia="ru-RU"/>
        </w:rPr>
        <w:t xml:space="preserve"> онлайн</w:t>
      </w:r>
      <w:r w:rsidRPr="00D77F8C">
        <w:rPr>
          <w:sz w:val="28"/>
          <w:szCs w:val="28"/>
          <w:lang w:eastAsia="ru-RU"/>
        </w:rPr>
        <w:t>»  формування у студентів теоретичної бази та компетентностей та для здійснення комерційних операцій та укладання угод з використанням електронних засобів. Завдання навчальної дисципліни  «</w:t>
      </w:r>
      <w:r w:rsidR="00D31D6C">
        <w:rPr>
          <w:sz w:val="28"/>
          <w:szCs w:val="28"/>
          <w:lang w:eastAsia="ru-RU"/>
        </w:rPr>
        <w:t>Б</w:t>
      </w:r>
      <w:r w:rsidRPr="00D77F8C">
        <w:rPr>
          <w:sz w:val="28"/>
          <w:szCs w:val="28"/>
          <w:lang w:eastAsia="ru-RU"/>
        </w:rPr>
        <w:t>ізнес</w:t>
      </w:r>
      <w:r w:rsidR="00D31D6C">
        <w:rPr>
          <w:sz w:val="28"/>
          <w:szCs w:val="28"/>
          <w:lang w:eastAsia="ru-RU"/>
        </w:rPr>
        <w:t xml:space="preserve"> онлайн</w:t>
      </w:r>
      <w:r w:rsidRPr="00D77F8C">
        <w:rPr>
          <w:sz w:val="28"/>
          <w:szCs w:val="28"/>
          <w:lang w:eastAsia="ru-RU"/>
        </w:rPr>
        <w:t>» полягають в розкритті таких тем як: теоретичні і практичні засади електронного бізнесу, класифікація типів електронних платежів, методи захисту комерційної інформації в Інтернет; оцінка стану електронного бізнесу з метою створення стратегічних конкурентних переваг для організації тощо.</w:t>
      </w:r>
    </w:p>
    <w:p w14:paraId="2FF6A32A" w14:textId="4A51B756" w:rsidR="00C815BE" w:rsidRDefault="00C815BE" w:rsidP="00B76FC8">
      <w:pPr>
        <w:pStyle w:val="a5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3BF33A68" w14:textId="77777777" w:rsidR="0099560E" w:rsidRPr="00B76FC8" w:rsidRDefault="0099560E" w:rsidP="00B76FC8">
      <w:pPr>
        <w:pStyle w:val="a5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041F0C97" w:rsidR="00E710F2" w:rsidRDefault="009440C0" w:rsidP="00453EF7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14:paraId="3632C011" w14:textId="77777777" w:rsidR="00490C48" w:rsidRDefault="00490C48" w:rsidP="00453EF7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F01298" w14:paraId="771CD236" w14:textId="77777777" w:rsidTr="00F01298">
        <w:tc>
          <w:tcPr>
            <w:tcW w:w="9915" w:type="dxa"/>
            <w:gridSpan w:val="2"/>
          </w:tcPr>
          <w:p w14:paraId="160C7623" w14:textId="0FF5DFCA" w:rsidR="00F547E8" w:rsidRPr="00F01298" w:rsidRDefault="00F547E8" w:rsidP="00F547E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D77F8C" w:rsidRPr="00D77F8C">
              <w:rPr>
                <w:b/>
                <w:bCs/>
                <w:sz w:val="28"/>
                <w:szCs w:val="28"/>
              </w:rPr>
              <w:t xml:space="preserve">Основні поняття, принципи та законодавчо-правове регулювання </w:t>
            </w:r>
            <w:r w:rsidR="00D31D6C">
              <w:rPr>
                <w:b/>
                <w:bCs/>
                <w:sz w:val="28"/>
                <w:szCs w:val="28"/>
              </w:rPr>
              <w:t>здійснення бізнесу онлайн</w:t>
            </w:r>
          </w:p>
        </w:tc>
      </w:tr>
      <w:tr w:rsidR="00D77F8C" w:rsidRPr="00F01298" w14:paraId="50E6B1C3" w14:textId="77777777" w:rsidTr="00F01298">
        <w:tc>
          <w:tcPr>
            <w:tcW w:w="1229" w:type="dxa"/>
          </w:tcPr>
          <w:p w14:paraId="6BDCF995" w14:textId="2AB3C0B5" w:rsidR="00D77F8C" w:rsidRPr="00F01298" w:rsidRDefault="00D77F8C" w:rsidP="00D77F8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2FD85B5C" w:rsidR="00D77F8C" w:rsidRPr="00D77F8C" w:rsidRDefault="00990F63" w:rsidP="00D77F8C">
            <w:pPr>
              <w:keepNext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990F63">
              <w:rPr>
                <w:bCs/>
                <w:iCs/>
                <w:sz w:val="28"/>
                <w:szCs w:val="28"/>
                <w:lang w:eastAsia="ru-RU"/>
              </w:rPr>
              <w:t>Основні поняття бізнесу онлайн та історія його становлення</w:t>
            </w:r>
          </w:p>
        </w:tc>
      </w:tr>
      <w:tr w:rsidR="00D77F8C" w:rsidRPr="00F01298" w14:paraId="7DE1658A" w14:textId="77777777" w:rsidTr="00F01298">
        <w:tc>
          <w:tcPr>
            <w:tcW w:w="1229" w:type="dxa"/>
          </w:tcPr>
          <w:p w14:paraId="736616EA" w14:textId="7C3B7FAE" w:rsidR="00D77F8C" w:rsidRPr="00F01298" w:rsidRDefault="00D77F8C" w:rsidP="00D77F8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3DA4FA91" w:rsidR="00D77F8C" w:rsidRPr="00D77F8C" w:rsidRDefault="00990F63" w:rsidP="00D77F8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990F63">
              <w:rPr>
                <w:sz w:val="28"/>
                <w:szCs w:val="28"/>
                <w:lang w:eastAsia="ru-RU"/>
              </w:rPr>
              <w:t>Нормативно-правове регулювання здійснення бізнесу онлайн</w:t>
            </w:r>
          </w:p>
        </w:tc>
      </w:tr>
      <w:tr w:rsidR="00D77F8C" w:rsidRPr="00F01298" w14:paraId="7A7593B9" w14:textId="77777777" w:rsidTr="00F01298">
        <w:tc>
          <w:tcPr>
            <w:tcW w:w="1229" w:type="dxa"/>
          </w:tcPr>
          <w:p w14:paraId="7A82D4D0" w14:textId="3D28FF19" w:rsidR="00D77F8C" w:rsidRPr="00F01298" w:rsidRDefault="00D77F8C" w:rsidP="00D77F8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75E07A80" w:rsidR="00D77F8C" w:rsidRPr="00D77F8C" w:rsidRDefault="00990F63" w:rsidP="00D77F8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990F63">
              <w:rPr>
                <w:bCs/>
                <w:iCs/>
                <w:sz w:val="28"/>
                <w:szCs w:val="28"/>
                <w:lang w:eastAsia="ru-RU"/>
              </w:rPr>
              <w:t>Моделі та стратегії  у бізнесі онлайн</w:t>
            </w:r>
          </w:p>
        </w:tc>
      </w:tr>
      <w:tr w:rsidR="00D77F8C" w:rsidRPr="00F01298" w14:paraId="203BB961" w14:textId="77777777" w:rsidTr="00F01298">
        <w:tc>
          <w:tcPr>
            <w:tcW w:w="1229" w:type="dxa"/>
          </w:tcPr>
          <w:p w14:paraId="11BB19E3" w14:textId="10898FC1" w:rsidR="00D77F8C" w:rsidRPr="00F01298" w:rsidRDefault="00D77F8C" w:rsidP="00D77F8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77F8C"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686" w:type="dxa"/>
          </w:tcPr>
          <w:p w14:paraId="51DCD748" w14:textId="7482DE79" w:rsidR="00D77F8C" w:rsidRPr="00D77F8C" w:rsidRDefault="00990F63" w:rsidP="00D77F8C">
            <w:pPr>
              <w:keepNext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990F63">
              <w:rPr>
                <w:bCs/>
                <w:iCs/>
                <w:sz w:val="28"/>
                <w:szCs w:val="28"/>
                <w:lang w:eastAsia="ru-RU"/>
              </w:rPr>
              <w:t>Електронний маркетинг і реклама</w:t>
            </w:r>
          </w:p>
        </w:tc>
      </w:tr>
      <w:tr w:rsidR="00F01298" w:rsidRPr="00F01298" w14:paraId="1FF3E6D8" w14:textId="77777777" w:rsidTr="00F01298">
        <w:tc>
          <w:tcPr>
            <w:tcW w:w="9915" w:type="dxa"/>
            <w:gridSpan w:val="2"/>
          </w:tcPr>
          <w:p w14:paraId="0626F78F" w14:textId="25BC8F97" w:rsidR="00F01298" w:rsidRPr="00F01298" w:rsidRDefault="00F01298" w:rsidP="00F0129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F01298">
              <w:rPr>
                <w:b/>
                <w:caps/>
                <w:sz w:val="28"/>
                <w:szCs w:val="28"/>
              </w:rPr>
              <w:t xml:space="preserve">МОДУЛЬ 2. </w:t>
            </w:r>
            <w:r w:rsidR="00D77F8C" w:rsidRPr="00D77F8C">
              <w:rPr>
                <w:b/>
                <w:bCs/>
                <w:color w:val="000000"/>
                <w:sz w:val="28"/>
                <w:szCs w:val="28"/>
              </w:rPr>
              <w:t xml:space="preserve">Застосування методів і технологій </w:t>
            </w:r>
            <w:r w:rsidR="00D31D6C">
              <w:rPr>
                <w:b/>
                <w:bCs/>
                <w:color w:val="000000"/>
                <w:sz w:val="28"/>
                <w:szCs w:val="28"/>
              </w:rPr>
              <w:t xml:space="preserve">здійснення </w:t>
            </w:r>
            <w:r w:rsidR="00D77F8C" w:rsidRPr="00D77F8C">
              <w:rPr>
                <w:b/>
                <w:bCs/>
                <w:color w:val="000000"/>
                <w:sz w:val="28"/>
                <w:szCs w:val="28"/>
              </w:rPr>
              <w:t>бізнесу</w:t>
            </w:r>
            <w:r w:rsidR="00D31D6C">
              <w:rPr>
                <w:b/>
                <w:bCs/>
                <w:color w:val="000000"/>
                <w:sz w:val="28"/>
                <w:szCs w:val="28"/>
              </w:rPr>
              <w:t xml:space="preserve"> онлайн</w:t>
            </w:r>
          </w:p>
        </w:tc>
      </w:tr>
      <w:tr w:rsidR="00D77F8C" w:rsidRPr="00F01298" w14:paraId="2E231211" w14:textId="77777777" w:rsidTr="00F01298">
        <w:tc>
          <w:tcPr>
            <w:tcW w:w="1229" w:type="dxa"/>
          </w:tcPr>
          <w:p w14:paraId="7A4524AE" w14:textId="2EEBB6B2" w:rsidR="00D77F8C" w:rsidRPr="00F01298" w:rsidRDefault="00D77F8C" w:rsidP="00D77F8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 w:rsidR="00D31D6C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99D2F0E" w14:textId="2291DFCB" w:rsidR="00D77F8C" w:rsidRPr="00D77F8C" w:rsidRDefault="00B74B49" w:rsidP="00D77F8C">
            <w:pPr>
              <w:rPr>
                <w:sz w:val="28"/>
                <w:szCs w:val="28"/>
                <w:lang w:eastAsia="ru-RU"/>
              </w:rPr>
            </w:pPr>
            <w:r w:rsidRPr="00B74B49">
              <w:rPr>
                <w:sz w:val="28"/>
                <w:szCs w:val="28"/>
                <w:lang w:eastAsia="ru-RU"/>
              </w:rPr>
              <w:t>Безпека та захист інформації при здійсненні бізнесу онлайн</w:t>
            </w:r>
          </w:p>
        </w:tc>
      </w:tr>
      <w:tr w:rsidR="00D77F8C" w:rsidRPr="00F01298" w14:paraId="17AFFA4A" w14:textId="77777777" w:rsidTr="00F01298">
        <w:tc>
          <w:tcPr>
            <w:tcW w:w="1229" w:type="dxa"/>
          </w:tcPr>
          <w:p w14:paraId="0DAEFAAA" w14:textId="7B3A6CC4" w:rsidR="00D77F8C" w:rsidRPr="00F01298" w:rsidRDefault="00D77F8C" w:rsidP="00D77F8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 w:rsidR="00D31D6C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0CD30D40" w14:textId="683A61D6" w:rsidR="00D77F8C" w:rsidRPr="00D77F8C" w:rsidRDefault="0033399C" w:rsidP="00D77F8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33399C">
              <w:rPr>
                <w:sz w:val="28"/>
                <w:szCs w:val="28"/>
                <w:lang w:eastAsia="ru-RU"/>
              </w:rPr>
              <w:t>Поняття Internet-магазину</w:t>
            </w:r>
          </w:p>
        </w:tc>
      </w:tr>
      <w:tr w:rsidR="00D77F8C" w:rsidRPr="00F01298" w14:paraId="49B38862" w14:textId="77777777" w:rsidTr="00F01298">
        <w:tc>
          <w:tcPr>
            <w:tcW w:w="1229" w:type="dxa"/>
          </w:tcPr>
          <w:p w14:paraId="5CF40D5D" w14:textId="30D7409E" w:rsidR="00D77F8C" w:rsidRPr="00F01298" w:rsidRDefault="00D77F8C" w:rsidP="00D77F8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 w:rsidR="00D31D6C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19B18121" w14:textId="6D3AFF5A" w:rsidR="00D77F8C" w:rsidRPr="00D77F8C" w:rsidRDefault="0033399C" w:rsidP="00D77F8C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33399C">
              <w:rPr>
                <w:sz w:val="28"/>
                <w:szCs w:val="28"/>
                <w:lang w:eastAsia="ru-RU"/>
              </w:rPr>
              <w:t>Віртуальні підприємства та їх проектування</w:t>
            </w:r>
          </w:p>
        </w:tc>
      </w:tr>
      <w:tr w:rsidR="00D77F8C" w:rsidRPr="00F01298" w14:paraId="54E9A241" w14:textId="77777777" w:rsidTr="00F01298">
        <w:tc>
          <w:tcPr>
            <w:tcW w:w="1229" w:type="dxa"/>
          </w:tcPr>
          <w:p w14:paraId="5977386D" w14:textId="67193BA8" w:rsidR="00D77F8C" w:rsidRPr="00F01298" w:rsidRDefault="00D77F8C" w:rsidP="00D77F8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77F8C">
              <w:rPr>
                <w:b/>
                <w:sz w:val="28"/>
                <w:szCs w:val="28"/>
              </w:rPr>
              <w:t xml:space="preserve">Тема </w:t>
            </w:r>
            <w:r w:rsidR="00D31D6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4DBC893C" w14:textId="2317CF90" w:rsidR="00D77F8C" w:rsidRPr="00D77F8C" w:rsidRDefault="00196619" w:rsidP="00D77F8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196619">
              <w:rPr>
                <w:sz w:val="28"/>
                <w:szCs w:val="28"/>
                <w:lang w:eastAsia="ru-RU"/>
              </w:rPr>
              <w:t>Платіжні системи в Інтернет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194E5265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НАВЧАННЯ</w:t>
      </w:r>
    </w:p>
    <w:bookmarkEnd w:id="1"/>
    <w:p w14:paraId="7F555644" w14:textId="6080E7E0" w:rsid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>унікаційні, технології 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центрованого навчання; </w:t>
      </w:r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(Case study</w:t>
      </w:r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2"/>
    <w:p w14:paraId="07DB5E46" w14:textId="77777777" w:rsidR="00B76FC8" w:rsidRPr="00B76FC8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90C48">
      <w:pPr>
        <w:pStyle w:val="ac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p w14:paraId="71E3DBC6" w14:textId="347EA4DD" w:rsidR="00A16BB1" w:rsidRDefault="00A16BB1" w:rsidP="00885A41">
      <w:pPr>
        <w:pStyle w:val="ac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bookmarkStart w:id="4" w:name="_Hlk179205909"/>
      <w:bookmarkEnd w:id="3"/>
      <w:r w:rsidRPr="001D180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D180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D1809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885A41" w:rsidRPr="00B76FC8">
        <w:rPr>
          <w:rFonts w:eastAsia="+mn-ea"/>
          <w:color w:val="000000"/>
          <w:kern w:val="24"/>
          <w:sz w:val="28"/>
          <w:szCs w:val="28"/>
        </w:rPr>
        <w:t>усне</w:t>
      </w:r>
      <w:r w:rsidR="00885A41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="00885A41"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</w:t>
      </w:r>
      <w:r w:rsidR="00885A41">
        <w:rPr>
          <w:rFonts w:eastAsia="+mn-ea"/>
          <w:color w:val="000000"/>
          <w:kern w:val="24"/>
          <w:sz w:val="28"/>
          <w:szCs w:val="28"/>
        </w:rPr>
        <w:t>розв’язок задач, вирішення практичних ситуацій</w:t>
      </w:r>
      <w:r w:rsidR="00885A41" w:rsidRPr="00B76FC8">
        <w:rPr>
          <w:rFonts w:eastAsia="+mn-ea"/>
          <w:color w:val="000000"/>
          <w:kern w:val="24"/>
          <w:sz w:val="28"/>
          <w:szCs w:val="28"/>
        </w:rPr>
        <w:t xml:space="preserve">, </w:t>
      </w:r>
      <w:r w:rsidRPr="00053FDC">
        <w:rPr>
          <w:sz w:val="28"/>
          <w:szCs w:val="28"/>
        </w:rPr>
        <w:t>пр</w:t>
      </w:r>
      <w:r>
        <w:rPr>
          <w:sz w:val="28"/>
          <w:szCs w:val="28"/>
        </w:rPr>
        <w:t xml:space="preserve">езентація результатів виконання </w:t>
      </w:r>
      <w:r w:rsidRPr="00053FDC">
        <w:rPr>
          <w:sz w:val="28"/>
          <w:szCs w:val="28"/>
        </w:rPr>
        <w:t>індивідуальних завдань (творчи</w:t>
      </w:r>
      <w:r>
        <w:rPr>
          <w:sz w:val="28"/>
          <w:szCs w:val="28"/>
        </w:rPr>
        <w:t>х, розрахункових, аналітичних)</w:t>
      </w:r>
      <w:r w:rsidR="00885A4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53FDC">
        <w:rPr>
          <w:sz w:val="28"/>
          <w:szCs w:val="28"/>
        </w:rPr>
        <w:t>модульні контрольні роботи.</w:t>
      </w:r>
      <w:r>
        <w:rPr>
          <w:sz w:val="28"/>
          <w:szCs w:val="28"/>
        </w:rPr>
        <w:t xml:space="preserve"> </w:t>
      </w:r>
    </w:p>
    <w:bookmarkEnd w:id="4"/>
    <w:p w14:paraId="71399C54" w14:textId="2565273A" w:rsidR="00B76FC8" w:rsidRDefault="00B76FC8" w:rsidP="00490C48">
      <w:pPr>
        <w:pStyle w:val="ac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99560E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Default="00B76FC8" w:rsidP="00490C48">
      <w:pPr>
        <w:pStyle w:val="ac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490C48">
      <w:pPr>
        <w:pStyle w:val="ac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490C48">
      <w:pPr>
        <w:pStyle w:val="ac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490C48">
      <w:pPr>
        <w:pStyle w:val="ac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5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15A9A487" w14:textId="77777777" w:rsidR="00885A41" w:rsidRPr="0077689B" w:rsidRDefault="00885A41" w:rsidP="00885A41">
      <w:pPr>
        <w:pStyle w:val="a5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28197CD3" w14:textId="77777777" w:rsidR="00885A41" w:rsidRPr="0077689B" w:rsidRDefault="00885A41" w:rsidP="00B621F3">
      <w:pPr>
        <w:pStyle w:val="a5"/>
        <w:numPr>
          <w:ilvl w:val="0"/>
          <w:numId w:val="17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10" w:history="1">
        <w:r w:rsidRPr="0077689B">
          <w:rPr>
            <w:rStyle w:val="a7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74D683D0" w14:textId="77777777" w:rsidR="00885A41" w:rsidRPr="0077689B" w:rsidRDefault="00885A41" w:rsidP="00B621F3">
      <w:pPr>
        <w:pStyle w:val="a5"/>
        <w:numPr>
          <w:ilvl w:val="0"/>
          <w:numId w:val="17"/>
        </w:numPr>
        <w:ind w:left="0" w:firstLine="567"/>
        <w:contextualSpacing/>
        <w:rPr>
          <w:rStyle w:val="a7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Pr="0077689B">
          <w:rPr>
            <w:rStyle w:val="a7"/>
            <w:bCs/>
            <w:sz w:val="28"/>
            <w:szCs w:val="24"/>
          </w:rPr>
          <w:t>https://www.chnu.edu.ua/media/hkzbr1b2/polozhennia-pro-vyiavlennia-ta-</w:t>
        </w:r>
        <w:r w:rsidRPr="0077689B">
          <w:rPr>
            <w:rStyle w:val="a7"/>
            <w:bCs/>
            <w:sz w:val="28"/>
            <w:szCs w:val="24"/>
          </w:rPr>
          <w:lastRenderedPageBreak/>
          <w:t>zapobihannia-akademichnomu-plahiatu-u-chnu-2025.pdf</w:t>
        </w:r>
      </w:hyperlink>
      <w:r w:rsidRPr="0077689B">
        <w:rPr>
          <w:rStyle w:val="a7"/>
          <w:sz w:val="28"/>
          <w:szCs w:val="24"/>
        </w:rPr>
        <w:t>.</w:t>
      </w:r>
    </w:p>
    <w:p w14:paraId="648BC89B" w14:textId="77777777" w:rsidR="00885A41" w:rsidRPr="0077689B" w:rsidRDefault="00885A41" w:rsidP="00B621F3">
      <w:pPr>
        <w:pStyle w:val="a5"/>
        <w:numPr>
          <w:ilvl w:val="0"/>
          <w:numId w:val="17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2" w:history="1">
        <w:r w:rsidRPr="0077689B">
          <w:rPr>
            <w:rStyle w:val="a7"/>
            <w:sz w:val="28"/>
            <w:szCs w:val="24"/>
          </w:rPr>
          <w:t>https://www.chnu.edu.ua/media/lnojdab4/pravyla-akademichnoi-dobrochesnosti.pdf</w:t>
        </w:r>
      </w:hyperlink>
    </w:p>
    <w:p w14:paraId="619BE0DC" w14:textId="77777777" w:rsidR="00885A41" w:rsidRPr="0077689B" w:rsidRDefault="00885A41" w:rsidP="00B621F3">
      <w:pPr>
        <w:pStyle w:val="a5"/>
        <w:numPr>
          <w:ilvl w:val="0"/>
          <w:numId w:val="17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3" w:history="1">
        <w:r w:rsidRPr="0077689B">
          <w:rPr>
            <w:rStyle w:val="a7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55287F77" w14:textId="2E5C2354" w:rsidR="00A16BB1" w:rsidRPr="00D4043D" w:rsidRDefault="00A16BB1" w:rsidP="00B621F3">
      <w:pPr>
        <w:pStyle w:val="a5"/>
        <w:ind w:left="720" w:firstLine="0"/>
        <w:rPr>
          <w:bCs/>
          <w:color w:val="000000" w:themeColor="text1"/>
          <w:sz w:val="28"/>
          <w:szCs w:val="28"/>
        </w:rPr>
      </w:pPr>
    </w:p>
    <w:p w14:paraId="3236BF15" w14:textId="425CDE64" w:rsidR="00453EF7" w:rsidRDefault="00453EF7" w:rsidP="00A16BB1">
      <w:pPr>
        <w:pStyle w:val="a5"/>
        <w:tabs>
          <w:tab w:val="left" w:pos="0"/>
          <w:tab w:val="left" w:pos="993"/>
        </w:tabs>
        <w:spacing w:line="242" w:lineRule="auto"/>
        <w:ind w:left="0" w:firstLine="72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490C48">
      <w:pPr>
        <w:pStyle w:val="a5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3DD45B2" w14:textId="77777777" w:rsidR="00490C48" w:rsidRPr="00490C48" w:rsidRDefault="00490C48" w:rsidP="00490C48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90C48" w:rsidRDefault="00490C48" w:rsidP="00490C48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>1. Репозиторій академічних статей, таких як Google Scholar або ResearchGate,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ARCher –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4" w:history="1">
        <w:r w:rsidRPr="00490C48">
          <w:rPr>
            <w:rStyle w:val="a7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51D93225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90C48">
        <w:rPr>
          <w:sz w:val="28"/>
          <w:szCs w:val="28"/>
        </w:rPr>
        <w:t>1. Кабінет Міністрів України</w:t>
      </w:r>
      <w:r w:rsidR="0099560E">
        <w:rPr>
          <w:sz w:val="28"/>
          <w:szCs w:val="28"/>
        </w:rPr>
        <w:t>.</w:t>
      </w:r>
      <w:r w:rsidR="0099560E" w:rsidRPr="0099560E">
        <w:rPr>
          <w:sz w:val="28"/>
          <w:szCs w:val="28"/>
        </w:rPr>
        <w:t xml:space="preserve"> URL:</w:t>
      </w:r>
      <w:r w:rsidRPr="00490C48">
        <w:rPr>
          <w:sz w:val="28"/>
          <w:szCs w:val="28"/>
        </w:rPr>
        <w:t>http://</w:t>
      </w:r>
      <w:hyperlink r:id="rId15">
        <w:r w:rsidRPr="00490C48">
          <w:rPr>
            <w:sz w:val="28"/>
            <w:szCs w:val="28"/>
          </w:rPr>
          <w:t xml:space="preserve"> </w:t>
        </w:r>
      </w:hyperlink>
      <w:hyperlink r:id="rId16">
        <w:r w:rsidRPr="00490C48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40670DD8" w14:textId="4F91840D" w:rsidR="00490C48" w:rsidRDefault="00B621F3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0C48" w:rsidRPr="00490C48">
        <w:rPr>
          <w:sz w:val="28"/>
          <w:szCs w:val="28"/>
        </w:rPr>
        <w:t>Міжнародна асоціація зi статистики (IAOS)</w:t>
      </w:r>
      <w:r w:rsidR="0099560E">
        <w:rPr>
          <w:sz w:val="28"/>
          <w:szCs w:val="28"/>
        </w:rPr>
        <w:t xml:space="preserve">. </w:t>
      </w:r>
      <w:r w:rsidR="0099560E" w:rsidRPr="0099560E">
        <w:rPr>
          <w:sz w:val="28"/>
          <w:szCs w:val="28"/>
        </w:rPr>
        <w:t xml:space="preserve">URL: </w:t>
      </w:r>
      <w:r w:rsidR="00490C48" w:rsidRPr="00490C48">
        <w:rPr>
          <w:sz w:val="28"/>
          <w:szCs w:val="28"/>
        </w:rPr>
        <w:t xml:space="preserve"> </w:t>
      </w:r>
      <w:hyperlink r:id="rId17" w:history="1">
        <w:r w:rsidR="00412F4B" w:rsidRPr="00E826AB">
          <w:rPr>
            <w:rStyle w:val="a7"/>
            <w:sz w:val="28"/>
            <w:szCs w:val="28"/>
          </w:rPr>
          <w:t>http://isi.cbs.nl/</w:t>
        </w:r>
      </w:hyperlink>
    </w:p>
    <w:p w14:paraId="7BECB050" w14:textId="079E6D8C" w:rsidR="00412F4B" w:rsidRPr="00490C48" w:rsidRDefault="00B621F3" w:rsidP="00412F4B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0C48" w:rsidRPr="00490C48">
        <w:rPr>
          <w:sz w:val="28"/>
          <w:szCs w:val="28"/>
        </w:rPr>
        <w:t>. Міжнародний інститут статистики (ISI)</w:t>
      </w:r>
      <w:r w:rsidR="00412F4B">
        <w:rPr>
          <w:sz w:val="28"/>
          <w:szCs w:val="28"/>
        </w:rPr>
        <w:t xml:space="preserve">. </w:t>
      </w:r>
      <w:r w:rsidR="00412F4B" w:rsidRPr="0099560E">
        <w:rPr>
          <w:sz w:val="28"/>
          <w:szCs w:val="28"/>
        </w:rPr>
        <w:t xml:space="preserve">URL: </w:t>
      </w:r>
      <w:r w:rsidR="00490C48" w:rsidRPr="00490C48">
        <w:rPr>
          <w:sz w:val="28"/>
          <w:szCs w:val="28"/>
        </w:rPr>
        <w:t xml:space="preserve"> </w:t>
      </w:r>
      <w:hyperlink r:id="rId18" w:history="1">
        <w:r w:rsidR="00412F4B" w:rsidRPr="00E826AB">
          <w:rPr>
            <w:rStyle w:val="a7"/>
            <w:sz w:val="28"/>
            <w:szCs w:val="28"/>
          </w:rPr>
          <w:t>http://isi.cbs.nl/</w:t>
        </w:r>
      </w:hyperlink>
    </w:p>
    <w:p w14:paraId="0139CC87" w14:textId="3937B4BC" w:rsidR="00412F4B" w:rsidRPr="00490C48" w:rsidRDefault="00B621F3" w:rsidP="00412F4B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C48" w:rsidRPr="00490C48">
        <w:rPr>
          <w:sz w:val="28"/>
          <w:szCs w:val="28"/>
        </w:rPr>
        <w:t>. Організація економічної співпраці та розвитку (OESD)</w:t>
      </w:r>
      <w:r w:rsidR="00412F4B">
        <w:rPr>
          <w:sz w:val="28"/>
          <w:szCs w:val="28"/>
        </w:rPr>
        <w:t xml:space="preserve">. </w:t>
      </w:r>
      <w:r w:rsidR="00412F4B" w:rsidRPr="0099560E">
        <w:rPr>
          <w:sz w:val="28"/>
          <w:szCs w:val="28"/>
        </w:rPr>
        <w:t xml:space="preserve">URL: </w:t>
      </w:r>
      <w:r w:rsidR="00490C48" w:rsidRPr="00490C48">
        <w:rPr>
          <w:sz w:val="28"/>
          <w:szCs w:val="28"/>
        </w:rPr>
        <w:t xml:space="preserve"> </w:t>
      </w:r>
      <w:hyperlink r:id="rId19" w:history="1">
        <w:r w:rsidR="00412F4B" w:rsidRPr="00E826AB">
          <w:rPr>
            <w:rStyle w:val="a7"/>
            <w:sz w:val="28"/>
            <w:szCs w:val="28"/>
          </w:rPr>
          <w:t>http://www.oecd.org/</w:t>
        </w:r>
      </w:hyperlink>
    </w:p>
    <w:p w14:paraId="6E60D307" w14:textId="6A1E5FA2" w:rsidR="00412F4B" w:rsidRPr="00490C48" w:rsidRDefault="00B621F3" w:rsidP="00412F4B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0C48" w:rsidRPr="00490C48">
        <w:rPr>
          <w:sz w:val="28"/>
          <w:szCs w:val="28"/>
        </w:rPr>
        <w:t>. Статистичний офіс Європейської співдружності</w:t>
      </w:r>
      <w:r w:rsidR="00412F4B">
        <w:rPr>
          <w:sz w:val="28"/>
          <w:szCs w:val="28"/>
        </w:rPr>
        <w:t xml:space="preserve">. </w:t>
      </w:r>
      <w:r w:rsidR="00412F4B" w:rsidRPr="0099560E">
        <w:rPr>
          <w:sz w:val="28"/>
          <w:szCs w:val="28"/>
        </w:rPr>
        <w:t xml:space="preserve">URL: </w:t>
      </w:r>
      <w:hyperlink r:id="rId20" w:history="1">
        <w:r w:rsidR="00412F4B" w:rsidRPr="00E826AB">
          <w:rPr>
            <w:rStyle w:val="a7"/>
            <w:sz w:val="28"/>
            <w:szCs w:val="28"/>
          </w:rPr>
          <w:t>http://europa.eu.int/</w:t>
        </w:r>
      </w:hyperlink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56AF2B40" w14:textId="6B079D8D" w:rsidR="00412F4B" w:rsidRPr="00412F4B" w:rsidRDefault="00490C48" w:rsidP="00412F4B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412F4B">
        <w:rPr>
          <w:sz w:val="28"/>
          <w:szCs w:val="28"/>
        </w:rPr>
        <w:t>База українського законодавства в Інтернет</w:t>
      </w:r>
      <w:r w:rsidR="00412F4B" w:rsidRPr="00412F4B">
        <w:rPr>
          <w:sz w:val="28"/>
          <w:szCs w:val="28"/>
        </w:rPr>
        <w:t xml:space="preserve">. URL: </w:t>
      </w:r>
      <w:hyperlink r:id="rId21" w:history="1">
        <w:r w:rsidR="00412F4B" w:rsidRPr="00E826AB">
          <w:rPr>
            <w:rStyle w:val="a7"/>
            <w:sz w:val="28"/>
            <w:szCs w:val="28"/>
          </w:rPr>
          <w:t>www.lawukraine.com</w:t>
        </w:r>
      </w:hyperlink>
    </w:p>
    <w:p w14:paraId="72F2AF8C" w14:textId="63457C27" w:rsidR="00412F4B" w:rsidRPr="00490C48" w:rsidRDefault="00490C48" w:rsidP="00412F4B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Інститут глобальних стратегій</w:t>
      </w:r>
      <w:r w:rsidR="00412F4B">
        <w:rPr>
          <w:sz w:val="28"/>
          <w:szCs w:val="28"/>
        </w:rPr>
        <w:t xml:space="preserve">. </w:t>
      </w:r>
      <w:r w:rsidR="00412F4B" w:rsidRPr="0099560E">
        <w:rPr>
          <w:sz w:val="28"/>
          <w:szCs w:val="28"/>
        </w:rPr>
        <w:t xml:space="preserve">URL: </w:t>
      </w:r>
      <w:hyperlink r:id="rId22" w:history="1">
        <w:r w:rsidR="00412F4B" w:rsidRPr="00E826AB">
          <w:rPr>
            <w:rStyle w:val="a7"/>
            <w:sz w:val="28"/>
            <w:szCs w:val="28"/>
          </w:rPr>
          <w:t>www.igls.com.ua</w:t>
        </w:r>
      </w:hyperlink>
    </w:p>
    <w:p w14:paraId="5CEBF058" w14:textId="7B860B91" w:rsidR="0099560E" w:rsidRDefault="00412F4B" w:rsidP="0099560E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560E">
        <w:rPr>
          <w:sz w:val="28"/>
          <w:szCs w:val="28"/>
        </w:rPr>
        <w:t xml:space="preserve">. </w:t>
      </w:r>
      <w:r w:rsidR="0099560E" w:rsidRPr="0099560E">
        <w:rPr>
          <w:sz w:val="28"/>
          <w:szCs w:val="28"/>
        </w:rPr>
        <w:t xml:space="preserve">Інститут глобальних стратегій. URL: </w:t>
      </w:r>
      <w:hyperlink r:id="rId23" w:history="1">
        <w:r w:rsidR="0099560E" w:rsidRPr="00E826AB">
          <w:rPr>
            <w:rStyle w:val="a7"/>
            <w:sz w:val="28"/>
            <w:szCs w:val="28"/>
          </w:rPr>
          <w:t>http://www.igls.com.ua</w:t>
        </w:r>
      </w:hyperlink>
      <w:r w:rsidR="0099560E" w:rsidRPr="0099560E">
        <w:rPr>
          <w:sz w:val="28"/>
          <w:szCs w:val="28"/>
        </w:rPr>
        <w:t>.</w:t>
      </w:r>
    </w:p>
    <w:p w14:paraId="2A68C0FE" w14:textId="42226863" w:rsidR="0099560E" w:rsidRDefault="00412F4B" w:rsidP="0099560E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560E">
        <w:rPr>
          <w:sz w:val="28"/>
          <w:szCs w:val="28"/>
        </w:rPr>
        <w:t xml:space="preserve">. </w:t>
      </w:r>
      <w:r w:rsidR="0099560E" w:rsidRPr="0099560E">
        <w:rPr>
          <w:sz w:val="28"/>
          <w:szCs w:val="28"/>
        </w:rPr>
        <w:t xml:space="preserve">Інститут економічних досліджень і політичних консультацій. URL: </w:t>
      </w:r>
      <w:hyperlink r:id="rId24" w:history="1">
        <w:r w:rsidR="0099560E" w:rsidRPr="00E826AB">
          <w:rPr>
            <w:rStyle w:val="a7"/>
            <w:sz w:val="28"/>
            <w:szCs w:val="28"/>
          </w:rPr>
          <w:t>http://www.ier.kiev.ua</w:t>
        </w:r>
      </w:hyperlink>
      <w:r w:rsidR="0099560E" w:rsidRPr="0099560E">
        <w:rPr>
          <w:sz w:val="28"/>
          <w:szCs w:val="28"/>
        </w:rPr>
        <w:t>.</w:t>
      </w:r>
    </w:p>
    <w:p w14:paraId="71A04BD4" w14:textId="7BDA8D30" w:rsidR="0099560E" w:rsidRDefault="00412F4B" w:rsidP="0099560E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9560E">
        <w:rPr>
          <w:sz w:val="28"/>
          <w:szCs w:val="28"/>
        </w:rPr>
        <w:t xml:space="preserve">. </w:t>
      </w:r>
      <w:r w:rsidR="0099560E" w:rsidRPr="0099560E">
        <w:rPr>
          <w:sz w:val="28"/>
          <w:szCs w:val="28"/>
        </w:rPr>
        <w:t xml:space="preserve">Інтернет-портал для управлінців. URL: </w:t>
      </w:r>
      <w:hyperlink r:id="rId25" w:history="1">
        <w:r w:rsidR="0099560E" w:rsidRPr="00E826AB">
          <w:rPr>
            <w:rStyle w:val="a7"/>
            <w:sz w:val="28"/>
            <w:szCs w:val="28"/>
          </w:rPr>
          <w:t>http://www.management.com.ua</w:t>
        </w:r>
      </w:hyperlink>
      <w:r w:rsidR="0099560E" w:rsidRPr="0099560E">
        <w:rPr>
          <w:sz w:val="28"/>
          <w:szCs w:val="28"/>
        </w:rPr>
        <w:t>.</w:t>
      </w:r>
    </w:p>
    <w:p w14:paraId="1F8F6F1F" w14:textId="38E96FFD" w:rsidR="0099560E" w:rsidRDefault="00412F4B" w:rsidP="0099560E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9560E">
        <w:rPr>
          <w:sz w:val="28"/>
          <w:szCs w:val="28"/>
        </w:rPr>
        <w:t xml:space="preserve">. </w:t>
      </w:r>
      <w:r w:rsidR="0099560E" w:rsidRPr="0099560E">
        <w:rPr>
          <w:sz w:val="28"/>
          <w:szCs w:val="28"/>
        </w:rPr>
        <w:t xml:space="preserve">Міністерство економіки України. URL: </w:t>
      </w:r>
      <w:hyperlink r:id="rId26" w:history="1">
        <w:r w:rsidR="0099560E" w:rsidRPr="00E826AB">
          <w:rPr>
            <w:rStyle w:val="a7"/>
            <w:sz w:val="28"/>
            <w:szCs w:val="28"/>
          </w:rPr>
          <w:t>http://www.me.gov.ua</w:t>
        </w:r>
      </w:hyperlink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152DE955" w14:textId="3339FB66" w:rsidR="0099560E" w:rsidRPr="0099560E" w:rsidRDefault="00490C48" w:rsidP="0099560E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rPr>
          <w:sz w:val="28"/>
          <w:szCs w:val="28"/>
        </w:rPr>
      </w:pPr>
      <w:r w:rsidRPr="0099560E">
        <w:rPr>
          <w:sz w:val="28"/>
          <w:szCs w:val="28"/>
        </w:rPr>
        <w:t>Електронна бібліотека</w:t>
      </w:r>
      <w:r w:rsidR="00412F4B">
        <w:rPr>
          <w:sz w:val="28"/>
          <w:szCs w:val="28"/>
        </w:rPr>
        <w:t xml:space="preserve">. </w:t>
      </w:r>
      <w:r w:rsidR="00412F4B" w:rsidRPr="0099560E">
        <w:rPr>
          <w:sz w:val="28"/>
          <w:szCs w:val="28"/>
        </w:rPr>
        <w:t xml:space="preserve">URL: </w:t>
      </w:r>
      <w:hyperlink r:id="rId27" w:history="1">
        <w:r w:rsidR="00412F4B" w:rsidRPr="00E826AB">
          <w:rPr>
            <w:rStyle w:val="a7"/>
            <w:sz w:val="28"/>
            <w:szCs w:val="28"/>
          </w:rPr>
          <w:t>www.lib.com.ua</w:t>
        </w:r>
      </w:hyperlink>
    </w:p>
    <w:p w14:paraId="0353EB32" w14:textId="77777777" w:rsidR="0099560E" w:rsidRPr="0099560E" w:rsidRDefault="0099560E" w:rsidP="0099560E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rPr>
          <w:rStyle w:val="a7"/>
          <w:color w:val="auto"/>
          <w:sz w:val="28"/>
          <w:szCs w:val="28"/>
          <w:u w:val="none"/>
        </w:rPr>
      </w:pPr>
      <w:r w:rsidRPr="0099560E">
        <w:rPr>
          <w:sz w:val="28"/>
          <w:szCs w:val="28"/>
          <w:lang w:eastAsia="ru-RU"/>
        </w:rPr>
        <w:t xml:space="preserve">Електронна бібліотека Львівської комерційної академії. URL: </w:t>
      </w:r>
      <w:hyperlink r:id="rId28" w:history="1">
        <w:r w:rsidRPr="0099560E">
          <w:rPr>
            <w:rStyle w:val="a7"/>
            <w:sz w:val="28"/>
            <w:szCs w:val="28"/>
            <w:lang w:eastAsia="ru-RU"/>
          </w:rPr>
          <w:t>http://www.dev.lac.lviv.ua/lib</w:t>
        </w:r>
      </w:hyperlink>
    </w:p>
    <w:p w14:paraId="7E3FE26D" w14:textId="5614F9AF" w:rsidR="0099560E" w:rsidRPr="0099560E" w:rsidRDefault="0099560E" w:rsidP="00643FE7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>Н</w:t>
      </w:r>
      <w:r w:rsidRPr="0099560E">
        <w:rPr>
          <w:sz w:val="28"/>
          <w:szCs w:val="28"/>
          <w:lang w:eastAsia="ru-RU"/>
        </w:rPr>
        <w:t xml:space="preserve">аукова бібліотека ім. Максимовича. URL: </w:t>
      </w:r>
      <w:hyperlink r:id="rId29" w:history="1">
        <w:r w:rsidRPr="0099560E">
          <w:rPr>
            <w:rStyle w:val="a7"/>
            <w:sz w:val="28"/>
            <w:szCs w:val="28"/>
            <w:lang w:eastAsia="ru-RU"/>
          </w:rPr>
          <w:t>http://www.lib-gw.univ.kiev.ua</w:t>
        </w:r>
      </w:hyperlink>
      <w:r w:rsidRPr="0099560E">
        <w:rPr>
          <w:sz w:val="28"/>
          <w:szCs w:val="28"/>
          <w:lang w:eastAsia="ru-RU"/>
        </w:rPr>
        <w:t>.</w:t>
      </w:r>
    </w:p>
    <w:p w14:paraId="7390A921" w14:textId="77777777" w:rsidR="0099560E" w:rsidRPr="0099560E" w:rsidRDefault="0099560E" w:rsidP="0099560E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rPr>
          <w:sz w:val="28"/>
          <w:szCs w:val="28"/>
        </w:rPr>
      </w:pPr>
      <w:r w:rsidRPr="0099560E">
        <w:rPr>
          <w:sz w:val="28"/>
          <w:szCs w:val="28"/>
          <w:lang w:eastAsia="ru-RU"/>
        </w:rPr>
        <w:t xml:space="preserve">Національна бібліотека України ім. В.І. Вернадського. URL: </w:t>
      </w:r>
      <w:hyperlink r:id="rId30" w:history="1">
        <w:r w:rsidRPr="0099560E">
          <w:rPr>
            <w:rStyle w:val="a7"/>
            <w:sz w:val="28"/>
            <w:szCs w:val="28"/>
            <w:lang w:eastAsia="ru-RU"/>
          </w:rPr>
          <w:t>http://www.nbuv.gov.ua</w:t>
        </w:r>
      </w:hyperlink>
      <w:r w:rsidRPr="0099560E">
        <w:rPr>
          <w:sz w:val="28"/>
          <w:szCs w:val="28"/>
          <w:lang w:eastAsia="ru-RU"/>
        </w:rPr>
        <w:t>.</w:t>
      </w:r>
    </w:p>
    <w:p w14:paraId="38CDDC58" w14:textId="77777777" w:rsidR="0099560E" w:rsidRPr="0099560E" w:rsidRDefault="0099560E" w:rsidP="0099560E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rPr>
          <w:rStyle w:val="a7"/>
          <w:color w:val="auto"/>
          <w:sz w:val="28"/>
          <w:szCs w:val="28"/>
          <w:u w:val="none"/>
        </w:rPr>
      </w:pPr>
      <w:r w:rsidRPr="0099560E">
        <w:rPr>
          <w:sz w:val="28"/>
          <w:szCs w:val="28"/>
          <w:lang w:eastAsia="ru-RU"/>
        </w:rPr>
        <w:t xml:space="preserve">Національна парламентська бібліотека. URL: </w:t>
      </w:r>
      <w:hyperlink r:id="rId31" w:history="1">
        <w:r w:rsidRPr="0099560E">
          <w:rPr>
            <w:rStyle w:val="a7"/>
            <w:sz w:val="28"/>
            <w:szCs w:val="28"/>
            <w:lang w:eastAsia="ru-RU"/>
          </w:rPr>
          <w:t>http://www.alpha.rada.kiev.ua</w:t>
        </w:r>
      </w:hyperlink>
    </w:p>
    <w:p w14:paraId="6CA9E593" w14:textId="77777777" w:rsidR="009B6495" w:rsidRPr="00662F6D" w:rsidRDefault="009B6495" w:rsidP="009B64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63956BE3" w:rsidR="009B6495" w:rsidRPr="00662F6D" w:rsidRDefault="009B6495" w:rsidP="009B64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</w:t>
      </w:r>
      <w:r w:rsidR="00196619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«Бізнес онлайн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33078AF0" w:rsidR="00554C48" w:rsidRDefault="009B6495" w:rsidP="009B6495">
      <w:pPr>
        <w:pStyle w:val="a5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5" w:name="_Hlk179207198"/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bookmarkStart w:id="6" w:name="_GoBack"/>
      <w:bookmarkEnd w:id="5"/>
      <w:bookmarkEnd w:id="6"/>
      <w:r w:rsidR="00885A41" w:rsidRPr="00885A41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46B26"/>
    <w:multiLevelType w:val="hybridMultilevel"/>
    <w:tmpl w:val="91CCEC4E"/>
    <w:lvl w:ilvl="0" w:tplc="2C80B6F0">
      <w:start w:val="1"/>
      <w:numFmt w:val="decimal"/>
      <w:lvlText w:val="%1."/>
      <w:lvlJc w:val="left"/>
      <w:pPr>
        <w:ind w:left="1136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6" w15:restartNumberingAfterBreak="0">
    <w:nsid w:val="1ABD7957"/>
    <w:multiLevelType w:val="hybridMultilevel"/>
    <w:tmpl w:val="0AFA6596"/>
    <w:lvl w:ilvl="0" w:tplc="B5D099A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3D900EEE"/>
    <w:multiLevelType w:val="hybridMultilevel"/>
    <w:tmpl w:val="2C38C98E"/>
    <w:lvl w:ilvl="0" w:tplc="306AC84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0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1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2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73CE7C70"/>
    <w:multiLevelType w:val="hybridMultilevel"/>
    <w:tmpl w:val="F350E5C0"/>
    <w:lvl w:ilvl="0" w:tplc="8AA8EB86">
      <w:start w:val="1"/>
      <w:numFmt w:val="decimal"/>
      <w:lvlText w:val="%1."/>
      <w:lvlJc w:val="left"/>
      <w:pPr>
        <w:tabs>
          <w:tab w:val="num" w:pos="900"/>
        </w:tabs>
        <w:ind w:left="900" w:firstLine="0"/>
      </w:pPr>
      <w:rPr>
        <w:rFonts w:hint="default"/>
      </w:rPr>
    </w:lvl>
    <w:lvl w:ilvl="1" w:tplc="93244600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8AA8EB86">
      <w:start w:val="1"/>
      <w:numFmt w:val="decimal"/>
      <w:lvlText w:val="%3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7"/>
  </w:num>
  <w:num w:numId="5">
    <w:abstractNumId w:val="15"/>
  </w:num>
  <w:num w:numId="6">
    <w:abstractNumId w:val="8"/>
  </w:num>
  <w:num w:numId="7">
    <w:abstractNumId w:val="5"/>
  </w:num>
  <w:num w:numId="8">
    <w:abstractNumId w:val="14"/>
  </w:num>
  <w:num w:numId="9">
    <w:abstractNumId w:val="12"/>
  </w:num>
  <w:num w:numId="10">
    <w:abstractNumId w:val="1"/>
  </w:num>
  <w:num w:numId="11">
    <w:abstractNumId w:val="3"/>
  </w:num>
  <w:num w:numId="12">
    <w:abstractNumId w:val="17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07659"/>
    <w:rsid w:val="000C17AD"/>
    <w:rsid w:val="000D008C"/>
    <w:rsid w:val="000F018E"/>
    <w:rsid w:val="00114E11"/>
    <w:rsid w:val="00196619"/>
    <w:rsid w:val="001E34A8"/>
    <w:rsid w:val="0022660A"/>
    <w:rsid w:val="00242E85"/>
    <w:rsid w:val="00277334"/>
    <w:rsid w:val="00282A8B"/>
    <w:rsid w:val="0028798F"/>
    <w:rsid w:val="00287A0C"/>
    <w:rsid w:val="002C494F"/>
    <w:rsid w:val="0033399C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D5A39"/>
    <w:rsid w:val="003E6191"/>
    <w:rsid w:val="003F46A1"/>
    <w:rsid w:val="003F4D22"/>
    <w:rsid w:val="003F5323"/>
    <w:rsid w:val="00412F4B"/>
    <w:rsid w:val="0043028E"/>
    <w:rsid w:val="00443EF9"/>
    <w:rsid w:val="00453EF7"/>
    <w:rsid w:val="00464701"/>
    <w:rsid w:val="004671E6"/>
    <w:rsid w:val="00490C48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5A9C"/>
    <w:rsid w:val="00586867"/>
    <w:rsid w:val="005962F3"/>
    <w:rsid w:val="005A7C49"/>
    <w:rsid w:val="005B79C8"/>
    <w:rsid w:val="005C6CF2"/>
    <w:rsid w:val="005D2DBD"/>
    <w:rsid w:val="005F52F7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C528D"/>
    <w:rsid w:val="007E2608"/>
    <w:rsid w:val="007E2B5E"/>
    <w:rsid w:val="00812558"/>
    <w:rsid w:val="0082412D"/>
    <w:rsid w:val="00842358"/>
    <w:rsid w:val="008532F2"/>
    <w:rsid w:val="008621C2"/>
    <w:rsid w:val="008743EF"/>
    <w:rsid w:val="00885A41"/>
    <w:rsid w:val="008B2C9D"/>
    <w:rsid w:val="008E5E6A"/>
    <w:rsid w:val="008F3961"/>
    <w:rsid w:val="008F4C05"/>
    <w:rsid w:val="009440C0"/>
    <w:rsid w:val="00953BB7"/>
    <w:rsid w:val="00990F63"/>
    <w:rsid w:val="0099560E"/>
    <w:rsid w:val="009B6495"/>
    <w:rsid w:val="009D17EA"/>
    <w:rsid w:val="00A16BB1"/>
    <w:rsid w:val="00A50D19"/>
    <w:rsid w:val="00AD052A"/>
    <w:rsid w:val="00AD06D4"/>
    <w:rsid w:val="00AD532E"/>
    <w:rsid w:val="00AF2B34"/>
    <w:rsid w:val="00B133CA"/>
    <w:rsid w:val="00B277CB"/>
    <w:rsid w:val="00B27D60"/>
    <w:rsid w:val="00B621F3"/>
    <w:rsid w:val="00B74B49"/>
    <w:rsid w:val="00B76FC8"/>
    <w:rsid w:val="00BE271A"/>
    <w:rsid w:val="00BE3528"/>
    <w:rsid w:val="00C43FA9"/>
    <w:rsid w:val="00C5651F"/>
    <w:rsid w:val="00C815BE"/>
    <w:rsid w:val="00C84F50"/>
    <w:rsid w:val="00CA1254"/>
    <w:rsid w:val="00CA269F"/>
    <w:rsid w:val="00CA7596"/>
    <w:rsid w:val="00D01C9D"/>
    <w:rsid w:val="00D20CA0"/>
    <w:rsid w:val="00D27CD5"/>
    <w:rsid w:val="00D31D6C"/>
    <w:rsid w:val="00D75961"/>
    <w:rsid w:val="00D77F8C"/>
    <w:rsid w:val="00D87C6E"/>
    <w:rsid w:val="00DA11F2"/>
    <w:rsid w:val="00DA68D4"/>
    <w:rsid w:val="00DB5B9F"/>
    <w:rsid w:val="00DC5607"/>
    <w:rsid w:val="00E01315"/>
    <w:rsid w:val="00E25FFE"/>
    <w:rsid w:val="00E2612B"/>
    <w:rsid w:val="00E41B39"/>
    <w:rsid w:val="00E44C8E"/>
    <w:rsid w:val="00E515C1"/>
    <w:rsid w:val="00E710F2"/>
    <w:rsid w:val="00EB4BA8"/>
    <w:rsid w:val="00F01298"/>
    <w:rsid w:val="00F46C20"/>
    <w:rsid w:val="00F547E8"/>
    <w:rsid w:val="00F550A1"/>
    <w:rsid w:val="00F56B20"/>
    <w:rsid w:val="00F57AA5"/>
    <w:rsid w:val="00F853CC"/>
    <w:rsid w:val="00F96C0B"/>
    <w:rsid w:val="00FB00D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59"/>
      <w:jc w:val="both"/>
    </w:pPr>
    <w:rPr>
      <w:sz w:val="24"/>
      <w:szCs w:val="24"/>
    </w:rPr>
  </w:style>
  <w:style w:type="paragraph" w:styleId="a5">
    <w:name w:val="List Paragraph"/>
    <w:aliases w:val="основний,Основний"/>
    <w:basedOn w:val="a"/>
    <w:link w:val="a6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7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c">
    <w:name w:val="Normal (Web)"/>
    <w:aliases w:val="Обычный (Web),Обычный (Web)1"/>
    <w:basedOn w:val="a"/>
    <w:uiPriority w:val="99"/>
    <w:unhideWhenUsed/>
    <w:qFormat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5451FE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6">
    <w:name w:val="Абзац списку Знак"/>
    <w:aliases w:val="основний Знак,Основний Знак"/>
    <w:link w:val="a5"/>
    <w:uiPriority w:val="34"/>
    <w:locked/>
    <w:rsid w:val="00490C48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A16BB1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nu.edu.ua/media/ni4ptvsk/polityka-vykorystannia-shtuchnoho-intelektu-chnu.pdf" TargetMode="External"/><Relationship Id="rId18" Type="http://schemas.openxmlformats.org/officeDocument/2006/relationships/hyperlink" Target="http://isi.cbs.nl/" TargetMode="External"/><Relationship Id="rId26" Type="http://schemas.openxmlformats.org/officeDocument/2006/relationships/hyperlink" Target="http://www.me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awukraine.com" TargetMode="External"/><Relationship Id="rId7" Type="http://schemas.openxmlformats.org/officeDocument/2006/relationships/hyperlink" Target="https://bup.chnu.edu.ua/pro-nas/kolektyv-kafedry/verbivska-liudmyla-vasylivna/" TargetMode="External"/><Relationship Id="rId12" Type="http://schemas.openxmlformats.org/officeDocument/2006/relationships/hyperlink" Target="https://www.chnu.edu.ua/media/lnojdab4/pravyla-akademichnoi-dobrochesnosti.pdf" TargetMode="External"/><Relationship Id="rId17" Type="http://schemas.openxmlformats.org/officeDocument/2006/relationships/hyperlink" Target="http://isi.cbs.nl/" TargetMode="External"/><Relationship Id="rId25" Type="http://schemas.openxmlformats.org/officeDocument/2006/relationships/hyperlink" Target="http://www.management.com.u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mu.gov.ua/" TargetMode="External"/><Relationship Id="rId20" Type="http://schemas.openxmlformats.org/officeDocument/2006/relationships/hyperlink" Target="http://europa.eu.int/" TargetMode="External"/><Relationship Id="rId29" Type="http://schemas.openxmlformats.org/officeDocument/2006/relationships/hyperlink" Target="http://www.lib-gw.univ.kiev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24" Type="http://schemas.openxmlformats.org/officeDocument/2006/relationships/hyperlink" Target="http://www.ier.kiev.u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/" TargetMode="External"/><Relationship Id="rId23" Type="http://schemas.openxmlformats.org/officeDocument/2006/relationships/hyperlink" Target="http://www.igls.com.ua" TargetMode="External"/><Relationship Id="rId28" Type="http://schemas.openxmlformats.org/officeDocument/2006/relationships/hyperlink" Target="http://www.dev.lac.lviv.ua/lib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://www.oecd.org/" TargetMode="External"/><Relationship Id="rId31" Type="http://schemas.openxmlformats.org/officeDocument/2006/relationships/hyperlink" Target="http://www.alpha.rada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7806" TargetMode="External"/><Relationship Id="rId14" Type="http://schemas.openxmlformats.org/officeDocument/2006/relationships/hyperlink" Target="https://archer.chnu.edu.ua/" TargetMode="External"/><Relationship Id="rId22" Type="http://schemas.openxmlformats.org/officeDocument/2006/relationships/hyperlink" Target="http://www.igls.com.ua" TargetMode="External"/><Relationship Id="rId27" Type="http://schemas.openxmlformats.org/officeDocument/2006/relationships/hyperlink" Target="http://www.lib.com.ua" TargetMode="External"/><Relationship Id="rId30" Type="http://schemas.openxmlformats.org/officeDocument/2006/relationships/hyperlink" Target="http://www.nbuv.gov.ua" TargetMode="External"/><Relationship Id="rId8" Type="http://schemas.openxmlformats.org/officeDocument/2006/relationships/hyperlink" Target="mailto:l.verbivska@c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C941-16C8-4ED5-A95E-7570FF44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5257</Words>
  <Characters>2997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3</cp:revision>
  <dcterms:created xsi:type="dcterms:W3CDTF">2025-11-02T10:56:00Z</dcterms:created>
  <dcterms:modified xsi:type="dcterms:W3CDTF">2025-11-07T15:58:00Z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