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3FC0" w:rsidRDefault="00EC11EE">
      <w:pPr>
        <w:pBdr>
          <w:top w:val="nil"/>
          <w:left w:val="nil"/>
          <w:bottom w:val="nil"/>
          <w:right w:val="nil"/>
          <w:between w:val="nil"/>
        </w:pBdr>
        <w:spacing w:before="92"/>
        <w:ind w:right="517"/>
        <w:jc w:val="center"/>
        <w:rPr>
          <w:b/>
          <w:bCs/>
          <w:color w:val="632423"/>
          <w:sz w:val="28"/>
          <w:szCs w:val="28"/>
        </w:rPr>
      </w:pPr>
      <w:r>
        <w:rPr>
          <w:b/>
          <w:bCs/>
          <w:color w:val="632423"/>
          <w:sz w:val="28"/>
          <w:szCs w:val="28"/>
        </w:rPr>
        <w:t xml:space="preserve"> СИЛАБУС НАВЧАЛЬНОЇ ДИСЦИПЛІНИ</w:t>
      </w:r>
      <w:r>
        <w:rPr>
          <w:noProof/>
          <w:lang w:val="uk-UA"/>
        </w:rPr>
        <w:drawing>
          <wp:anchor distT="0" distB="0" distL="0" distR="0" simplePos="0" relativeHeight="251658240" behindDoc="1" locked="0" layoutInCell="1" hidden="0" allowOverlap="1">
            <wp:simplePos x="0" y="0"/>
            <wp:positionH relativeFrom="column">
              <wp:posOffset>-763904</wp:posOffset>
            </wp:positionH>
            <wp:positionV relativeFrom="paragraph">
              <wp:posOffset>-190499</wp:posOffset>
            </wp:positionV>
            <wp:extent cx="1114425" cy="1103710"/>
            <wp:effectExtent l="0" t="0" r="0" b="0"/>
            <wp:wrapNone/>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114425" cy="1103710"/>
                    </a:xfrm>
                    <a:prstGeom prst="rect">
                      <a:avLst/>
                    </a:prstGeom>
                    <a:ln/>
                  </pic:spPr>
                </pic:pic>
              </a:graphicData>
            </a:graphic>
          </wp:anchor>
        </w:drawing>
      </w:r>
    </w:p>
    <w:p w:rsidR="00223FC0" w:rsidRDefault="00223FC0">
      <w:pPr>
        <w:pBdr>
          <w:top w:val="nil"/>
          <w:left w:val="nil"/>
          <w:bottom w:val="nil"/>
          <w:right w:val="nil"/>
          <w:between w:val="nil"/>
        </w:pBdr>
        <w:spacing w:before="92"/>
        <w:ind w:right="517"/>
        <w:jc w:val="center"/>
        <w:rPr>
          <w:b/>
          <w:bCs/>
          <w:color w:val="632423"/>
          <w:sz w:val="28"/>
          <w:szCs w:val="28"/>
          <w:u w:val="single"/>
        </w:rPr>
      </w:pPr>
    </w:p>
    <w:p w:rsidR="00223FC0" w:rsidRDefault="00EC11EE">
      <w:pPr>
        <w:jc w:val="center"/>
        <w:rPr>
          <w:b/>
          <w:bCs/>
          <w:sz w:val="32"/>
          <w:szCs w:val="32"/>
          <w:u w:val="single"/>
        </w:rPr>
      </w:pPr>
      <w:r>
        <w:rPr>
          <w:b/>
          <w:bCs/>
          <w:sz w:val="32"/>
          <w:szCs w:val="32"/>
          <w:u w:val="single"/>
        </w:rPr>
        <w:t>Основи ландшафтної екології</w:t>
      </w:r>
    </w:p>
    <w:p w:rsidR="00223FC0" w:rsidRDefault="00223FC0">
      <w:pPr>
        <w:jc w:val="center"/>
        <w:rPr>
          <w:b/>
          <w:bCs/>
          <w:sz w:val="28"/>
          <w:szCs w:val="28"/>
        </w:rPr>
      </w:pPr>
    </w:p>
    <w:p w:rsidR="00223FC0" w:rsidRDefault="00EC11EE">
      <w:pPr>
        <w:widowControl/>
        <w:ind w:right="517"/>
        <w:jc w:val="center"/>
        <w:rPr>
          <w:color w:val="000000"/>
          <w:sz w:val="28"/>
          <w:szCs w:val="28"/>
        </w:rPr>
      </w:pPr>
      <w:r>
        <w:rPr>
          <w:b/>
          <w:bCs/>
          <w:color w:val="000000"/>
          <w:sz w:val="28"/>
          <w:szCs w:val="28"/>
        </w:rPr>
        <w:t xml:space="preserve"> Компонента освітньої програми</w:t>
      </w:r>
      <w:r>
        <w:rPr>
          <w:i/>
          <w:iCs/>
          <w:color w:val="000000"/>
          <w:sz w:val="28"/>
          <w:szCs w:val="28"/>
        </w:rPr>
        <w:t xml:space="preserve"> – </w:t>
      </w:r>
      <w:r>
        <w:rPr>
          <w:i/>
          <w:iCs/>
          <w:color w:val="000000"/>
          <w:sz w:val="28"/>
          <w:szCs w:val="28"/>
          <w:u w:val="single"/>
        </w:rPr>
        <w:t xml:space="preserve">вибіркова </w:t>
      </w:r>
      <w:r>
        <w:rPr>
          <w:color w:val="000000"/>
          <w:sz w:val="28"/>
          <w:szCs w:val="28"/>
        </w:rPr>
        <w:t>(</w:t>
      </w:r>
      <w:r>
        <w:rPr>
          <w:i/>
          <w:iCs/>
          <w:color w:val="000000"/>
          <w:sz w:val="28"/>
          <w:szCs w:val="28"/>
        </w:rPr>
        <w:t>3 кредити</w:t>
      </w:r>
      <w:r>
        <w:rPr>
          <w:color w:val="000000"/>
          <w:sz w:val="28"/>
          <w:szCs w:val="28"/>
        </w:rPr>
        <w:t>)</w:t>
      </w:r>
    </w:p>
    <w:p w:rsidR="00223FC0" w:rsidRDefault="00223FC0">
      <w:pPr>
        <w:pBdr>
          <w:top w:val="nil"/>
          <w:left w:val="nil"/>
          <w:bottom w:val="nil"/>
          <w:right w:val="nil"/>
          <w:between w:val="nil"/>
        </w:pBdr>
        <w:spacing w:before="92"/>
        <w:ind w:right="517"/>
        <w:rPr>
          <w:b/>
          <w:bCs/>
          <w:color w:val="000000"/>
          <w:sz w:val="28"/>
          <w:szCs w:val="28"/>
        </w:rPr>
      </w:pPr>
    </w:p>
    <w:tbl>
      <w:tblPr>
        <w:tblStyle w:val="af"/>
        <w:tblW w:w="99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10"/>
        <w:gridCol w:w="5390"/>
      </w:tblGrid>
      <w:tr w:rsidR="00223FC0">
        <w:tc>
          <w:tcPr>
            <w:tcW w:w="4510" w:type="dxa"/>
          </w:tcPr>
          <w:p w:rsidR="00223FC0" w:rsidRDefault="00EC11EE">
            <w:pPr>
              <w:pBdr>
                <w:top w:val="nil"/>
                <w:left w:val="nil"/>
                <w:bottom w:val="nil"/>
                <w:right w:val="nil"/>
                <w:between w:val="nil"/>
              </w:pBdr>
              <w:rPr>
                <w:b/>
                <w:bCs/>
                <w:color w:val="000000"/>
                <w:sz w:val="28"/>
                <w:szCs w:val="28"/>
              </w:rPr>
            </w:pPr>
            <w:r>
              <w:rPr>
                <w:b/>
                <w:bCs/>
                <w:color w:val="000000"/>
                <w:sz w:val="28"/>
                <w:szCs w:val="28"/>
              </w:rPr>
              <w:t>Освітньо-професійна програма</w:t>
            </w:r>
          </w:p>
        </w:tc>
        <w:tc>
          <w:tcPr>
            <w:tcW w:w="5390" w:type="dxa"/>
          </w:tcPr>
          <w:p w:rsidR="00223FC0" w:rsidRDefault="00EC11EE">
            <w:pPr>
              <w:pBdr>
                <w:top w:val="nil"/>
                <w:left w:val="nil"/>
                <w:bottom w:val="nil"/>
                <w:right w:val="nil"/>
                <w:between w:val="nil"/>
              </w:pBdr>
              <w:rPr>
                <w:color w:val="000000"/>
                <w:sz w:val="28"/>
                <w:szCs w:val="28"/>
              </w:rPr>
            </w:pPr>
            <w:r>
              <w:rPr>
                <w:b/>
                <w:bCs/>
                <w:color w:val="000000"/>
                <w:sz w:val="28"/>
                <w:szCs w:val="28"/>
              </w:rPr>
              <w:t>Географія</w:t>
            </w:r>
          </w:p>
        </w:tc>
      </w:tr>
      <w:tr w:rsidR="00223FC0">
        <w:tc>
          <w:tcPr>
            <w:tcW w:w="4510" w:type="dxa"/>
          </w:tcPr>
          <w:p w:rsidR="00223FC0" w:rsidRDefault="00EC11EE">
            <w:pPr>
              <w:pBdr>
                <w:top w:val="nil"/>
                <w:left w:val="nil"/>
                <w:bottom w:val="nil"/>
                <w:right w:val="nil"/>
                <w:between w:val="nil"/>
              </w:pBdr>
              <w:rPr>
                <w:b/>
                <w:bCs/>
                <w:color w:val="000000"/>
                <w:sz w:val="28"/>
                <w:szCs w:val="28"/>
              </w:rPr>
            </w:pPr>
            <w:r>
              <w:rPr>
                <w:b/>
                <w:bCs/>
                <w:color w:val="000000"/>
                <w:sz w:val="28"/>
                <w:szCs w:val="28"/>
              </w:rPr>
              <w:t>Спеціальність</w:t>
            </w:r>
          </w:p>
        </w:tc>
        <w:tc>
          <w:tcPr>
            <w:tcW w:w="5390" w:type="dxa"/>
          </w:tcPr>
          <w:p w:rsidR="00223FC0" w:rsidRDefault="00EC11EE">
            <w:pPr>
              <w:pBdr>
                <w:top w:val="nil"/>
                <w:left w:val="nil"/>
                <w:bottom w:val="nil"/>
                <w:right w:val="nil"/>
                <w:between w:val="nil"/>
              </w:pBdr>
              <w:rPr>
                <w:color w:val="000000"/>
                <w:sz w:val="28"/>
                <w:szCs w:val="28"/>
              </w:rPr>
            </w:pPr>
            <w:r>
              <w:rPr>
                <w:color w:val="000000"/>
                <w:sz w:val="28"/>
                <w:szCs w:val="28"/>
              </w:rPr>
              <w:t>014 Середня освіта (Географія)</w:t>
            </w:r>
          </w:p>
        </w:tc>
      </w:tr>
      <w:tr w:rsidR="00223FC0">
        <w:tc>
          <w:tcPr>
            <w:tcW w:w="4510" w:type="dxa"/>
          </w:tcPr>
          <w:p w:rsidR="00223FC0" w:rsidRDefault="00EC11EE">
            <w:pPr>
              <w:pBdr>
                <w:top w:val="nil"/>
                <w:left w:val="nil"/>
                <w:bottom w:val="nil"/>
                <w:right w:val="nil"/>
                <w:between w:val="nil"/>
              </w:pBdr>
              <w:rPr>
                <w:b/>
                <w:bCs/>
                <w:color w:val="000000"/>
                <w:sz w:val="28"/>
                <w:szCs w:val="28"/>
              </w:rPr>
            </w:pPr>
            <w:r>
              <w:rPr>
                <w:b/>
                <w:bCs/>
                <w:color w:val="000000"/>
                <w:sz w:val="28"/>
                <w:szCs w:val="28"/>
              </w:rPr>
              <w:t>Галузь знань</w:t>
            </w:r>
          </w:p>
        </w:tc>
        <w:tc>
          <w:tcPr>
            <w:tcW w:w="5390" w:type="dxa"/>
          </w:tcPr>
          <w:p w:rsidR="00223FC0" w:rsidRDefault="00EC11EE">
            <w:pPr>
              <w:pBdr>
                <w:top w:val="nil"/>
                <w:left w:val="nil"/>
                <w:bottom w:val="nil"/>
                <w:right w:val="nil"/>
                <w:between w:val="nil"/>
              </w:pBdr>
              <w:rPr>
                <w:color w:val="000000"/>
                <w:sz w:val="28"/>
                <w:szCs w:val="28"/>
              </w:rPr>
            </w:pPr>
            <w:r>
              <w:rPr>
                <w:color w:val="000000"/>
                <w:sz w:val="28"/>
                <w:szCs w:val="28"/>
              </w:rPr>
              <w:t>01 Освіта/Педагогіка</w:t>
            </w:r>
          </w:p>
        </w:tc>
      </w:tr>
      <w:tr w:rsidR="00223FC0">
        <w:tc>
          <w:tcPr>
            <w:tcW w:w="4510" w:type="dxa"/>
          </w:tcPr>
          <w:p w:rsidR="00223FC0" w:rsidRDefault="00EC11EE">
            <w:pPr>
              <w:pBdr>
                <w:top w:val="nil"/>
                <w:left w:val="nil"/>
                <w:bottom w:val="nil"/>
                <w:right w:val="nil"/>
                <w:between w:val="nil"/>
              </w:pBdr>
              <w:rPr>
                <w:b/>
                <w:bCs/>
                <w:color w:val="000000"/>
                <w:sz w:val="28"/>
                <w:szCs w:val="28"/>
              </w:rPr>
            </w:pPr>
            <w:r>
              <w:rPr>
                <w:b/>
                <w:bCs/>
                <w:color w:val="000000"/>
                <w:sz w:val="28"/>
                <w:szCs w:val="28"/>
              </w:rPr>
              <w:t>Рівень вищої освіти</w:t>
            </w:r>
          </w:p>
        </w:tc>
        <w:tc>
          <w:tcPr>
            <w:tcW w:w="5390" w:type="dxa"/>
          </w:tcPr>
          <w:p w:rsidR="00223FC0" w:rsidRDefault="00EC11EE">
            <w:pPr>
              <w:pBdr>
                <w:top w:val="nil"/>
                <w:left w:val="nil"/>
                <w:bottom w:val="nil"/>
                <w:right w:val="nil"/>
                <w:between w:val="nil"/>
              </w:pBdr>
              <w:rPr>
                <w:color w:val="000000"/>
                <w:sz w:val="28"/>
                <w:szCs w:val="28"/>
              </w:rPr>
            </w:pPr>
            <w:r>
              <w:rPr>
                <w:color w:val="000000"/>
                <w:sz w:val="28"/>
                <w:szCs w:val="28"/>
              </w:rPr>
              <w:t>перший (бакалаврський)</w:t>
            </w:r>
          </w:p>
        </w:tc>
      </w:tr>
      <w:tr w:rsidR="00223FC0">
        <w:tc>
          <w:tcPr>
            <w:tcW w:w="4510" w:type="dxa"/>
          </w:tcPr>
          <w:p w:rsidR="00223FC0" w:rsidRDefault="00EC11EE">
            <w:pPr>
              <w:pBdr>
                <w:top w:val="nil"/>
                <w:left w:val="nil"/>
                <w:bottom w:val="nil"/>
                <w:right w:val="nil"/>
                <w:between w:val="nil"/>
              </w:pBdr>
              <w:rPr>
                <w:b/>
                <w:bCs/>
                <w:color w:val="000000"/>
                <w:sz w:val="28"/>
                <w:szCs w:val="28"/>
              </w:rPr>
            </w:pPr>
            <w:r>
              <w:rPr>
                <w:b/>
                <w:bCs/>
                <w:color w:val="000000"/>
                <w:sz w:val="28"/>
                <w:szCs w:val="28"/>
              </w:rPr>
              <w:t>Мова навчання</w:t>
            </w:r>
          </w:p>
        </w:tc>
        <w:tc>
          <w:tcPr>
            <w:tcW w:w="5390" w:type="dxa"/>
          </w:tcPr>
          <w:p w:rsidR="00223FC0" w:rsidRDefault="00EC11EE">
            <w:pPr>
              <w:pBdr>
                <w:top w:val="nil"/>
                <w:left w:val="nil"/>
                <w:bottom w:val="nil"/>
                <w:right w:val="nil"/>
                <w:between w:val="nil"/>
              </w:pBdr>
              <w:rPr>
                <w:color w:val="000000"/>
                <w:sz w:val="28"/>
                <w:szCs w:val="28"/>
              </w:rPr>
            </w:pPr>
            <w:r>
              <w:rPr>
                <w:color w:val="000000"/>
                <w:sz w:val="28"/>
                <w:szCs w:val="28"/>
              </w:rPr>
              <w:t xml:space="preserve">українська </w:t>
            </w:r>
          </w:p>
        </w:tc>
      </w:tr>
      <w:tr w:rsidR="00223FC0">
        <w:tc>
          <w:tcPr>
            <w:tcW w:w="4510" w:type="dxa"/>
          </w:tcPr>
          <w:p w:rsidR="00223FC0" w:rsidRDefault="00EC11EE">
            <w:pPr>
              <w:pBdr>
                <w:top w:val="nil"/>
                <w:left w:val="nil"/>
                <w:bottom w:val="nil"/>
                <w:right w:val="nil"/>
                <w:between w:val="nil"/>
              </w:pBdr>
              <w:rPr>
                <w:b/>
                <w:bCs/>
                <w:color w:val="000000"/>
                <w:sz w:val="28"/>
                <w:szCs w:val="28"/>
              </w:rPr>
            </w:pPr>
            <w:proofErr w:type="spellStart"/>
            <w:r>
              <w:rPr>
                <w:b/>
                <w:bCs/>
                <w:color w:val="000000"/>
                <w:sz w:val="28"/>
                <w:szCs w:val="28"/>
              </w:rPr>
              <w:t>Профайл</w:t>
            </w:r>
            <w:proofErr w:type="spellEnd"/>
            <w:r>
              <w:rPr>
                <w:b/>
                <w:bCs/>
                <w:color w:val="000000"/>
                <w:sz w:val="28"/>
                <w:szCs w:val="28"/>
              </w:rPr>
              <w:t xml:space="preserve"> викладача (-</w:t>
            </w:r>
            <w:proofErr w:type="spellStart"/>
            <w:r>
              <w:rPr>
                <w:b/>
                <w:bCs/>
                <w:color w:val="000000"/>
                <w:sz w:val="28"/>
                <w:szCs w:val="28"/>
              </w:rPr>
              <w:t>ів</w:t>
            </w:r>
            <w:proofErr w:type="spellEnd"/>
            <w:r>
              <w:rPr>
                <w:b/>
                <w:bCs/>
                <w:color w:val="000000"/>
                <w:sz w:val="28"/>
                <w:szCs w:val="28"/>
              </w:rPr>
              <w:t>)</w:t>
            </w:r>
          </w:p>
        </w:tc>
        <w:tc>
          <w:tcPr>
            <w:tcW w:w="5390" w:type="dxa"/>
          </w:tcPr>
          <w:p w:rsidR="00223FC0" w:rsidRDefault="00EC11EE">
            <w:pPr>
              <w:pBdr>
                <w:top w:val="nil"/>
                <w:left w:val="nil"/>
                <w:bottom w:val="nil"/>
                <w:right w:val="nil"/>
                <w:between w:val="nil"/>
              </w:pBdr>
              <w:rPr>
                <w:color w:val="000000"/>
                <w:sz w:val="28"/>
                <w:szCs w:val="28"/>
              </w:rPr>
            </w:pPr>
            <w:proofErr w:type="spellStart"/>
            <w:r>
              <w:rPr>
                <w:color w:val="000000"/>
                <w:sz w:val="28"/>
                <w:szCs w:val="28"/>
              </w:rPr>
              <w:t>Ковбінька</w:t>
            </w:r>
            <w:proofErr w:type="spellEnd"/>
            <w:r>
              <w:rPr>
                <w:color w:val="000000"/>
                <w:sz w:val="28"/>
                <w:szCs w:val="28"/>
              </w:rPr>
              <w:t xml:space="preserve"> Галина Дмитрівна, </w:t>
            </w:r>
            <w:proofErr w:type="spellStart"/>
            <w:r>
              <w:rPr>
                <w:color w:val="000000"/>
                <w:sz w:val="28"/>
                <w:szCs w:val="28"/>
              </w:rPr>
              <w:t>к.геогр</w:t>
            </w:r>
            <w:proofErr w:type="spellEnd"/>
            <w:r>
              <w:rPr>
                <w:color w:val="000000"/>
                <w:sz w:val="28"/>
                <w:szCs w:val="28"/>
              </w:rPr>
              <w:t>. н.</w:t>
            </w:r>
          </w:p>
          <w:p w:rsidR="00223FC0" w:rsidRDefault="00EC11EE">
            <w:pPr>
              <w:pBdr>
                <w:top w:val="nil"/>
                <w:left w:val="nil"/>
                <w:bottom w:val="nil"/>
                <w:right w:val="nil"/>
                <w:between w:val="nil"/>
              </w:pBdr>
              <w:rPr>
                <w:b/>
                <w:bCs/>
                <w:i/>
                <w:iCs/>
                <w:color w:val="000000"/>
                <w:sz w:val="28"/>
                <w:szCs w:val="28"/>
              </w:rPr>
            </w:pPr>
            <w:hyperlink r:id="rId7">
              <w:r>
                <w:rPr>
                  <w:color w:val="0000FF"/>
                  <w:sz w:val="28"/>
                  <w:szCs w:val="28"/>
                  <w:u w:val="single"/>
                </w:rPr>
                <w:t>https://terra.chnu.edu.ua/galyna-dmytrivna-hodan/</w:t>
              </w:r>
            </w:hyperlink>
            <w:r>
              <w:rPr>
                <w:color w:val="000000"/>
                <w:sz w:val="28"/>
                <w:szCs w:val="28"/>
              </w:rPr>
              <w:t xml:space="preserve"> </w:t>
            </w:r>
          </w:p>
        </w:tc>
      </w:tr>
      <w:tr w:rsidR="00223FC0">
        <w:tc>
          <w:tcPr>
            <w:tcW w:w="4510" w:type="dxa"/>
          </w:tcPr>
          <w:p w:rsidR="00223FC0" w:rsidRDefault="00EC11EE">
            <w:pPr>
              <w:pBdr>
                <w:top w:val="nil"/>
                <w:left w:val="nil"/>
                <w:bottom w:val="nil"/>
                <w:right w:val="nil"/>
                <w:between w:val="nil"/>
              </w:pBdr>
              <w:rPr>
                <w:b/>
                <w:bCs/>
                <w:color w:val="000000"/>
                <w:sz w:val="28"/>
                <w:szCs w:val="28"/>
              </w:rPr>
            </w:pPr>
            <w:r>
              <w:rPr>
                <w:b/>
                <w:bCs/>
                <w:color w:val="000000"/>
                <w:sz w:val="28"/>
                <w:szCs w:val="28"/>
              </w:rPr>
              <w:t xml:space="preserve">Контактний </w:t>
            </w:r>
            <w:proofErr w:type="spellStart"/>
            <w:r>
              <w:rPr>
                <w:b/>
                <w:bCs/>
                <w:color w:val="000000"/>
                <w:sz w:val="28"/>
                <w:szCs w:val="28"/>
              </w:rPr>
              <w:t>тел</w:t>
            </w:r>
            <w:proofErr w:type="spellEnd"/>
            <w:r>
              <w:rPr>
                <w:b/>
                <w:bCs/>
                <w:color w:val="000000"/>
                <w:sz w:val="28"/>
                <w:szCs w:val="28"/>
              </w:rPr>
              <w:t>.</w:t>
            </w:r>
          </w:p>
        </w:tc>
        <w:tc>
          <w:tcPr>
            <w:tcW w:w="5390" w:type="dxa"/>
          </w:tcPr>
          <w:p w:rsidR="00223FC0" w:rsidRDefault="00EC11EE">
            <w:pPr>
              <w:pBdr>
                <w:top w:val="nil"/>
                <w:left w:val="nil"/>
                <w:bottom w:val="nil"/>
                <w:right w:val="nil"/>
                <w:between w:val="nil"/>
              </w:pBdr>
              <w:rPr>
                <w:color w:val="000000"/>
                <w:sz w:val="28"/>
                <w:szCs w:val="28"/>
              </w:rPr>
            </w:pPr>
            <w:r>
              <w:rPr>
                <w:color w:val="000000"/>
                <w:sz w:val="28"/>
                <w:szCs w:val="28"/>
              </w:rPr>
              <w:t>+380509129028</w:t>
            </w:r>
          </w:p>
        </w:tc>
      </w:tr>
      <w:tr w:rsidR="00223FC0">
        <w:tc>
          <w:tcPr>
            <w:tcW w:w="4510" w:type="dxa"/>
          </w:tcPr>
          <w:p w:rsidR="00223FC0" w:rsidRDefault="00EC11EE">
            <w:pPr>
              <w:pBdr>
                <w:top w:val="nil"/>
                <w:left w:val="nil"/>
                <w:bottom w:val="nil"/>
                <w:right w:val="nil"/>
                <w:between w:val="nil"/>
              </w:pBdr>
              <w:rPr>
                <w:b/>
                <w:bCs/>
                <w:color w:val="000000"/>
                <w:sz w:val="28"/>
                <w:szCs w:val="28"/>
              </w:rPr>
            </w:pPr>
            <w:r>
              <w:rPr>
                <w:b/>
                <w:bCs/>
                <w:color w:val="000000"/>
                <w:sz w:val="28"/>
                <w:szCs w:val="28"/>
              </w:rPr>
              <w:t>E-</w:t>
            </w:r>
            <w:proofErr w:type="spellStart"/>
            <w:r>
              <w:rPr>
                <w:b/>
                <w:bCs/>
                <w:color w:val="000000"/>
                <w:sz w:val="28"/>
                <w:szCs w:val="28"/>
              </w:rPr>
              <w:t>mail</w:t>
            </w:r>
            <w:proofErr w:type="spellEnd"/>
            <w:r>
              <w:rPr>
                <w:b/>
                <w:bCs/>
                <w:color w:val="000000"/>
                <w:sz w:val="28"/>
                <w:szCs w:val="28"/>
              </w:rPr>
              <w:t>:</w:t>
            </w:r>
          </w:p>
        </w:tc>
        <w:tc>
          <w:tcPr>
            <w:tcW w:w="5390" w:type="dxa"/>
          </w:tcPr>
          <w:p w:rsidR="00223FC0" w:rsidRDefault="00EC11EE">
            <w:pPr>
              <w:pBdr>
                <w:top w:val="nil"/>
                <w:left w:val="nil"/>
                <w:bottom w:val="nil"/>
                <w:right w:val="nil"/>
                <w:between w:val="nil"/>
              </w:pBdr>
              <w:rPr>
                <w:color w:val="000000"/>
                <w:sz w:val="28"/>
                <w:szCs w:val="28"/>
              </w:rPr>
            </w:pPr>
            <w:hyperlink r:id="rId8">
              <w:r>
                <w:rPr>
                  <w:rFonts w:ascii="Roboto" w:eastAsia="Roboto" w:hAnsi="Roboto" w:cs="Roboto"/>
                  <w:color w:val="0000FF"/>
                  <w:sz w:val="28"/>
                  <w:szCs w:val="28"/>
                  <w:u w:val="single"/>
                  <w:shd w:val="clear" w:color="auto" w:fill="E9EEF6"/>
                </w:rPr>
                <w:t>g.kovbinka@chnu.edu.ua</w:t>
              </w:r>
            </w:hyperlink>
            <w:r>
              <w:rPr>
                <w:rFonts w:ascii="Roboto" w:eastAsia="Roboto" w:hAnsi="Roboto" w:cs="Roboto"/>
                <w:color w:val="1F1F1F"/>
                <w:sz w:val="28"/>
                <w:szCs w:val="28"/>
                <w:shd w:val="clear" w:color="auto" w:fill="E9EEF6"/>
              </w:rPr>
              <w:t xml:space="preserve"> </w:t>
            </w:r>
          </w:p>
        </w:tc>
      </w:tr>
      <w:tr w:rsidR="00223FC0">
        <w:tc>
          <w:tcPr>
            <w:tcW w:w="4510" w:type="dxa"/>
          </w:tcPr>
          <w:p w:rsidR="00223FC0" w:rsidRDefault="00EC11EE">
            <w:pPr>
              <w:pBdr>
                <w:top w:val="nil"/>
                <w:left w:val="nil"/>
                <w:bottom w:val="nil"/>
                <w:right w:val="nil"/>
                <w:between w:val="nil"/>
              </w:pBdr>
              <w:rPr>
                <w:b/>
                <w:bCs/>
                <w:color w:val="000000"/>
                <w:sz w:val="28"/>
                <w:szCs w:val="28"/>
              </w:rPr>
            </w:pPr>
            <w:r>
              <w:rPr>
                <w:b/>
                <w:bCs/>
                <w:color w:val="000000"/>
                <w:sz w:val="28"/>
                <w:szCs w:val="28"/>
              </w:rPr>
              <w:t xml:space="preserve">Сторінка курсу в </w:t>
            </w:r>
            <w:proofErr w:type="spellStart"/>
            <w:r>
              <w:rPr>
                <w:b/>
                <w:bCs/>
                <w:color w:val="000000"/>
                <w:sz w:val="28"/>
                <w:szCs w:val="28"/>
              </w:rPr>
              <w:t>Moodle</w:t>
            </w:r>
            <w:proofErr w:type="spellEnd"/>
          </w:p>
        </w:tc>
        <w:tc>
          <w:tcPr>
            <w:tcW w:w="5390" w:type="dxa"/>
          </w:tcPr>
          <w:p w:rsidR="00223FC0" w:rsidRDefault="00223FC0">
            <w:pPr>
              <w:pBdr>
                <w:top w:val="nil"/>
                <w:left w:val="nil"/>
                <w:bottom w:val="nil"/>
                <w:right w:val="nil"/>
                <w:between w:val="nil"/>
              </w:pBdr>
              <w:jc w:val="both"/>
              <w:rPr>
                <w:i/>
                <w:iCs/>
                <w:color w:val="000000"/>
                <w:sz w:val="28"/>
                <w:szCs w:val="28"/>
              </w:rPr>
            </w:pPr>
          </w:p>
        </w:tc>
      </w:tr>
      <w:tr w:rsidR="00223FC0">
        <w:tc>
          <w:tcPr>
            <w:tcW w:w="4510" w:type="dxa"/>
          </w:tcPr>
          <w:p w:rsidR="00223FC0" w:rsidRDefault="00EC11EE">
            <w:pPr>
              <w:pBdr>
                <w:top w:val="nil"/>
                <w:left w:val="nil"/>
                <w:bottom w:val="nil"/>
                <w:right w:val="nil"/>
                <w:between w:val="nil"/>
              </w:pBdr>
              <w:rPr>
                <w:b/>
                <w:bCs/>
                <w:color w:val="000000"/>
                <w:sz w:val="28"/>
                <w:szCs w:val="28"/>
              </w:rPr>
            </w:pPr>
            <w:r>
              <w:rPr>
                <w:b/>
                <w:bCs/>
                <w:color w:val="000000"/>
                <w:sz w:val="28"/>
                <w:szCs w:val="28"/>
              </w:rPr>
              <w:t>Консультації</w:t>
            </w:r>
          </w:p>
        </w:tc>
        <w:tc>
          <w:tcPr>
            <w:tcW w:w="5390" w:type="dxa"/>
          </w:tcPr>
          <w:p w:rsidR="00223FC0" w:rsidRDefault="00EC11EE">
            <w:pPr>
              <w:pBdr>
                <w:top w:val="nil"/>
                <w:left w:val="nil"/>
                <w:bottom w:val="nil"/>
                <w:right w:val="nil"/>
                <w:between w:val="nil"/>
              </w:pBdr>
              <w:rPr>
                <w:color w:val="000000"/>
                <w:sz w:val="24"/>
                <w:szCs w:val="24"/>
              </w:rPr>
            </w:pPr>
            <w:r>
              <w:rPr>
                <w:color w:val="000000"/>
                <w:sz w:val="24"/>
                <w:szCs w:val="24"/>
              </w:rPr>
              <w:t xml:space="preserve">Очні консультації - вівторок 13.00 - 14.30 (за попередньою </w:t>
            </w:r>
            <w:proofErr w:type="spellStart"/>
            <w:r>
              <w:rPr>
                <w:color w:val="000000"/>
                <w:sz w:val="24"/>
                <w:szCs w:val="24"/>
              </w:rPr>
              <w:t>домовленністю</w:t>
            </w:r>
            <w:proofErr w:type="spellEnd"/>
            <w:r>
              <w:rPr>
                <w:color w:val="000000"/>
                <w:sz w:val="24"/>
                <w:szCs w:val="24"/>
              </w:rPr>
              <w:t>);</w:t>
            </w:r>
          </w:p>
          <w:p w:rsidR="00223FC0" w:rsidRDefault="00EC11EE">
            <w:pPr>
              <w:pBdr>
                <w:top w:val="nil"/>
                <w:left w:val="nil"/>
                <w:bottom w:val="nil"/>
                <w:right w:val="nil"/>
                <w:between w:val="nil"/>
              </w:pBdr>
              <w:rPr>
                <w:color w:val="000000"/>
                <w:sz w:val="28"/>
                <w:szCs w:val="28"/>
              </w:rPr>
            </w:pPr>
            <w:r>
              <w:rPr>
                <w:color w:val="000000"/>
                <w:sz w:val="24"/>
                <w:szCs w:val="24"/>
              </w:rPr>
              <w:t>Онлайн консультації - четвер 14.40 - 15.30</w:t>
            </w:r>
          </w:p>
        </w:tc>
      </w:tr>
    </w:tbl>
    <w:p w:rsidR="00223FC0" w:rsidRDefault="00223FC0">
      <w:pPr>
        <w:pBdr>
          <w:top w:val="nil"/>
          <w:left w:val="nil"/>
          <w:bottom w:val="nil"/>
          <w:right w:val="nil"/>
          <w:between w:val="nil"/>
        </w:pBdr>
        <w:ind w:right="517"/>
        <w:rPr>
          <w:color w:val="000000"/>
          <w:sz w:val="28"/>
          <w:szCs w:val="28"/>
        </w:rPr>
      </w:pPr>
    </w:p>
    <w:p w:rsidR="00223FC0" w:rsidRDefault="00EC11EE">
      <w:pPr>
        <w:pStyle w:val="1"/>
        <w:ind w:left="0" w:right="517"/>
        <w:rPr>
          <w:color w:val="632423"/>
          <w:sz w:val="28"/>
          <w:szCs w:val="28"/>
        </w:rPr>
      </w:pPr>
      <w:r>
        <w:rPr>
          <w:color w:val="632423"/>
          <w:sz w:val="28"/>
          <w:szCs w:val="28"/>
        </w:rPr>
        <w:t>АНОТАЦІЯ НАВЧАЛЬНОЇ ДИСЦИПЛІНИ</w:t>
      </w:r>
    </w:p>
    <w:p w:rsidR="00223FC0" w:rsidRDefault="00EC11EE">
      <w:pPr>
        <w:ind w:firstLine="709"/>
        <w:jc w:val="both"/>
        <w:rPr>
          <w:sz w:val="24"/>
          <w:szCs w:val="24"/>
        </w:rPr>
      </w:pPr>
      <w:r>
        <w:rPr>
          <w:sz w:val="24"/>
          <w:szCs w:val="24"/>
        </w:rPr>
        <w:t xml:space="preserve">Курс «Основи ландшафтної екології» є певною мірою інтегральним курсом між екологічною та географічною наукою. Значимість курсу «Основи ландшафтної екології» полягає у тому, що він </w:t>
      </w:r>
      <w:r>
        <w:rPr>
          <w:sz w:val="24"/>
          <w:szCs w:val="24"/>
        </w:rPr>
        <w:t xml:space="preserve">дає цілісне уявлення про природні комплекси, їх ієрархію і структуру, методи дослідження, у тому числі картографічні та польові ландшафтні дослідження. </w:t>
      </w:r>
    </w:p>
    <w:p w:rsidR="00223FC0" w:rsidRDefault="00EC11EE">
      <w:pPr>
        <w:ind w:firstLine="709"/>
        <w:jc w:val="both"/>
        <w:rPr>
          <w:sz w:val="24"/>
          <w:szCs w:val="24"/>
        </w:rPr>
      </w:pPr>
      <w:r>
        <w:rPr>
          <w:b/>
          <w:bCs/>
          <w:sz w:val="24"/>
          <w:szCs w:val="24"/>
        </w:rPr>
        <w:t xml:space="preserve">Мета </w:t>
      </w:r>
      <w:r>
        <w:rPr>
          <w:sz w:val="24"/>
          <w:szCs w:val="24"/>
        </w:rPr>
        <w:t xml:space="preserve">навчальної дисципліни полягає у формуванні знань студентів щодо вивчення методики, проблем та перспектив </w:t>
      </w:r>
      <w:proofErr w:type="spellStart"/>
      <w:r>
        <w:rPr>
          <w:sz w:val="24"/>
          <w:szCs w:val="24"/>
        </w:rPr>
        <w:t>геоекологічних</w:t>
      </w:r>
      <w:proofErr w:type="spellEnd"/>
      <w:r>
        <w:rPr>
          <w:sz w:val="24"/>
          <w:szCs w:val="24"/>
        </w:rPr>
        <w:t xml:space="preserve"> досліджень, набуття практичних вмінь і навичок щодо застосування сучасних </w:t>
      </w:r>
      <w:proofErr w:type="spellStart"/>
      <w:r>
        <w:rPr>
          <w:sz w:val="24"/>
          <w:szCs w:val="24"/>
        </w:rPr>
        <w:t>методик</w:t>
      </w:r>
      <w:proofErr w:type="spellEnd"/>
      <w:r>
        <w:rPr>
          <w:sz w:val="24"/>
          <w:szCs w:val="24"/>
        </w:rPr>
        <w:t xml:space="preserve"> і технологій з </w:t>
      </w:r>
      <w:proofErr w:type="spellStart"/>
      <w:r>
        <w:rPr>
          <w:sz w:val="24"/>
          <w:szCs w:val="24"/>
        </w:rPr>
        <w:t>ландшафтно</w:t>
      </w:r>
      <w:proofErr w:type="spellEnd"/>
      <w:r>
        <w:rPr>
          <w:sz w:val="24"/>
          <w:szCs w:val="24"/>
        </w:rPr>
        <w:t>-екологічних досліджень, пізн</w:t>
      </w:r>
      <w:r>
        <w:rPr>
          <w:sz w:val="24"/>
          <w:szCs w:val="24"/>
        </w:rPr>
        <w:t xml:space="preserve">ання методологічних засад ландшафтної екології як міждисциплінарної науки та її прикладних аспектів, формування уявлення про суб’єкт-об’єктні відносини в ландшафтній сфері та її структурних складових, розуміти основну відмінність між екологією, </w:t>
      </w:r>
      <w:proofErr w:type="spellStart"/>
      <w:r>
        <w:rPr>
          <w:sz w:val="24"/>
          <w:szCs w:val="24"/>
        </w:rPr>
        <w:t>геоекологіє</w:t>
      </w:r>
      <w:r>
        <w:rPr>
          <w:sz w:val="24"/>
          <w:szCs w:val="24"/>
        </w:rPr>
        <w:t>ю</w:t>
      </w:r>
      <w:proofErr w:type="spellEnd"/>
      <w:r>
        <w:rPr>
          <w:sz w:val="24"/>
          <w:szCs w:val="24"/>
        </w:rPr>
        <w:t xml:space="preserve"> та ландшафтною екологією </w:t>
      </w:r>
    </w:p>
    <w:p w:rsidR="00223FC0" w:rsidRDefault="00EC11EE">
      <w:pPr>
        <w:ind w:firstLine="709"/>
        <w:jc w:val="both"/>
        <w:rPr>
          <w:sz w:val="24"/>
          <w:szCs w:val="24"/>
        </w:rPr>
      </w:pPr>
      <w:r>
        <w:rPr>
          <w:b/>
          <w:bCs/>
          <w:sz w:val="24"/>
          <w:szCs w:val="24"/>
        </w:rPr>
        <w:t>Основні завдання</w:t>
      </w:r>
      <w:r>
        <w:rPr>
          <w:sz w:val="24"/>
          <w:szCs w:val="24"/>
        </w:rPr>
        <w:t xml:space="preserve"> оволодіння практичними прийомами </w:t>
      </w:r>
      <w:proofErr w:type="spellStart"/>
      <w:r>
        <w:rPr>
          <w:sz w:val="24"/>
          <w:szCs w:val="24"/>
        </w:rPr>
        <w:t>ландшафтно</w:t>
      </w:r>
      <w:proofErr w:type="spellEnd"/>
      <w:r>
        <w:rPr>
          <w:sz w:val="24"/>
          <w:szCs w:val="24"/>
        </w:rPr>
        <w:t xml:space="preserve">-екологічних досліджень; набуття умінь та навичок практичної реалізації </w:t>
      </w:r>
      <w:proofErr w:type="spellStart"/>
      <w:r>
        <w:rPr>
          <w:sz w:val="24"/>
          <w:szCs w:val="24"/>
        </w:rPr>
        <w:t>ландшафтно</w:t>
      </w:r>
      <w:proofErr w:type="spellEnd"/>
      <w:r>
        <w:rPr>
          <w:sz w:val="24"/>
          <w:szCs w:val="24"/>
        </w:rPr>
        <w:t>-екологічних досліджень.</w:t>
      </w:r>
    </w:p>
    <w:p w:rsidR="00223FC0" w:rsidRDefault="00223FC0">
      <w:pPr>
        <w:pBdr>
          <w:top w:val="nil"/>
          <w:left w:val="nil"/>
          <w:bottom w:val="nil"/>
          <w:right w:val="nil"/>
          <w:between w:val="nil"/>
        </w:pBdr>
        <w:tabs>
          <w:tab w:val="left" w:pos="1450"/>
        </w:tabs>
        <w:spacing w:before="6" w:line="237" w:lineRule="auto"/>
        <w:ind w:left="1219" w:right="517"/>
        <w:jc w:val="center"/>
        <w:rPr>
          <w:b/>
          <w:bCs/>
          <w:color w:val="4F81BD"/>
          <w:sz w:val="28"/>
          <w:szCs w:val="28"/>
        </w:rPr>
      </w:pPr>
    </w:p>
    <w:p w:rsidR="00223FC0" w:rsidRDefault="00EC11EE">
      <w:pPr>
        <w:pBdr>
          <w:top w:val="nil"/>
          <w:left w:val="nil"/>
          <w:bottom w:val="nil"/>
          <w:right w:val="nil"/>
          <w:between w:val="nil"/>
        </w:pBdr>
        <w:tabs>
          <w:tab w:val="left" w:pos="1450"/>
        </w:tabs>
        <w:spacing w:before="6" w:line="237" w:lineRule="auto"/>
        <w:ind w:right="517"/>
        <w:jc w:val="center"/>
        <w:rPr>
          <w:b/>
          <w:bCs/>
          <w:smallCaps/>
          <w:color w:val="632423"/>
          <w:sz w:val="28"/>
          <w:szCs w:val="28"/>
        </w:rPr>
      </w:pPr>
      <w:r>
        <w:rPr>
          <w:b/>
          <w:bCs/>
          <w:smallCaps/>
          <w:color w:val="632423"/>
          <w:sz w:val="28"/>
          <w:szCs w:val="28"/>
        </w:rPr>
        <w:t>НАВЧАЛЬНИЙ КОНТЕНТ ОСВІТНЬОЇ КОМПОНЕНТИ</w:t>
      </w:r>
    </w:p>
    <w:p w:rsidR="00223FC0" w:rsidRDefault="00223FC0">
      <w:pPr>
        <w:pBdr>
          <w:top w:val="nil"/>
          <w:left w:val="nil"/>
          <w:bottom w:val="nil"/>
          <w:right w:val="nil"/>
          <w:between w:val="nil"/>
        </w:pBdr>
        <w:tabs>
          <w:tab w:val="left" w:pos="1450"/>
        </w:tabs>
        <w:spacing w:before="6" w:line="237" w:lineRule="auto"/>
        <w:ind w:right="517"/>
        <w:jc w:val="center"/>
        <w:rPr>
          <w:b/>
          <w:bCs/>
          <w:smallCaps/>
          <w:color w:val="632423"/>
          <w:sz w:val="28"/>
          <w:szCs w:val="28"/>
        </w:rPr>
      </w:pPr>
    </w:p>
    <w:tbl>
      <w:tblPr>
        <w:tblStyle w:val="af0"/>
        <w:tblW w:w="9356"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8647"/>
      </w:tblGrid>
      <w:tr w:rsidR="00223FC0">
        <w:tc>
          <w:tcPr>
            <w:tcW w:w="709" w:type="dxa"/>
          </w:tcPr>
          <w:p w:rsidR="00223FC0" w:rsidRDefault="00EC11EE">
            <w:pPr>
              <w:ind w:left="142" w:hanging="142"/>
              <w:jc w:val="center"/>
              <w:rPr>
                <w:b/>
                <w:bCs/>
                <w:sz w:val="24"/>
                <w:szCs w:val="24"/>
              </w:rPr>
            </w:pPr>
            <w:r>
              <w:rPr>
                <w:b/>
                <w:bCs/>
                <w:sz w:val="24"/>
                <w:szCs w:val="24"/>
              </w:rPr>
              <w:t>№</w:t>
            </w:r>
          </w:p>
          <w:p w:rsidR="00223FC0" w:rsidRDefault="00EC11EE">
            <w:pPr>
              <w:ind w:left="142" w:hanging="142"/>
              <w:jc w:val="center"/>
              <w:rPr>
                <w:b/>
                <w:bCs/>
                <w:sz w:val="24"/>
                <w:szCs w:val="24"/>
              </w:rPr>
            </w:pPr>
            <w:r>
              <w:rPr>
                <w:b/>
                <w:bCs/>
                <w:sz w:val="24"/>
                <w:szCs w:val="24"/>
              </w:rPr>
              <w:t>з/п</w:t>
            </w:r>
          </w:p>
        </w:tc>
        <w:tc>
          <w:tcPr>
            <w:tcW w:w="8647" w:type="dxa"/>
          </w:tcPr>
          <w:p w:rsidR="00223FC0" w:rsidRDefault="00EC11EE">
            <w:pPr>
              <w:jc w:val="center"/>
              <w:rPr>
                <w:b/>
                <w:bCs/>
                <w:sz w:val="24"/>
                <w:szCs w:val="24"/>
              </w:rPr>
            </w:pPr>
            <w:r>
              <w:rPr>
                <w:b/>
                <w:bCs/>
                <w:sz w:val="24"/>
                <w:szCs w:val="24"/>
              </w:rPr>
              <w:t>Назва теми</w:t>
            </w:r>
          </w:p>
        </w:tc>
      </w:tr>
      <w:tr w:rsidR="00223FC0">
        <w:tc>
          <w:tcPr>
            <w:tcW w:w="9356" w:type="dxa"/>
            <w:gridSpan w:val="2"/>
          </w:tcPr>
          <w:p w:rsidR="00223FC0" w:rsidRDefault="00EC11EE">
            <w:pPr>
              <w:jc w:val="center"/>
              <w:rPr>
                <w:b/>
                <w:bCs/>
                <w:sz w:val="24"/>
                <w:szCs w:val="24"/>
              </w:rPr>
            </w:pPr>
            <w:r>
              <w:rPr>
                <w:b/>
                <w:bCs/>
                <w:sz w:val="24"/>
                <w:szCs w:val="24"/>
              </w:rPr>
              <w:t xml:space="preserve">Змістовий модуль 1. </w:t>
            </w:r>
            <w:r>
              <w:rPr>
                <w:sz w:val="24"/>
                <w:szCs w:val="24"/>
              </w:rPr>
              <w:t>Вступ. Специфіка курсу «Ландшафтна екологія»</w:t>
            </w:r>
          </w:p>
        </w:tc>
      </w:tr>
      <w:tr w:rsidR="00223FC0">
        <w:tc>
          <w:tcPr>
            <w:tcW w:w="709" w:type="dxa"/>
          </w:tcPr>
          <w:p w:rsidR="00223FC0" w:rsidRDefault="00EC11EE">
            <w:pPr>
              <w:jc w:val="center"/>
              <w:rPr>
                <w:sz w:val="24"/>
                <w:szCs w:val="24"/>
              </w:rPr>
            </w:pPr>
            <w:r>
              <w:rPr>
                <w:sz w:val="24"/>
                <w:szCs w:val="24"/>
              </w:rPr>
              <w:t>1.</w:t>
            </w:r>
          </w:p>
        </w:tc>
        <w:tc>
          <w:tcPr>
            <w:tcW w:w="8647" w:type="dxa"/>
          </w:tcPr>
          <w:p w:rsidR="00223FC0" w:rsidRDefault="00EC11EE">
            <w:pPr>
              <w:rPr>
                <w:sz w:val="24"/>
                <w:szCs w:val="24"/>
              </w:rPr>
            </w:pPr>
            <w:bookmarkStart w:id="0" w:name="_heading=h.iz04p58jd2v" w:colFirst="0" w:colLast="0"/>
            <w:bookmarkEnd w:id="0"/>
            <w:r>
              <w:rPr>
                <w:sz w:val="24"/>
                <w:szCs w:val="24"/>
              </w:rPr>
              <w:t>Вступ до ландшафтної екології Ландшафтна екологія серед наук. Етапи розвитку ландшафтної екології</w:t>
            </w:r>
          </w:p>
        </w:tc>
      </w:tr>
      <w:tr w:rsidR="00223FC0">
        <w:tc>
          <w:tcPr>
            <w:tcW w:w="709" w:type="dxa"/>
          </w:tcPr>
          <w:p w:rsidR="00223FC0" w:rsidRDefault="00EC11EE">
            <w:pPr>
              <w:jc w:val="center"/>
              <w:rPr>
                <w:sz w:val="24"/>
                <w:szCs w:val="24"/>
              </w:rPr>
            </w:pPr>
            <w:r>
              <w:rPr>
                <w:sz w:val="24"/>
                <w:szCs w:val="24"/>
              </w:rPr>
              <w:t>2.</w:t>
            </w:r>
          </w:p>
        </w:tc>
        <w:tc>
          <w:tcPr>
            <w:tcW w:w="8647" w:type="dxa"/>
          </w:tcPr>
          <w:p w:rsidR="00223FC0" w:rsidRDefault="00EC11EE">
            <w:pPr>
              <w:rPr>
                <w:b/>
                <w:bCs/>
                <w:sz w:val="24"/>
                <w:szCs w:val="24"/>
              </w:rPr>
            </w:pPr>
            <w:proofErr w:type="spellStart"/>
            <w:r>
              <w:rPr>
                <w:sz w:val="24"/>
                <w:szCs w:val="24"/>
              </w:rPr>
              <w:t>Геоекологічне</w:t>
            </w:r>
            <w:proofErr w:type="spellEnd"/>
            <w:r>
              <w:rPr>
                <w:sz w:val="24"/>
                <w:szCs w:val="24"/>
              </w:rPr>
              <w:t xml:space="preserve"> картографування. Природні територіальні комплекси</w:t>
            </w:r>
          </w:p>
        </w:tc>
      </w:tr>
      <w:tr w:rsidR="00223FC0">
        <w:tc>
          <w:tcPr>
            <w:tcW w:w="709" w:type="dxa"/>
          </w:tcPr>
          <w:p w:rsidR="00223FC0" w:rsidRDefault="00EC11EE">
            <w:pPr>
              <w:jc w:val="center"/>
              <w:rPr>
                <w:sz w:val="24"/>
                <w:szCs w:val="24"/>
              </w:rPr>
            </w:pPr>
            <w:r>
              <w:rPr>
                <w:sz w:val="24"/>
                <w:szCs w:val="24"/>
              </w:rPr>
              <w:t>3.</w:t>
            </w:r>
          </w:p>
        </w:tc>
        <w:tc>
          <w:tcPr>
            <w:tcW w:w="8647" w:type="dxa"/>
          </w:tcPr>
          <w:p w:rsidR="00223FC0" w:rsidRDefault="00EC11EE">
            <w:pPr>
              <w:rPr>
                <w:sz w:val="24"/>
                <w:szCs w:val="24"/>
              </w:rPr>
            </w:pPr>
            <w:r>
              <w:rPr>
                <w:sz w:val="24"/>
                <w:szCs w:val="24"/>
              </w:rPr>
              <w:t xml:space="preserve">Методи </w:t>
            </w:r>
            <w:proofErr w:type="spellStart"/>
            <w:r>
              <w:rPr>
                <w:sz w:val="24"/>
                <w:szCs w:val="24"/>
              </w:rPr>
              <w:t>ландшафтно</w:t>
            </w:r>
            <w:proofErr w:type="spellEnd"/>
            <w:r>
              <w:rPr>
                <w:sz w:val="24"/>
                <w:szCs w:val="24"/>
              </w:rPr>
              <w:t>-</w:t>
            </w:r>
            <w:r>
              <w:rPr>
                <w:b/>
                <w:bCs/>
                <w:sz w:val="24"/>
                <w:szCs w:val="24"/>
              </w:rPr>
              <w:t xml:space="preserve"> </w:t>
            </w:r>
            <w:r>
              <w:rPr>
                <w:sz w:val="24"/>
                <w:szCs w:val="24"/>
              </w:rPr>
              <w:t>екологічних досліджень.</w:t>
            </w:r>
          </w:p>
        </w:tc>
      </w:tr>
      <w:tr w:rsidR="00223FC0">
        <w:tc>
          <w:tcPr>
            <w:tcW w:w="709" w:type="dxa"/>
          </w:tcPr>
          <w:p w:rsidR="00223FC0" w:rsidRDefault="00EC11EE">
            <w:pPr>
              <w:jc w:val="center"/>
              <w:rPr>
                <w:sz w:val="24"/>
                <w:szCs w:val="24"/>
              </w:rPr>
            </w:pPr>
            <w:r>
              <w:rPr>
                <w:sz w:val="24"/>
                <w:szCs w:val="24"/>
              </w:rPr>
              <w:t>4.</w:t>
            </w:r>
          </w:p>
        </w:tc>
        <w:tc>
          <w:tcPr>
            <w:tcW w:w="8647" w:type="dxa"/>
          </w:tcPr>
          <w:p w:rsidR="00223FC0" w:rsidRDefault="00EC11EE">
            <w:pPr>
              <w:rPr>
                <w:b/>
                <w:bCs/>
                <w:sz w:val="24"/>
                <w:szCs w:val="24"/>
              </w:rPr>
            </w:pPr>
            <w:r>
              <w:rPr>
                <w:sz w:val="24"/>
                <w:szCs w:val="24"/>
              </w:rPr>
              <w:t xml:space="preserve">Наукові теорії у ландшафтній екології. </w:t>
            </w:r>
            <w:proofErr w:type="spellStart"/>
            <w:r>
              <w:rPr>
                <w:sz w:val="24"/>
                <w:szCs w:val="24"/>
              </w:rPr>
              <w:t>Ландшафтно</w:t>
            </w:r>
            <w:proofErr w:type="spellEnd"/>
            <w:r>
              <w:rPr>
                <w:sz w:val="24"/>
                <w:szCs w:val="24"/>
              </w:rPr>
              <w:t>-екологічна амплітуда.</w:t>
            </w:r>
          </w:p>
        </w:tc>
      </w:tr>
      <w:tr w:rsidR="00223FC0">
        <w:tc>
          <w:tcPr>
            <w:tcW w:w="9356" w:type="dxa"/>
            <w:gridSpan w:val="2"/>
          </w:tcPr>
          <w:p w:rsidR="00223FC0" w:rsidRDefault="00EC11EE">
            <w:pPr>
              <w:ind w:firstLine="567"/>
              <w:jc w:val="center"/>
              <w:rPr>
                <w:sz w:val="24"/>
                <w:szCs w:val="24"/>
              </w:rPr>
            </w:pPr>
            <w:r>
              <w:rPr>
                <w:b/>
                <w:bCs/>
                <w:sz w:val="24"/>
                <w:szCs w:val="24"/>
              </w:rPr>
              <w:t>Змістовий модуль 2.</w:t>
            </w:r>
            <w:r>
              <w:rPr>
                <w:sz w:val="24"/>
                <w:szCs w:val="24"/>
              </w:rPr>
              <w:t xml:space="preserve"> Обчислення екологічних показників і складання </w:t>
            </w:r>
            <w:proofErr w:type="spellStart"/>
            <w:r>
              <w:rPr>
                <w:sz w:val="24"/>
                <w:szCs w:val="24"/>
              </w:rPr>
              <w:t>геоекологічних</w:t>
            </w:r>
            <w:proofErr w:type="spellEnd"/>
            <w:r>
              <w:rPr>
                <w:sz w:val="24"/>
                <w:szCs w:val="24"/>
              </w:rPr>
              <w:t xml:space="preserve"> карт.</w:t>
            </w:r>
          </w:p>
        </w:tc>
      </w:tr>
      <w:tr w:rsidR="00223FC0">
        <w:tc>
          <w:tcPr>
            <w:tcW w:w="709" w:type="dxa"/>
          </w:tcPr>
          <w:p w:rsidR="00223FC0" w:rsidRDefault="00EC11EE">
            <w:pPr>
              <w:jc w:val="center"/>
              <w:rPr>
                <w:sz w:val="24"/>
                <w:szCs w:val="24"/>
              </w:rPr>
            </w:pPr>
            <w:r>
              <w:rPr>
                <w:sz w:val="24"/>
                <w:szCs w:val="24"/>
              </w:rPr>
              <w:lastRenderedPageBreak/>
              <w:t>5.</w:t>
            </w:r>
          </w:p>
        </w:tc>
        <w:tc>
          <w:tcPr>
            <w:tcW w:w="8647" w:type="dxa"/>
          </w:tcPr>
          <w:p w:rsidR="00223FC0" w:rsidRDefault="00EC11EE">
            <w:pPr>
              <w:rPr>
                <w:sz w:val="24"/>
                <w:szCs w:val="24"/>
              </w:rPr>
            </w:pPr>
            <w:r>
              <w:rPr>
                <w:sz w:val="24"/>
                <w:szCs w:val="24"/>
              </w:rPr>
              <w:t>Обчислення кларків концентрації та коефіцієнтів концентрації мікроелементів у природних компонентах</w:t>
            </w:r>
          </w:p>
        </w:tc>
      </w:tr>
      <w:tr w:rsidR="00223FC0">
        <w:tc>
          <w:tcPr>
            <w:tcW w:w="709" w:type="dxa"/>
          </w:tcPr>
          <w:p w:rsidR="00223FC0" w:rsidRDefault="00EC11EE">
            <w:pPr>
              <w:jc w:val="center"/>
              <w:rPr>
                <w:sz w:val="24"/>
                <w:szCs w:val="24"/>
              </w:rPr>
            </w:pPr>
            <w:r>
              <w:rPr>
                <w:sz w:val="24"/>
                <w:szCs w:val="24"/>
              </w:rPr>
              <w:t>6</w:t>
            </w:r>
          </w:p>
        </w:tc>
        <w:tc>
          <w:tcPr>
            <w:tcW w:w="8647" w:type="dxa"/>
          </w:tcPr>
          <w:p w:rsidR="00223FC0" w:rsidRDefault="00EC11EE">
            <w:pPr>
              <w:rPr>
                <w:sz w:val="24"/>
                <w:szCs w:val="24"/>
              </w:rPr>
            </w:pPr>
            <w:r>
              <w:rPr>
                <w:sz w:val="24"/>
                <w:szCs w:val="24"/>
              </w:rPr>
              <w:t>Обчислення коефіцієнтів екологічної небезпечності хімічних елементів у ландшафтному середовищі</w:t>
            </w:r>
          </w:p>
        </w:tc>
      </w:tr>
      <w:tr w:rsidR="00223FC0">
        <w:tc>
          <w:tcPr>
            <w:tcW w:w="709" w:type="dxa"/>
          </w:tcPr>
          <w:p w:rsidR="00223FC0" w:rsidRDefault="00EC11EE">
            <w:pPr>
              <w:jc w:val="center"/>
              <w:rPr>
                <w:sz w:val="24"/>
                <w:szCs w:val="24"/>
              </w:rPr>
            </w:pPr>
            <w:r>
              <w:rPr>
                <w:sz w:val="24"/>
                <w:szCs w:val="24"/>
              </w:rPr>
              <w:t>7</w:t>
            </w:r>
          </w:p>
        </w:tc>
        <w:tc>
          <w:tcPr>
            <w:tcW w:w="8647" w:type="dxa"/>
          </w:tcPr>
          <w:p w:rsidR="00223FC0" w:rsidRDefault="00EC11EE">
            <w:pPr>
              <w:rPr>
                <w:b/>
                <w:bCs/>
                <w:sz w:val="24"/>
                <w:szCs w:val="24"/>
              </w:rPr>
            </w:pPr>
            <w:r>
              <w:rPr>
                <w:sz w:val="24"/>
                <w:szCs w:val="24"/>
              </w:rPr>
              <w:t>Визначення інтенсивності хімічного забруднення та інтегрального показника екологічної небезпечності ландшафту</w:t>
            </w:r>
          </w:p>
        </w:tc>
      </w:tr>
      <w:tr w:rsidR="00223FC0">
        <w:tc>
          <w:tcPr>
            <w:tcW w:w="709" w:type="dxa"/>
          </w:tcPr>
          <w:p w:rsidR="00223FC0" w:rsidRDefault="00EC11EE">
            <w:pPr>
              <w:jc w:val="center"/>
              <w:rPr>
                <w:sz w:val="24"/>
                <w:szCs w:val="24"/>
              </w:rPr>
            </w:pPr>
            <w:r>
              <w:rPr>
                <w:sz w:val="24"/>
                <w:szCs w:val="24"/>
              </w:rPr>
              <w:t>8.</w:t>
            </w:r>
          </w:p>
        </w:tc>
        <w:tc>
          <w:tcPr>
            <w:tcW w:w="8647" w:type="dxa"/>
          </w:tcPr>
          <w:p w:rsidR="00223FC0" w:rsidRDefault="00EC11EE">
            <w:pPr>
              <w:rPr>
                <w:b/>
                <w:bCs/>
                <w:sz w:val="24"/>
                <w:szCs w:val="24"/>
              </w:rPr>
            </w:pPr>
            <w:r>
              <w:rPr>
                <w:sz w:val="24"/>
                <w:szCs w:val="24"/>
              </w:rPr>
              <w:t>Екологічні спостереження у курсі шкільної географії</w:t>
            </w:r>
          </w:p>
        </w:tc>
      </w:tr>
    </w:tbl>
    <w:p w:rsidR="00223FC0" w:rsidRDefault="00223FC0">
      <w:pPr>
        <w:pBdr>
          <w:top w:val="nil"/>
          <w:left w:val="nil"/>
          <w:bottom w:val="nil"/>
          <w:right w:val="nil"/>
          <w:between w:val="nil"/>
        </w:pBdr>
        <w:tabs>
          <w:tab w:val="left" w:pos="1450"/>
        </w:tabs>
        <w:spacing w:before="6" w:line="237" w:lineRule="auto"/>
        <w:ind w:right="517"/>
        <w:jc w:val="center"/>
        <w:rPr>
          <w:b/>
          <w:bCs/>
          <w:smallCaps/>
          <w:color w:val="632423"/>
          <w:sz w:val="28"/>
          <w:szCs w:val="28"/>
        </w:rPr>
      </w:pPr>
    </w:p>
    <w:p w:rsidR="00223FC0" w:rsidRDefault="00EC11EE">
      <w:pPr>
        <w:widowControl/>
        <w:pBdr>
          <w:top w:val="nil"/>
          <w:left w:val="nil"/>
          <w:bottom w:val="nil"/>
          <w:right w:val="nil"/>
          <w:between w:val="nil"/>
        </w:pBdr>
        <w:ind w:right="517"/>
        <w:jc w:val="center"/>
        <w:rPr>
          <w:b/>
          <w:bCs/>
          <w:color w:val="632423"/>
          <w:sz w:val="28"/>
          <w:szCs w:val="28"/>
        </w:rPr>
      </w:pPr>
      <w:r>
        <w:rPr>
          <w:b/>
          <w:bCs/>
          <w:color w:val="632423"/>
          <w:sz w:val="28"/>
          <w:szCs w:val="28"/>
        </w:rPr>
        <w:t>ФОРМИ, МЕТОДИ ТА ОСВІТНІ ТЕХНОЛОГІЇ НАВЧАННЯ</w:t>
      </w:r>
    </w:p>
    <w:p w:rsidR="00223FC0" w:rsidRDefault="00223FC0">
      <w:pPr>
        <w:widowControl/>
        <w:pBdr>
          <w:top w:val="nil"/>
          <w:left w:val="nil"/>
          <w:bottom w:val="nil"/>
          <w:right w:val="nil"/>
          <w:between w:val="nil"/>
        </w:pBdr>
        <w:ind w:right="517"/>
        <w:jc w:val="center"/>
        <w:rPr>
          <w:i/>
          <w:iCs/>
          <w:color w:val="000000"/>
          <w:sz w:val="28"/>
          <w:szCs w:val="28"/>
        </w:rPr>
      </w:pPr>
    </w:p>
    <w:p w:rsidR="00223FC0" w:rsidRDefault="00EC11EE">
      <w:pPr>
        <w:widowControl/>
        <w:pBdr>
          <w:top w:val="nil"/>
          <w:left w:val="nil"/>
          <w:bottom w:val="nil"/>
          <w:right w:val="nil"/>
          <w:between w:val="nil"/>
        </w:pBdr>
        <w:jc w:val="both"/>
        <w:rPr>
          <w:b/>
          <w:bCs/>
          <w:color w:val="000000"/>
          <w:sz w:val="28"/>
          <w:szCs w:val="28"/>
          <w:u w:val="single"/>
        </w:rPr>
      </w:pPr>
      <w:r>
        <w:rPr>
          <w:color w:val="000000"/>
          <w:sz w:val="28"/>
          <w:szCs w:val="28"/>
        </w:rPr>
        <w:t>Під час викладання курсу «Основи ландшафтної екології» залучається низка сучасних освітніх технологій, зокрема, електронне навчання, інформаційно-комп’ютерні технології, інтерактивні заняття (заняття дискусійна група, заняття з навчанням одних студентів ін</w:t>
      </w:r>
      <w:r>
        <w:rPr>
          <w:color w:val="000000"/>
          <w:sz w:val="28"/>
          <w:szCs w:val="28"/>
        </w:rPr>
        <w:t>шими), інтегровані заняття.</w:t>
      </w:r>
    </w:p>
    <w:p w:rsidR="00223FC0" w:rsidRDefault="00EC11EE">
      <w:pPr>
        <w:pBdr>
          <w:top w:val="nil"/>
          <w:left w:val="nil"/>
          <w:bottom w:val="nil"/>
          <w:right w:val="nil"/>
          <w:between w:val="nil"/>
        </w:pBdr>
        <w:ind w:firstLine="720"/>
        <w:jc w:val="both"/>
        <w:rPr>
          <w:color w:val="000000"/>
          <w:sz w:val="28"/>
          <w:szCs w:val="28"/>
        </w:rPr>
      </w:pPr>
      <w:r>
        <w:rPr>
          <w:color w:val="000000"/>
          <w:sz w:val="28"/>
          <w:szCs w:val="28"/>
        </w:rPr>
        <w:t>Форми організації навчальної роботи загальні (групові/індивідуальні, аудиторні/поза аудиторні); конкретні (лекції, практичні заняття, індивідуальна/групова консультація, виконання самостійних / індивідуальних дослідницьких завда</w:t>
      </w:r>
      <w:r>
        <w:rPr>
          <w:color w:val="000000"/>
          <w:sz w:val="28"/>
          <w:szCs w:val="28"/>
        </w:rPr>
        <w:t>нь)</w:t>
      </w:r>
    </w:p>
    <w:p w:rsidR="00223FC0" w:rsidRDefault="00EC11EE">
      <w:pPr>
        <w:ind w:firstLine="720"/>
        <w:jc w:val="both"/>
        <w:rPr>
          <w:b/>
          <w:bCs/>
          <w:sz w:val="28"/>
          <w:szCs w:val="28"/>
          <w:u w:val="single"/>
        </w:rPr>
      </w:pPr>
      <w:r>
        <w:rPr>
          <w:color w:val="000000"/>
          <w:sz w:val="28"/>
          <w:szCs w:val="28"/>
        </w:rPr>
        <w:t xml:space="preserve">Під час вивчення курсу </w:t>
      </w:r>
      <w:r>
        <w:rPr>
          <w:sz w:val="28"/>
          <w:szCs w:val="28"/>
        </w:rPr>
        <w:t xml:space="preserve">«Основи ландшафтної екології» </w:t>
      </w:r>
      <w:r>
        <w:rPr>
          <w:color w:val="000000"/>
          <w:sz w:val="28"/>
          <w:szCs w:val="28"/>
        </w:rPr>
        <w:t>доцільно використовувати наступні методи навчання:</w:t>
      </w:r>
    </w:p>
    <w:p w:rsidR="00223FC0" w:rsidRDefault="00EC11EE">
      <w:pPr>
        <w:widowControl/>
        <w:numPr>
          <w:ilvl w:val="0"/>
          <w:numId w:val="2"/>
        </w:numPr>
        <w:spacing w:line="276" w:lineRule="auto"/>
        <w:ind w:left="357" w:hanging="357"/>
        <w:jc w:val="both"/>
        <w:rPr>
          <w:color w:val="000000"/>
          <w:sz w:val="28"/>
          <w:szCs w:val="28"/>
        </w:rPr>
      </w:pPr>
      <w:r>
        <w:rPr>
          <w:color w:val="000000"/>
          <w:sz w:val="28"/>
          <w:szCs w:val="28"/>
        </w:rPr>
        <w:t>метод проблемного навчання;</w:t>
      </w:r>
    </w:p>
    <w:p w:rsidR="00223FC0" w:rsidRDefault="00EC11EE">
      <w:pPr>
        <w:widowControl/>
        <w:numPr>
          <w:ilvl w:val="0"/>
          <w:numId w:val="2"/>
        </w:numPr>
        <w:spacing w:line="276" w:lineRule="auto"/>
        <w:ind w:left="284" w:hanging="284"/>
        <w:jc w:val="both"/>
        <w:rPr>
          <w:color w:val="000000"/>
          <w:sz w:val="28"/>
          <w:szCs w:val="28"/>
        </w:rPr>
      </w:pPr>
      <w:r>
        <w:rPr>
          <w:color w:val="000000"/>
          <w:sz w:val="28"/>
          <w:szCs w:val="28"/>
        </w:rPr>
        <w:t>словесні (лекція, бесіда з елементами дискусії, розповідь, пояснення) для проведення лекційних занять;</w:t>
      </w:r>
    </w:p>
    <w:p w:rsidR="00223FC0" w:rsidRDefault="00EC11EE">
      <w:pPr>
        <w:widowControl/>
        <w:numPr>
          <w:ilvl w:val="0"/>
          <w:numId w:val="2"/>
        </w:numPr>
        <w:spacing w:line="276" w:lineRule="auto"/>
        <w:ind w:left="284" w:hanging="284"/>
        <w:jc w:val="both"/>
        <w:rPr>
          <w:color w:val="000000"/>
          <w:sz w:val="28"/>
          <w:szCs w:val="28"/>
        </w:rPr>
      </w:pPr>
      <w:r>
        <w:rPr>
          <w:color w:val="000000"/>
          <w:sz w:val="28"/>
          <w:szCs w:val="28"/>
        </w:rPr>
        <w:t xml:space="preserve">наочні методи здебільшого використовуються для проведення практичних робіт, серед яких найпоширеніші такі: демонстрація, графічні методи, презентації, ілюстрації, відеоматеріали, тощо; </w:t>
      </w:r>
    </w:p>
    <w:p w:rsidR="00223FC0" w:rsidRDefault="00EC11EE">
      <w:pPr>
        <w:widowControl/>
        <w:numPr>
          <w:ilvl w:val="0"/>
          <w:numId w:val="2"/>
        </w:numPr>
        <w:spacing w:line="276" w:lineRule="auto"/>
        <w:ind w:left="284" w:hanging="284"/>
        <w:jc w:val="both"/>
        <w:rPr>
          <w:color w:val="000000"/>
          <w:sz w:val="28"/>
          <w:szCs w:val="28"/>
        </w:rPr>
      </w:pPr>
      <w:r>
        <w:rPr>
          <w:color w:val="000000"/>
          <w:sz w:val="28"/>
          <w:szCs w:val="28"/>
        </w:rPr>
        <w:t>практичні заняття;</w:t>
      </w:r>
    </w:p>
    <w:p w:rsidR="00223FC0" w:rsidRDefault="00EC11EE">
      <w:pPr>
        <w:widowControl/>
        <w:numPr>
          <w:ilvl w:val="0"/>
          <w:numId w:val="2"/>
        </w:numPr>
        <w:spacing w:line="276" w:lineRule="auto"/>
        <w:ind w:left="284" w:hanging="284"/>
        <w:jc w:val="both"/>
        <w:rPr>
          <w:color w:val="000000"/>
          <w:sz w:val="28"/>
          <w:szCs w:val="28"/>
        </w:rPr>
      </w:pPr>
      <w:r>
        <w:rPr>
          <w:color w:val="000000"/>
          <w:sz w:val="28"/>
          <w:szCs w:val="28"/>
        </w:rPr>
        <w:t>екскурсії;</w:t>
      </w:r>
    </w:p>
    <w:p w:rsidR="00223FC0" w:rsidRDefault="00EC11EE">
      <w:pPr>
        <w:widowControl/>
        <w:numPr>
          <w:ilvl w:val="0"/>
          <w:numId w:val="2"/>
        </w:numPr>
        <w:spacing w:line="276" w:lineRule="auto"/>
        <w:ind w:left="284" w:hanging="284"/>
        <w:jc w:val="both"/>
        <w:rPr>
          <w:color w:val="000000"/>
          <w:sz w:val="28"/>
          <w:szCs w:val="28"/>
        </w:rPr>
      </w:pPr>
      <w:r>
        <w:rPr>
          <w:color w:val="000000"/>
          <w:sz w:val="28"/>
          <w:szCs w:val="28"/>
        </w:rPr>
        <w:t xml:space="preserve">навчально-рольова дискусія; </w:t>
      </w:r>
    </w:p>
    <w:p w:rsidR="00223FC0" w:rsidRDefault="00EC11EE">
      <w:pPr>
        <w:widowControl/>
        <w:numPr>
          <w:ilvl w:val="0"/>
          <w:numId w:val="2"/>
        </w:numPr>
        <w:spacing w:line="276" w:lineRule="auto"/>
        <w:ind w:left="284" w:hanging="284"/>
        <w:jc w:val="both"/>
        <w:rPr>
          <w:color w:val="000000"/>
          <w:sz w:val="28"/>
          <w:szCs w:val="28"/>
        </w:rPr>
      </w:pPr>
      <w:r>
        <w:rPr>
          <w:color w:val="000000"/>
          <w:sz w:val="28"/>
          <w:szCs w:val="28"/>
        </w:rPr>
        <w:t>проектний м</w:t>
      </w:r>
      <w:r>
        <w:rPr>
          <w:color w:val="000000"/>
          <w:sz w:val="28"/>
          <w:szCs w:val="28"/>
        </w:rPr>
        <w:t>етод;</w:t>
      </w:r>
    </w:p>
    <w:p w:rsidR="00223FC0" w:rsidRDefault="00EC11EE">
      <w:pPr>
        <w:widowControl/>
        <w:numPr>
          <w:ilvl w:val="0"/>
          <w:numId w:val="2"/>
        </w:numPr>
        <w:spacing w:line="276" w:lineRule="auto"/>
        <w:ind w:left="284" w:hanging="284"/>
        <w:jc w:val="both"/>
        <w:rPr>
          <w:color w:val="000000"/>
          <w:sz w:val="28"/>
          <w:szCs w:val="28"/>
        </w:rPr>
      </w:pPr>
      <w:r>
        <w:rPr>
          <w:color w:val="000000"/>
          <w:sz w:val="28"/>
          <w:szCs w:val="28"/>
        </w:rPr>
        <w:t>аналіз джерел і літератури;</w:t>
      </w:r>
    </w:p>
    <w:p w:rsidR="00223FC0" w:rsidRDefault="00EC11EE">
      <w:pPr>
        <w:widowControl/>
        <w:numPr>
          <w:ilvl w:val="0"/>
          <w:numId w:val="2"/>
        </w:numPr>
        <w:spacing w:line="276" w:lineRule="auto"/>
        <w:ind w:left="284" w:hanging="284"/>
        <w:jc w:val="both"/>
        <w:rPr>
          <w:color w:val="000000"/>
          <w:sz w:val="28"/>
          <w:szCs w:val="28"/>
        </w:rPr>
      </w:pPr>
      <w:r>
        <w:rPr>
          <w:color w:val="000000"/>
          <w:sz w:val="28"/>
          <w:szCs w:val="28"/>
        </w:rPr>
        <w:t>візуальні та аудіовізуальні методи</w:t>
      </w:r>
    </w:p>
    <w:p w:rsidR="00223FC0" w:rsidRDefault="00EC11EE">
      <w:pPr>
        <w:widowControl/>
        <w:numPr>
          <w:ilvl w:val="0"/>
          <w:numId w:val="2"/>
        </w:numPr>
        <w:spacing w:line="276" w:lineRule="auto"/>
        <w:ind w:left="284" w:hanging="284"/>
        <w:jc w:val="both"/>
        <w:rPr>
          <w:color w:val="000000"/>
          <w:sz w:val="28"/>
          <w:szCs w:val="28"/>
        </w:rPr>
      </w:pPr>
      <w:r>
        <w:rPr>
          <w:color w:val="000000"/>
          <w:sz w:val="28"/>
          <w:szCs w:val="28"/>
        </w:rPr>
        <w:t xml:space="preserve">електронне та інтерактивне онлайн-навчання (курси-ресурси, мультимедійні, дистанційні, </w:t>
      </w:r>
      <w:proofErr w:type="spellStart"/>
      <w:r>
        <w:rPr>
          <w:color w:val="000000"/>
          <w:sz w:val="28"/>
          <w:szCs w:val="28"/>
        </w:rPr>
        <w:t>web</w:t>
      </w:r>
      <w:proofErr w:type="spellEnd"/>
      <w:r>
        <w:rPr>
          <w:color w:val="000000"/>
          <w:sz w:val="28"/>
          <w:szCs w:val="28"/>
        </w:rPr>
        <w:t xml:space="preserve">-конференції та </w:t>
      </w:r>
      <w:proofErr w:type="spellStart"/>
      <w:r>
        <w:rPr>
          <w:color w:val="000000"/>
          <w:sz w:val="28"/>
          <w:szCs w:val="28"/>
        </w:rPr>
        <w:t>вебінари</w:t>
      </w:r>
      <w:proofErr w:type="spellEnd"/>
      <w:r>
        <w:rPr>
          <w:color w:val="000000"/>
          <w:sz w:val="28"/>
          <w:szCs w:val="28"/>
        </w:rPr>
        <w:t xml:space="preserve"> тощо).</w:t>
      </w:r>
    </w:p>
    <w:p w:rsidR="00223FC0" w:rsidRDefault="00223FC0">
      <w:pPr>
        <w:rPr>
          <w:b/>
          <w:bCs/>
          <w:color w:val="632423"/>
          <w:sz w:val="28"/>
          <w:szCs w:val="28"/>
        </w:rPr>
      </w:pPr>
    </w:p>
    <w:p w:rsidR="00223FC0" w:rsidRDefault="00EC11EE">
      <w:pPr>
        <w:widowControl/>
        <w:pBdr>
          <w:top w:val="nil"/>
          <w:left w:val="nil"/>
          <w:bottom w:val="nil"/>
          <w:right w:val="nil"/>
          <w:between w:val="nil"/>
        </w:pBdr>
        <w:ind w:right="517"/>
        <w:jc w:val="center"/>
        <w:rPr>
          <w:color w:val="632423"/>
          <w:sz w:val="28"/>
          <w:szCs w:val="28"/>
        </w:rPr>
      </w:pPr>
      <w:r>
        <w:rPr>
          <w:b/>
          <w:bCs/>
          <w:color w:val="632423"/>
          <w:sz w:val="28"/>
          <w:szCs w:val="28"/>
        </w:rPr>
        <w:t>ФОРМИ Й МЕТОДИ КОНТРОЛЮ ТА ОЦІНЮВАННЯ</w:t>
      </w:r>
    </w:p>
    <w:p w:rsidR="00223FC0" w:rsidRDefault="00EC11EE">
      <w:pPr>
        <w:ind w:firstLine="720"/>
        <w:jc w:val="both"/>
        <w:rPr>
          <w:sz w:val="28"/>
          <w:szCs w:val="28"/>
        </w:rPr>
      </w:pPr>
      <w:r>
        <w:rPr>
          <w:b/>
          <w:bCs/>
          <w:i/>
          <w:iCs/>
          <w:color w:val="000000"/>
          <w:sz w:val="28"/>
          <w:szCs w:val="28"/>
        </w:rPr>
        <w:t>Поточний контроль</w:t>
      </w:r>
      <w:r>
        <w:rPr>
          <w:b/>
          <w:bCs/>
          <w:color w:val="000000"/>
          <w:sz w:val="28"/>
          <w:szCs w:val="28"/>
        </w:rPr>
        <w:t>:</w:t>
      </w:r>
      <w:r>
        <w:rPr>
          <w:color w:val="000000"/>
          <w:sz w:val="28"/>
          <w:szCs w:val="28"/>
        </w:rPr>
        <w:t xml:space="preserve"> </w:t>
      </w:r>
      <w:r>
        <w:rPr>
          <w:sz w:val="28"/>
          <w:szCs w:val="28"/>
        </w:rPr>
        <w:t>При вивченні дисципліни «Основи ландшафтної екології» рекомендується використовувати таки методи і форми контролю:</w:t>
      </w:r>
    </w:p>
    <w:p w:rsidR="00223FC0" w:rsidRDefault="00EC11EE">
      <w:pPr>
        <w:ind w:firstLine="720"/>
        <w:jc w:val="both"/>
        <w:rPr>
          <w:sz w:val="28"/>
          <w:szCs w:val="28"/>
        </w:rPr>
      </w:pPr>
      <w:r>
        <w:rPr>
          <w:sz w:val="28"/>
          <w:szCs w:val="28"/>
        </w:rPr>
        <w:t>1.  Для контролю засвоєння лекційного матеріалу: письмові модульні контрольні роботи; поточне тестування; підсумковий письмовий чи тестовий з</w:t>
      </w:r>
      <w:r>
        <w:rPr>
          <w:sz w:val="28"/>
          <w:szCs w:val="28"/>
        </w:rPr>
        <w:t>алік.</w:t>
      </w:r>
    </w:p>
    <w:p w:rsidR="00223FC0" w:rsidRDefault="00EC11EE">
      <w:pPr>
        <w:ind w:firstLine="720"/>
        <w:jc w:val="both"/>
        <w:rPr>
          <w:b/>
          <w:bCs/>
          <w:sz w:val="28"/>
          <w:szCs w:val="28"/>
        </w:rPr>
      </w:pPr>
      <w:r>
        <w:rPr>
          <w:sz w:val="28"/>
          <w:szCs w:val="28"/>
        </w:rPr>
        <w:t xml:space="preserve">2. Для контролю і оцінювання практичних робіт: практична перевірка і </w:t>
      </w:r>
      <w:r>
        <w:rPr>
          <w:sz w:val="28"/>
          <w:szCs w:val="28"/>
        </w:rPr>
        <w:lastRenderedPageBreak/>
        <w:t>оцінювання кожної практичної роботи.</w:t>
      </w:r>
      <w:r>
        <w:rPr>
          <w:b/>
          <w:bCs/>
          <w:sz w:val="28"/>
          <w:szCs w:val="28"/>
        </w:rPr>
        <w:t xml:space="preserve"> </w:t>
      </w:r>
    </w:p>
    <w:p w:rsidR="00223FC0" w:rsidRDefault="00EC11EE">
      <w:pPr>
        <w:ind w:firstLine="720"/>
        <w:jc w:val="both"/>
        <w:rPr>
          <w:sz w:val="28"/>
          <w:szCs w:val="28"/>
        </w:rPr>
      </w:pPr>
      <w:r>
        <w:rPr>
          <w:sz w:val="28"/>
          <w:szCs w:val="28"/>
        </w:rPr>
        <w:t xml:space="preserve">3.Додатково: звіти, реферати, </w:t>
      </w:r>
      <w:proofErr w:type="spellStart"/>
      <w:r>
        <w:rPr>
          <w:sz w:val="28"/>
          <w:szCs w:val="28"/>
        </w:rPr>
        <w:t>проєкти</w:t>
      </w:r>
      <w:proofErr w:type="spellEnd"/>
      <w:r>
        <w:rPr>
          <w:sz w:val="28"/>
          <w:szCs w:val="28"/>
        </w:rPr>
        <w:t xml:space="preserve"> (наскрізні проекти; індивідуальні та командні проекти; поточний та підсумковий тестовий контроль; залік. </w:t>
      </w:r>
    </w:p>
    <w:p w:rsidR="00223FC0" w:rsidRDefault="00EC11EE">
      <w:pPr>
        <w:ind w:firstLine="720"/>
        <w:jc w:val="both"/>
        <w:rPr>
          <w:sz w:val="28"/>
          <w:szCs w:val="28"/>
        </w:rPr>
      </w:pPr>
      <w:r>
        <w:rPr>
          <w:sz w:val="28"/>
          <w:szCs w:val="28"/>
        </w:rPr>
        <w:t>Контрольні заходи включають поточний та підсумковий контроль знань студента. Поточний контроль здійснюється під час проведення практичних та інших видів занять, написання модульних робіт, самостійної роботи і має на меті перевірку рівня підготовленості ст</w:t>
      </w:r>
      <w:r>
        <w:rPr>
          <w:sz w:val="28"/>
          <w:szCs w:val="28"/>
        </w:rPr>
        <w:t>удента до виконання конкретної роботи.</w:t>
      </w:r>
    </w:p>
    <w:p w:rsidR="00223FC0" w:rsidRDefault="00EC11EE">
      <w:pPr>
        <w:widowControl/>
        <w:pBdr>
          <w:top w:val="nil"/>
          <w:left w:val="nil"/>
          <w:bottom w:val="nil"/>
          <w:right w:val="nil"/>
          <w:between w:val="nil"/>
        </w:pBdr>
        <w:ind w:right="517" w:firstLine="576"/>
        <w:rPr>
          <w:b/>
          <w:bCs/>
          <w:i/>
          <w:iCs/>
          <w:color w:val="000000"/>
          <w:sz w:val="28"/>
          <w:szCs w:val="28"/>
        </w:rPr>
      </w:pPr>
      <w:r>
        <w:rPr>
          <w:b/>
          <w:bCs/>
          <w:i/>
          <w:iCs/>
          <w:color w:val="000000"/>
          <w:sz w:val="28"/>
          <w:szCs w:val="28"/>
        </w:rPr>
        <w:t>Підсумковий контроль</w:t>
      </w:r>
      <w:r>
        <w:rPr>
          <w:b/>
          <w:bCs/>
          <w:color w:val="000000"/>
          <w:sz w:val="28"/>
          <w:szCs w:val="28"/>
        </w:rPr>
        <w:t xml:space="preserve"> </w:t>
      </w:r>
      <w:r>
        <w:rPr>
          <w:color w:val="000000"/>
          <w:sz w:val="28"/>
          <w:szCs w:val="28"/>
        </w:rPr>
        <w:t>–</w:t>
      </w:r>
      <w:r>
        <w:rPr>
          <w:b/>
          <w:bCs/>
          <w:color w:val="000000"/>
          <w:sz w:val="28"/>
          <w:szCs w:val="28"/>
        </w:rPr>
        <w:t xml:space="preserve"> </w:t>
      </w:r>
      <w:r>
        <w:rPr>
          <w:i/>
          <w:iCs/>
          <w:color w:val="000000"/>
          <w:sz w:val="28"/>
          <w:szCs w:val="28"/>
        </w:rPr>
        <w:t>залік.</w:t>
      </w:r>
      <w:r>
        <w:rPr>
          <w:b/>
          <w:bCs/>
          <w:i/>
          <w:iCs/>
          <w:color w:val="000000"/>
          <w:sz w:val="28"/>
          <w:szCs w:val="28"/>
        </w:rPr>
        <w:t xml:space="preserve"> </w:t>
      </w:r>
    </w:p>
    <w:p w:rsidR="00223FC0" w:rsidRDefault="00223FC0">
      <w:pPr>
        <w:widowControl/>
        <w:pBdr>
          <w:top w:val="nil"/>
          <w:left w:val="nil"/>
          <w:bottom w:val="nil"/>
          <w:right w:val="nil"/>
          <w:between w:val="nil"/>
        </w:pBdr>
        <w:ind w:left="144" w:right="517" w:firstLine="576"/>
        <w:rPr>
          <w:b/>
          <w:bCs/>
          <w:i/>
          <w:iCs/>
          <w:color w:val="000000"/>
          <w:sz w:val="28"/>
          <w:szCs w:val="28"/>
        </w:rPr>
      </w:pPr>
    </w:p>
    <w:p w:rsidR="00223FC0" w:rsidRDefault="00EC11EE">
      <w:pPr>
        <w:widowControl/>
        <w:pBdr>
          <w:top w:val="nil"/>
          <w:left w:val="nil"/>
          <w:bottom w:val="nil"/>
          <w:right w:val="nil"/>
          <w:between w:val="nil"/>
        </w:pBdr>
        <w:ind w:right="517"/>
        <w:jc w:val="center"/>
        <w:rPr>
          <w:b/>
          <w:bCs/>
          <w:color w:val="632423"/>
          <w:sz w:val="28"/>
          <w:szCs w:val="28"/>
        </w:rPr>
      </w:pPr>
      <w:r>
        <w:rPr>
          <w:b/>
          <w:bCs/>
          <w:color w:val="632423"/>
          <w:sz w:val="28"/>
          <w:szCs w:val="28"/>
        </w:rPr>
        <w:t>КРИТЕРІЇ ОЦІНЮВАННЯ РЕЗУЛЬТАТІВ НАВЧАННЯ</w:t>
      </w:r>
    </w:p>
    <w:p w:rsidR="00223FC0" w:rsidRDefault="00EC11EE">
      <w:pPr>
        <w:widowControl/>
        <w:pBdr>
          <w:top w:val="nil"/>
          <w:left w:val="nil"/>
          <w:bottom w:val="nil"/>
          <w:right w:val="nil"/>
          <w:between w:val="nil"/>
        </w:pBdr>
        <w:ind w:right="517" w:firstLine="709"/>
        <w:jc w:val="both"/>
        <w:rPr>
          <w:color w:val="000000"/>
          <w:sz w:val="28"/>
          <w:szCs w:val="28"/>
        </w:rPr>
      </w:pPr>
      <w:r>
        <w:rPr>
          <w:color w:val="000000"/>
          <w:sz w:val="28"/>
          <w:szCs w:val="28"/>
        </w:rPr>
        <w:t>Оцінювання програмних результатів навчання здобувачів освіти здійснюється за шкалою європейської кредитно-трансферної системи (</w:t>
      </w:r>
      <w:r>
        <w:rPr>
          <w:color w:val="202124"/>
          <w:sz w:val="28"/>
          <w:szCs w:val="28"/>
          <w:highlight w:val="white"/>
        </w:rPr>
        <w:t>ECTS</w:t>
      </w:r>
      <w:r>
        <w:rPr>
          <w:color w:val="000000"/>
          <w:sz w:val="28"/>
          <w:szCs w:val="28"/>
        </w:rPr>
        <w:t>).</w:t>
      </w:r>
      <w:r>
        <w:rPr>
          <w:color w:val="000000"/>
          <w:sz w:val="28"/>
          <w:szCs w:val="28"/>
        </w:rPr>
        <w:tab/>
      </w:r>
    </w:p>
    <w:p w:rsidR="00223FC0" w:rsidRDefault="00EC11EE">
      <w:pPr>
        <w:widowControl/>
        <w:pBdr>
          <w:top w:val="nil"/>
          <w:left w:val="nil"/>
          <w:bottom w:val="nil"/>
          <w:right w:val="nil"/>
          <w:between w:val="nil"/>
        </w:pBdr>
        <w:ind w:right="517" w:firstLine="709"/>
        <w:jc w:val="both"/>
        <w:rPr>
          <w:color w:val="000000"/>
          <w:sz w:val="28"/>
          <w:szCs w:val="28"/>
        </w:rPr>
      </w:pPr>
      <w:r>
        <w:rPr>
          <w:color w:val="000000"/>
          <w:sz w:val="28"/>
          <w:szCs w:val="28"/>
        </w:rPr>
        <w:t xml:space="preserve">Критерієм успішного проходження здобувачем освіти підсумкового оцінювання може бути досягнення ним мінімальних порогових рівнів оцінок за кожним запланованим результатом навчання навчальної дисципліни, за умови, що кожна тема повинна бути здана хоча би на </w:t>
      </w:r>
      <w:r>
        <w:rPr>
          <w:color w:val="000000"/>
          <w:sz w:val="28"/>
          <w:szCs w:val="28"/>
        </w:rPr>
        <w:t>мінімальну оцінку. Роботи, які здаються не вчасно без поважних причин, оцінюються на нижчу оцінку (75% від можливої максимальної кількості балів за вид діяльності балів). Перескладання рубіжних контролів (модулів) відбувається за дозволом лектора за наявно</w:t>
      </w:r>
      <w:r>
        <w:rPr>
          <w:color w:val="000000"/>
          <w:sz w:val="28"/>
          <w:szCs w:val="28"/>
        </w:rPr>
        <w:t xml:space="preserve">сті документів, що підтверджують поважні причини. Студенти повинні всі роботи виконувати самостійно, без допомоги сторонніх осіб чи використання заборонених джерел (в тому числі різних </w:t>
      </w:r>
      <w:proofErr w:type="spellStart"/>
      <w:r>
        <w:rPr>
          <w:color w:val="000000"/>
          <w:sz w:val="28"/>
          <w:szCs w:val="28"/>
        </w:rPr>
        <w:t>девайсів</w:t>
      </w:r>
      <w:proofErr w:type="spellEnd"/>
      <w:r>
        <w:rPr>
          <w:color w:val="000000"/>
          <w:sz w:val="28"/>
          <w:szCs w:val="28"/>
        </w:rPr>
        <w:t>). При дистанційному навчанні або онлайн-тестах заборонено кори</w:t>
      </w:r>
      <w:r>
        <w:rPr>
          <w:color w:val="000000"/>
          <w:sz w:val="28"/>
          <w:szCs w:val="28"/>
        </w:rPr>
        <w:t xml:space="preserve">стуватися матеріалами, які не передбачені правилами проведення оцінювання (наприклад, пошуковими системами, готовими відповідями тощо). У випадку виявлення таких порушень роботи не оцінюватимуться, а результати </w:t>
      </w:r>
      <w:proofErr w:type="spellStart"/>
      <w:r>
        <w:rPr>
          <w:color w:val="000000"/>
          <w:sz w:val="28"/>
          <w:szCs w:val="28"/>
        </w:rPr>
        <w:t>анульовуються</w:t>
      </w:r>
      <w:proofErr w:type="spellEnd"/>
      <w:r>
        <w:rPr>
          <w:color w:val="000000"/>
          <w:sz w:val="28"/>
          <w:szCs w:val="28"/>
        </w:rPr>
        <w:t>.</w:t>
      </w:r>
    </w:p>
    <w:p w:rsidR="00223FC0" w:rsidRDefault="00EC11EE">
      <w:pPr>
        <w:widowControl/>
        <w:pBdr>
          <w:top w:val="nil"/>
          <w:left w:val="nil"/>
          <w:bottom w:val="nil"/>
          <w:right w:val="nil"/>
          <w:between w:val="nil"/>
        </w:pBdr>
        <w:ind w:right="517" w:firstLine="709"/>
        <w:jc w:val="both"/>
        <w:rPr>
          <w:color w:val="000000"/>
          <w:sz w:val="28"/>
          <w:szCs w:val="28"/>
        </w:rPr>
      </w:pPr>
      <w:r>
        <w:rPr>
          <w:color w:val="000000"/>
          <w:sz w:val="28"/>
          <w:szCs w:val="28"/>
        </w:rPr>
        <w:t>Відвідування занять (як лекцій</w:t>
      </w:r>
      <w:r>
        <w:rPr>
          <w:color w:val="000000"/>
          <w:sz w:val="28"/>
          <w:szCs w:val="28"/>
        </w:rPr>
        <w:t>них, так і практичних) є обов’язковим. За об’єктивних причин (наприклад, хвороба, академічна мобільність) навчання може відвідуватись індивідуально у формі онлайн при попередженні викладача.</w:t>
      </w:r>
    </w:p>
    <w:p w:rsidR="00223FC0" w:rsidRDefault="00223FC0">
      <w:pPr>
        <w:widowControl/>
        <w:pBdr>
          <w:top w:val="nil"/>
          <w:left w:val="nil"/>
          <w:bottom w:val="nil"/>
          <w:right w:val="nil"/>
          <w:between w:val="nil"/>
        </w:pBdr>
        <w:ind w:right="517" w:firstLine="709"/>
        <w:jc w:val="both"/>
        <w:rPr>
          <w:color w:val="000000"/>
          <w:sz w:val="28"/>
          <w:szCs w:val="28"/>
        </w:rPr>
      </w:pPr>
    </w:p>
    <w:p w:rsidR="00223FC0" w:rsidRDefault="00EC11EE">
      <w:pPr>
        <w:pBdr>
          <w:top w:val="nil"/>
          <w:left w:val="nil"/>
          <w:bottom w:val="nil"/>
          <w:right w:val="nil"/>
          <w:between w:val="nil"/>
        </w:pBdr>
        <w:tabs>
          <w:tab w:val="left" w:pos="0"/>
        </w:tabs>
        <w:spacing w:line="242" w:lineRule="auto"/>
        <w:jc w:val="center"/>
        <w:rPr>
          <w:color w:val="632423"/>
          <w:sz w:val="28"/>
          <w:szCs w:val="28"/>
        </w:rPr>
      </w:pPr>
      <w:r>
        <w:rPr>
          <w:b/>
          <w:bCs/>
          <w:color w:val="632423"/>
          <w:sz w:val="28"/>
          <w:szCs w:val="28"/>
        </w:rPr>
        <w:t>ПОЛІТИКА ЩОДО АКАДЕМІЧНОЇ ДОБРОЧЕСНОСТІ</w:t>
      </w:r>
    </w:p>
    <w:p w:rsidR="00EC11EE" w:rsidRDefault="00EC11EE" w:rsidP="00EC11EE">
      <w:pPr>
        <w:pStyle w:val="2"/>
        <w:spacing w:before="76"/>
        <w:ind w:right="4"/>
        <w:jc w:val="center"/>
        <w:rPr>
          <w:spacing w:val="-2"/>
          <w:sz w:val="24"/>
          <w:szCs w:val="24"/>
        </w:rPr>
      </w:pPr>
      <w:r w:rsidRPr="00C62D9B">
        <w:rPr>
          <w:sz w:val="24"/>
          <w:szCs w:val="24"/>
        </w:rPr>
        <w:t>Політика</w:t>
      </w:r>
      <w:r w:rsidRPr="00C62D9B">
        <w:rPr>
          <w:spacing w:val="-12"/>
          <w:sz w:val="24"/>
          <w:szCs w:val="24"/>
        </w:rPr>
        <w:t xml:space="preserve"> </w:t>
      </w:r>
      <w:r w:rsidRPr="00C62D9B">
        <w:rPr>
          <w:sz w:val="24"/>
          <w:szCs w:val="24"/>
        </w:rPr>
        <w:t>академічної</w:t>
      </w:r>
      <w:r w:rsidRPr="00C62D9B">
        <w:rPr>
          <w:spacing w:val="-12"/>
          <w:sz w:val="24"/>
          <w:szCs w:val="24"/>
        </w:rPr>
        <w:t xml:space="preserve"> </w:t>
      </w:r>
      <w:r w:rsidRPr="00C62D9B">
        <w:rPr>
          <w:spacing w:val="-2"/>
          <w:sz w:val="24"/>
          <w:szCs w:val="24"/>
        </w:rPr>
        <w:t>доброчесності</w:t>
      </w:r>
    </w:p>
    <w:p w:rsidR="00EC11EE" w:rsidRPr="00C62D9B" w:rsidRDefault="00EC11EE" w:rsidP="00EC11EE">
      <w:pPr>
        <w:pStyle w:val="2"/>
        <w:spacing w:before="76"/>
        <w:ind w:right="4"/>
        <w:jc w:val="center"/>
        <w:rPr>
          <w:sz w:val="24"/>
          <w:szCs w:val="24"/>
        </w:rPr>
      </w:pPr>
    </w:p>
    <w:p w:rsidR="00EC11EE" w:rsidRPr="00C62D9B" w:rsidRDefault="00EC11EE" w:rsidP="00EC11EE">
      <w:pPr>
        <w:ind w:left="426" w:firstLine="567"/>
        <w:jc w:val="both"/>
        <w:rPr>
          <w:sz w:val="24"/>
          <w:szCs w:val="24"/>
        </w:rPr>
      </w:pPr>
      <w:r w:rsidRPr="00C62D9B">
        <w:rPr>
          <w:sz w:val="24"/>
          <w:szCs w:val="24"/>
        </w:rPr>
        <w:t>Дотримання політики щодо академічної доброчесності учасниками освітнього процесу при вивченні освітнього компонента  регламентовано чинними  документами ЧНУ:</w:t>
      </w:r>
    </w:p>
    <w:p w:rsidR="00EC11EE" w:rsidRPr="00C62D9B" w:rsidRDefault="00EC11EE" w:rsidP="00EC11EE">
      <w:pPr>
        <w:widowControl/>
        <w:numPr>
          <w:ilvl w:val="0"/>
          <w:numId w:val="5"/>
        </w:numPr>
        <w:rPr>
          <w:sz w:val="24"/>
          <w:szCs w:val="24"/>
        </w:rPr>
      </w:pPr>
      <w:r w:rsidRPr="00C62D9B">
        <w:rPr>
          <w:sz w:val="24"/>
          <w:szCs w:val="24"/>
        </w:rPr>
        <w:t xml:space="preserve">«Кодекс академічної доброчесності та етики Чернівецького національного університету імені Юрія </w:t>
      </w:r>
      <w:proofErr w:type="spellStart"/>
      <w:r w:rsidRPr="00C62D9B">
        <w:rPr>
          <w:sz w:val="24"/>
          <w:szCs w:val="24"/>
        </w:rPr>
        <w:t>Федьковича</w:t>
      </w:r>
      <w:proofErr w:type="spellEnd"/>
      <w:r w:rsidRPr="00C62D9B">
        <w:rPr>
          <w:sz w:val="24"/>
          <w:szCs w:val="24"/>
        </w:rPr>
        <w:t xml:space="preserve">» </w:t>
      </w:r>
      <w:hyperlink r:id="rId9" w:history="1">
        <w:r w:rsidRPr="00C62D9B">
          <w:rPr>
            <w:rStyle w:val="a6"/>
            <w:sz w:val="24"/>
            <w:szCs w:val="24"/>
          </w:rPr>
          <w:t>https://www.chnu.edu.ua/universytet/normatyvni-dokumenty/kodeks-akademichnoi-dobrochesnosti-ta-etyky-chernivetskoho-natsionalnoho-universytetu-imeni-yuriia-fedkovycha/</w:t>
        </w:r>
      </w:hyperlink>
      <w:r w:rsidRPr="00C62D9B">
        <w:rPr>
          <w:sz w:val="24"/>
          <w:szCs w:val="24"/>
        </w:rPr>
        <w:t xml:space="preserve"> </w:t>
      </w:r>
    </w:p>
    <w:p w:rsidR="00EC11EE" w:rsidRPr="00C62D9B" w:rsidRDefault="00EC11EE" w:rsidP="00EC11EE">
      <w:pPr>
        <w:widowControl/>
        <w:numPr>
          <w:ilvl w:val="0"/>
          <w:numId w:val="5"/>
        </w:numPr>
        <w:rPr>
          <w:sz w:val="24"/>
          <w:szCs w:val="24"/>
        </w:rPr>
      </w:pPr>
      <w:r w:rsidRPr="00C62D9B">
        <w:rPr>
          <w:sz w:val="24"/>
          <w:szCs w:val="24"/>
        </w:rPr>
        <w:t xml:space="preserve"> «Положенням про виявлення та запобігання академічного плагіату у Чернівецькому національному університеті імені Юрія </w:t>
      </w:r>
      <w:proofErr w:type="spellStart"/>
      <w:r w:rsidRPr="00C62D9B">
        <w:rPr>
          <w:sz w:val="24"/>
          <w:szCs w:val="24"/>
        </w:rPr>
        <w:t>Федьковича</w:t>
      </w:r>
      <w:proofErr w:type="spellEnd"/>
      <w:r w:rsidRPr="00C62D9B">
        <w:rPr>
          <w:sz w:val="24"/>
          <w:szCs w:val="24"/>
        </w:rPr>
        <w:t xml:space="preserve">» </w:t>
      </w:r>
      <w:hyperlink r:id="rId10" w:history="1">
        <w:r w:rsidRPr="00C62D9B">
          <w:rPr>
            <w:rStyle w:val="a6"/>
            <w:sz w:val="24"/>
            <w:szCs w:val="24"/>
          </w:rPr>
          <w:t>https://www.chnu.edu.ua/universytet/normatyvni-dokumenty/polozhennia-pro-vyiavlennia-ta-zapobihannia-akademichnomu-plahiatu-u-chernivetskomu-natsionalnomu-universyteti-imeni-yuriia-fedkovycha/</w:t>
        </w:r>
      </w:hyperlink>
    </w:p>
    <w:p w:rsidR="00EC11EE" w:rsidRPr="00C62D9B" w:rsidRDefault="00EC11EE" w:rsidP="00EC11EE">
      <w:pPr>
        <w:widowControl/>
        <w:numPr>
          <w:ilvl w:val="0"/>
          <w:numId w:val="5"/>
        </w:numPr>
        <w:jc w:val="both"/>
        <w:rPr>
          <w:sz w:val="24"/>
          <w:szCs w:val="24"/>
        </w:rPr>
      </w:pPr>
      <w:r w:rsidRPr="00C62D9B">
        <w:rPr>
          <w:sz w:val="24"/>
          <w:szCs w:val="24"/>
        </w:rPr>
        <w:t xml:space="preserve">«Політика використання штучного інтелекту в Чернівецькому національному університету імені Юрія </w:t>
      </w:r>
      <w:proofErr w:type="spellStart"/>
      <w:r w:rsidRPr="00C62D9B">
        <w:rPr>
          <w:sz w:val="24"/>
          <w:szCs w:val="24"/>
        </w:rPr>
        <w:t>Федьковича</w:t>
      </w:r>
      <w:proofErr w:type="spellEnd"/>
      <w:r w:rsidRPr="00C62D9B">
        <w:rPr>
          <w:sz w:val="24"/>
          <w:szCs w:val="24"/>
        </w:rPr>
        <w:t xml:space="preserve">»  </w:t>
      </w:r>
      <w:hyperlink r:id="rId11" w:history="1">
        <w:r w:rsidRPr="00C62D9B">
          <w:rPr>
            <w:rStyle w:val="a6"/>
            <w:sz w:val="24"/>
            <w:szCs w:val="24"/>
          </w:rPr>
          <w:t>https://www.chnu.edu.ua/universytet/normatyvni-</w:t>
        </w:r>
        <w:r w:rsidRPr="00C62D9B">
          <w:rPr>
            <w:rStyle w:val="a6"/>
            <w:sz w:val="24"/>
            <w:szCs w:val="24"/>
          </w:rPr>
          <w:lastRenderedPageBreak/>
          <w:t>dokumenty/polityka-vykorystannia-shtuchnoho-intelektu-v-chernivetskomu-natsionalnomu-universyteti-imeni-yuriia-fedkovycha-zi-zminamy-zatverdzhenymy-vchenoiu-radoiu-chnu-imeni-yuriia-fedkovycha/</w:t>
        </w:r>
      </w:hyperlink>
      <w:r w:rsidRPr="00C62D9B">
        <w:rPr>
          <w:sz w:val="24"/>
          <w:szCs w:val="24"/>
        </w:rPr>
        <w:t xml:space="preserve"> </w:t>
      </w:r>
    </w:p>
    <w:p w:rsidR="00EC11EE" w:rsidRPr="00C62D9B" w:rsidRDefault="00EC11EE" w:rsidP="00EC11EE">
      <w:pPr>
        <w:ind w:left="426" w:firstLine="567"/>
        <w:jc w:val="center"/>
        <w:rPr>
          <w:b/>
          <w:sz w:val="24"/>
          <w:szCs w:val="24"/>
        </w:rPr>
      </w:pPr>
    </w:p>
    <w:p w:rsidR="00EC11EE" w:rsidRPr="00C62D9B" w:rsidRDefault="00EC11EE" w:rsidP="00EC11EE">
      <w:pPr>
        <w:ind w:left="426" w:firstLine="567"/>
        <w:jc w:val="center"/>
        <w:rPr>
          <w:sz w:val="24"/>
          <w:szCs w:val="24"/>
        </w:rPr>
      </w:pPr>
      <w:r w:rsidRPr="00C62D9B">
        <w:rPr>
          <w:b/>
          <w:sz w:val="24"/>
          <w:szCs w:val="24"/>
        </w:rPr>
        <w:t>Використання здобувачами освіти інструментів штучного інтелекту (ШІ)</w:t>
      </w:r>
      <w:r w:rsidRPr="00C62D9B">
        <w:rPr>
          <w:sz w:val="24"/>
          <w:szCs w:val="24"/>
        </w:rPr>
        <w:t xml:space="preserve"> </w:t>
      </w:r>
    </w:p>
    <w:p w:rsidR="00EC11EE" w:rsidRDefault="00EC11EE" w:rsidP="00EC11EE">
      <w:pPr>
        <w:ind w:left="426" w:firstLine="567"/>
        <w:jc w:val="center"/>
        <w:rPr>
          <w:b/>
          <w:sz w:val="24"/>
          <w:szCs w:val="24"/>
        </w:rPr>
      </w:pPr>
      <w:r w:rsidRPr="00C62D9B">
        <w:rPr>
          <w:b/>
          <w:sz w:val="24"/>
          <w:szCs w:val="24"/>
        </w:rPr>
        <w:t>під час виконання навчальних завдань:</w:t>
      </w:r>
    </w:p>
    <w:p w:rsidR="00EC11EE" w:rsidRPr="00C62D9B" w:rsidRDefault="00EC11EE" w:rsidP="00EC11EE">
      <w:pPr>
        <w:ind w:left="426" w:firstLine="567"/>
        <w:jc w:val="center"/>
        <w:rPr>
          <w:b/>
          <w:sz w:val="24"/>
          <w:szCs w:val="24"/>
        </w:rPr>
      </w:pPr>
    </w:p>
    <w:p w:rsidR="00EC11EE" w:rsidRPr="00C62D9B" w:rsidRDefault="00EC11EE" w:rsidP="00EC11EE">
      <w:pPr>
        <w:widowControl/>
        <w:numPr>
          <w:ilvl w:val="0"/>
          <w:numId w:val="4"/>
        </w:numPr>
        <w:ind w:left="709" w:hanging="215"/>
        <w:jc w:val="both"/>
        <w:rPr>
          <w:sz w:val="24"/>
          <w:szCs w:val="24"/>
        </w:rPr>
      </w:pPr>
      <w:r w:rsidRPr="00C62D9B">
        <w:rPr>
          <w:i/>
          <w:sz w:val="24"/>
          <w:szCs w:val="24"/>
          <w:u w:val="single"/>
        </w:rPr>
        <w:t>допускається за умови</w:t>
      </w:r>
      <w:r w:rsidRPr="00C62D9B">
        <w:rPr>
          <w:sz w:val="24"/>
          <w:szCs w:val="24"/>
        </w:rPr>
        <w:t xml:space="preserve"> дотримання принципів академічної доброчесності (здобувач освіти несе відповідальність за зміст, достовірність і результати поданої роботи, а у разі використання ШІ зобов’язаний зазначити факт і спосіб його застосування);</w:t>
      </w:r>
    </w:p>
    <w:p w:rsidR="00EC11EE" w:rsidRPr="00C62D9B" w:rsidRDefault="00EC11EE" w:rsidP="00EC11EE">
      <w:pPr>
        <w:widowControl/>
        <w:numPr>
          <w:ilvl w:val="0"/>
          <w:numId w:val="4"/>
        </w:numPr>
        <w:ind w:left="709" w:hanging="218"/>
        <w:jc w:val="both"/>
        <w:rPr>
          <w:sz w:val="24"/>
          <w:szCs w:val="24"/>
        </w:rPr>
      </w:pPr>
      <w:r w:rsidRPr="00C62D9B">
        <w:rPr>
          <w:i/>
          <w:sz w:val="24"/>
          <w:szCs w:val="24"/>
          <w:u w:val="single"/>
        </w:rPr>
        <w:t>не допускається</w:t>
      </w:r>
      <w:r w:rsidRPr="00C62D9B">
        <w:rPr>
          <w:sz w:val="24"/>
          <w:szCs w:val="24"/>
        </w:rPr>
        <w:t xml:space="preserve"> використання ШІ як заміни самостійного виконання завдань або з метою порушення вимог академічної доброчесності;</w:t>
      </w:r>
    </w:p>
    <w:p w:rsidR="00EC11EE" w:rsidRPr="00C62D9B" w:rsidRDefault="00EC11EE" w:rsidP="00EC11EE">
      <w:pPr>
        <w:widowControl/>
        <w:numPr>
          <w:ilvl w:val="0"/>
          <w:numId w:val="4"/>
        </w:numPr>
        <w:ind w:left="709" w:hanging="218"/>
        <w:jc w:val="both"/>
        <w:rPr>
          <w:sz w:val="24"/>
          <w:szCs w:val="24"/>
        </w:rPr>
      </w:pPr>
      <w:r w:rsidRPr="00C62D9B">
        <w:rPr>
          <w:i/>
          <w:sz w:val="24"/>
          <w:szCs w:val="24"/>
          <w:u w:val="single"/>
        </w:rPr>
        <w:t>додаткові обмеження чи вимоги</w:t>
      </w:r>
      <w:r w:rsidRPr="00C62D9B">
        <w:rPr>
          <w:i/>
          <w:sz w:val="24"/>
          <w:szCs w:val="24"/>
        </w:rPr>
        <w:t xml:space="preserve"> </w:t>
      </w:r>
      <w:r w:rsidRPr="00C62D9B">
        <w:rPr>
          <w:sz w:val="24"/>
          <w:szCs w:val="24"/>
        </w:rPr>
        <w:t>щодо використання ШІ</w:t>
      </w:r>
      <w:r w:rsidRPr="00C62D9B">
        <w:rPr>
          <w:i/>
          <w:sz w:val="24"/>
          <w:szCs w:val="24"/>
        </w:rPr>
        <w:t xml:space="preserve"> можуть визначатися</w:t>
      </w:r>
      <w:r w:rsidRPr="00C62D9B">
        <w:rPr>
          <w:sz w:val="24"/>
          <w:szCs w:val="24"/>
        </w:rPr>
        <w:t xml:space="preserve"> викладачем в освітньому процесі для конкретних видів навчальної діяльності відповідно до особливостей дисципліни.</w:t>
      </w:r>
    </w:p>
    <w:p w:rsidR="00223FC0" w:rsidRDefault="00223FC0">
      <w:pPr>
        <w:pBdr>
          <w:top w:val="nil"/>
          <w:left w:val="nil"/>
          <w:bottom w:val="nil"/>
          <w:right w:val="nil"/>
          <w:between w:val="nil"/>
        </w:pBdr>
        <w:tabs>
          <w:tab w:val="left" w:pos="0"/>
        </w:tabs>
        <w:spacing w:line="242" w:lineRule="auto"/>
        <w:jc w:val="both"/>
        <w:rPr>
          <w:color w:val="000000"/>
          <w:sz w:val="28"/>
          <w:szCs w:val="28"/>
        </w:rPr>
      </w:pPr>
      <w:bookmarkStart w:id="1" w:name="_GoBack"/>
      <w:bookmarkEnd w:id="1"/>
    </w:p>
    <w:p w:rsidR="00223FC0" w:rsidRDefault="00EC11EE">
      <w:pPr>
        <w:shd w:val="clear" w:color="auto" w:fill="FFFFFF"/>
        <w:jc w:val="center"/>
        <w:rPr>
          <w:b/>
          <w:bCs/>
        </w:rPr>
      </w:pPr>
      <w:r>
        <w:rPr>
          <w:b/>
          <w:bCs/>
        </w:rPr>
        <w:t>РЕКОМЕНДОВАНА ЛІТЕРАТУРА</w:t>
      </w:r>
    </w:p>
    <w:p w:rsidR="00223FC0" w:rsidRDefault="00EC11EE">
      <w:pPr>
        <w:widowControl/>
        <w:numPr>
          <w:ilvl w:val="0"/>
          <w:numId w:val="3"/>
        </w:numPr>
        <w:pBdr>
          <w:top w:val="nil"/>
          <w:left w:val="nil"/>
          <w:bottom w:val="nil"/>
          <w:right w:val="nil"/>
          <w:between w:val="nil"/>
        </w:pBdr>
        <w:shd w:val="clear" w:color="auto" w:fill="FFFFFF"/>
        <w:tabs>
          <w:tab w:val="left" w:pos="672"/>
        </w:tabs>
        <w:jc w:val="both"/>
        <w:rPr>
          <w:color w:val="000000"/>
          <w:sz w:val="24"/>
          <w:szCs w:val="24"/>
        </w:rPr>
      </w:pPr>
      <w:r>
        <w:rPr>
          <w:color w:val="000000"/>
          <w:sz w:val="24"/>
          <w:szCs w:val="24"/>
        </w:rPr>
        <w:t xml:space="preserve">Волошин  I.M. </w:t>
      </w:r>
      <w:proofErr w:type="spellStart"/>
      <w:r>
        <w:rPr>
          <w:color w:val="000000"/>
          <w:sz w:val="24"/>
          <w:szCs w:val="24"/>
        </w:rPr>
        <w:t>Ландшафтно</w:t>
      </w:r>
      <w:proofErr w:type="spellEnd"/>
      <w:r>
        <w:rPr>
          <w:color w:val="000000"/>
          <w:sz w:val="24"/>
          <w:szCs w:val="24"/>
        </w:rPr>
        <w:t>-екологічні основи  моніторингу. - Львів: Простір М, 1998:-356с.</w:t>
      </w:r>
    </w:p>
    <w:p w:rsidR="00223FC0" w:rsidRDefault="00EC11EE">
      <w:pPr>
        <w:widowControl/>
        <w:numPr>
          <w:ilvl w:val="0"/>
          <w:numId w:val="3"/>
        </w:numPr>
        <w:pBdr>
          <w:top w:val="nil"/>
          <w:left w:val="nil"/>
          <w:bottom w:val="nil"/>
          <w:right w:val="nil"/>
          <w:between w:val="nil"/>
        </w:pBdr>
        <w:shd w:val="clear" w:color="auto" w:fill="FFFFFF"/>
        <w:tabs>
          <w:tab w:val="left" w:pos="672"/>
        </w:tabs>
        <w:jc w:val="both"/>
        <w:rPr>
          <w:color w:val="000000"/>
          <w:sz w:val="24"/>
          <w:szCs w:val="24"/>
        </w:rPr>
      </w:pPr>
      <w:r>
        <w:rPr>
          <w:color w:val="000000"/>
          <w:sz w:val="24"/>
          <w:szCs w:val="24"/>
        </w:rPr>
        <w:t>Гродзинський М.Д. Основи ландшафтної екології: Підручник. - К.; Либідь, 1993.-224 с.</w:t>
      </w:r>
    </w:p>
    <w:p w:rsidR="00223FC0" w:rsidRDefault="00EC11EE">
      <w:pPr>
        <w:widowControl/>
        <w:numPr>
          <w:ilvl w:val="0"/>
          <w:numId w:val="3"/>
        </w:numPr>
        <w:pBdr>
          <w:top w:val="nil"/>
          <w:left w:val="nil"/>
          <w:bottom w:val="nil"/>
          <w:right w:val="nil"/>
          <w:between w:val="nil"/>
        </w:pBdr>
        <w:shd w:val="clear" w:color="auto" w:fill="FFFFFF"/>
        <w:tabs>
          <w:tab w:val="left" w:pos="672"/>
        </w:tabs>
        <w:jc w:val="both"/>
        <w:rPr>
          <w:color w:val="000000"/>
          <w:sz w:val="24"/>
          <w:szCs w:val="24"/>
        </w:rPr>
      </w:pPr>
      <w:proofErr w:type="spellStart"/>
      <w:r>
        <w:rPr>
          <w:color w:val="000000"/>
          <w:sz w:val="24"/>
          <w:szCs w:val="24"/>
        </w:rPr>
        <w:t>Гуцуляк.В.М</w:t>
      </w:r>
      <w:proofErr w:type="spellEnd"/>
      <w:r>
        <w:rPr>
          <w:color w:val="000000"/>
          <w:sz w:val="24"/>
          <w:szCs w:val="24"/>
        </w:rPr>
        <w:t xml:space="preserve">.. </w:t>
      </w:r>
      <w:proofErr w:type="spellStart"/>
      <w:r>
        <w:rPr>
          <w:color w:val="000000"/>
          <w:sz w:val="24"/>
          <w:szCs w:val="24"/>
        </w:rPr>
        <w:t>Основи.ландшафтознавства</w:t>
      </w:r>
      <w:proofErr w:type="spellEnd"/>
      <w:r>
        <w:rPr>
          <w:color w:val="000000"/>
          <w:sz w:val="24"/>
          <w:szCs w:val="24"/>
        </w:rPr>
        <w:t>: .</w:t>
      </w:r>
      <w:proofErr w:type="spellStart"/>
      <w:r>
        <w:rPr>
          <w:color w:val="000000"/>
          <w:sz w:val="24"/>
          <w:szCs w:val="24"/>
        </w:rPr>
        <w:t>Навч</w:t>
      </w:r>
      <w:proofErr w:type="spellEnd"/>
      <w:r>
        <w:rPr>
          <w:color w:val="000000"/>
          <w:sz w:val="24"/>
          <w:szCs w:val="24"/>
        </w:rPr>
        <w:t>.. посібник.. -.</w:t>
      </w:r>
      <w:proofErr w:type="spellStart"/>
      <w:r>
        <w:rPr>
          <w:color w:val="000000"/>
          <w:sz w:val="24"/>
          <w:szCs w:val="24"/>
        </w:rPr>
        <w:t>Київ:.НКМ</w:t>
      </w:r>
      <w:proofErr w:type="spellEnd"/>
      <w:r>
        <w:rPr>
          <w:color w:val="000000"/>
          <w:sz w:val="24"/>
          <w:szCs w:val="24"/>
        </w:rPr>
        <w:t xml:space="preserve"> ВО, 1992. -60с.</w:t>
      </w:r>
    </w:p>
    <w:p w:rsidR="00223FC0" w:rsidRDefault="00EC11EE">
      <w:pPr>
        <w:widowControl/>
        <w:numPr>
          <w:ilvl w:val="0"/>
          <w:numId w:val="3"/>
        </w:numPr>
        <w:pBdr>
          <w:top w:val="nil"/>
          <w:left w:val="nil"/>
          <w:bottom w:val="nil"/>
          <w:right w:val="nil"/>
          <w:between w:val="nil"/>
        </w:pBdr>
        <w:shd w:val="clear" w:color="auto" w:fill="FFFFFF"/>
        <w:tabs>
          <w:tab w:val="left" w:pos="672"/>
        </w:tabs>
        <w:jc w:val="both"/>
        <w:rPr>
          <w:color w:val="000000"/>
          <w:sz w:val="24"/>
          <w:szCs w:val="24"/>
        </w:rPr>
      </w:pPr>
      <w:proofErr w:type="spellStart"/>
      <w:r>
        <w:rPr>
          <w:color w:val="000000"/>
          <w:sz w:val="24"/>
          <w:szCs w:val="24"/>
        </w:rPr>
        <w:t>Гуцуляк</w:t>
      </w:r>
      <w:proofErr w:type="spellEnd"/>
      <w:r>
        <w:rPr>
          <w:color w:val="000000"/>
          <w:sz w:val="24"/>
          <w:szCs w:val="24"/>
        </w:rPr>
        <w:t xml:space="preserve"> В.,М. Ландшафтознавство: теорія і практика: Навчальний посібник. – Чернівці: Рута, 2005. – 124 с.</w:t>
      </w:r>
    </w:p>
    <w:p w:rsidR="00223FC0" w:rsidRDefault="00EC11EE">
      <w:pPr>
        <w:widowControl/>
        <w:numPr>
          <w:ilvl w:val="0"/>
          <w:numId w:val="3"/>
        </w:numPr>
        <w:pBdr>
          <w:top w:val="nil"/>
          <w:left w:val="nil"/>
          <w:bottom w:val="nil"/>
          <w:right w:val="nil"/>
          <w:between w:val="nil"/>
        </w:pBdr>
        <w:shd w:val="clear" w:color="auto" w:fill="FFFFFF"/>
        <w:tabs>
          <w:tab w:val="left" w:pos="672"/>
        </w:tabs>
        <w:jc w:val="both"/>
        <w:rPr>
          <w:color w:val="000000"/>
          <w:sz w:val="24"/>
          <w:szCs w:val="24"/>
        </w:rPr>
      </w:pPr>
      <w:proofErr w:type="spellStart"/>
      <w:r>
        <w:rPr>
          <w:color w:val="000000"/>
          <w:sz w:val="24"/>
          <w:szCs w:val="24"/>
        </w:rPr>
        <w:t>Гуцуляк</w:t>
      </w:r>
      <w:proofErr w:type="spellEnd"/>
      <w:r>
        <w:rPr>
          <w:color w:val="000000"/>
          <w:sz w:val="24"/>
          <w:szCs w:val="24"/>
        </w:rPr>
        <w:t xml:space="preserve"> В.М. </w:t>
      </w:r>
      <w:proofErr w:type="spellStart"/>
      <w:r>
        <w:rPr>
          <w:color w:val="000000"/>
          <w:sz w:val="24"/>
          <w:szCs w:val="24"/>
        </w:rPr>
        <w:t>Геоекологічне</w:t>
      </w:r>
      <w:proofErr w:type="spellEnd"/>
      <w:r>
        <w:rPr>
          <w:color w:val="000000"/>
          <w:sz w:val="24"/>
          <w:szCs w:val="24"/>
        </w:rPr>
        <w:t xml:space="preserve"> картування: [Методичні вказівки до практичних занять] / В.М. </w:t>
      </w:r>
      <w:proofErr w:type="spellStart"/>
      <w:r>
        <w:rPr>
          <w:color w:val="000000"/>
          <w:sz w:val="24"/>
          <w:szCs w:val="24"/>
        </w:rPr>
        <w:t>Гуцуляк</w:t>
      </w:r>
      <w:proofErr w:type="spellEnd"/>
      <w:r>
        <w:rPr>
          <w:color w:val="000000"/>
          <w:sz w:val="24"/>
          <w:szCs w:val="24"/>
        </w:rPr>
        <w:t xml:space="preserve">, В.Б. </w:t>
      </w:r>
      <w:proofErr w:type="spellStart"/>
      <w:r>
        <w:rPr>
          <w:color w:val="000000"/>
          <w:sz w:val="24"/>
          <w:szCs w:val="24"/>
        </w:rPr>
        <w:t>Присакар</w:t>
      </w:r>
      <w:proofErr w:type="spellEnd"/>
      <w:r>
        <w:rPr>
          <w:color w:val="000000"/>
          <w:sz w:val="24"/>
          <w:szCs w:val="24"/>
        </w:rPr>
        <w:t xml:space="preserve"> // Чернівці: ЧНУ, 2004. – 50 с.</w:t>
      </w:r>
    </w:p>
    <w:p w:rsidR="00223FC0" w:rsidRDefault="00EC11EE">
      <w:pPr>
        <w:widowControl/>
        <w:numPr>
          <w:ilvl w:val="0"/>
          <w:numId w:val="3"/>
        </w:numPr>
        <w:pBdr>
          <w:top w:val="nil"/>
          <w:left w:val="nil"/>
          <w:bottom w:val="nil"/>
          <w:right w:val="nil"/>
          <w:between w:val="nil"/>
        </w:pBdr>
        <w:shd w:val="clear" w:color="auto" w:fill="FFFFFF"/>
        <w:tabs>
          <w:tab w:val="left" w:pos="672"/>
        </w:tabs>
        <w:jc w:val="both"/>
        <w:rPr>
          <w:color w:val="000000"/>
          <w:sz w:val="24"/>
          <w:szCs w:val="24"/>
        </w:rPr>
      </w:pPr>
      <w:proofErr w:type="spellStart"/>
      <w:r>
        <w:rPr>
          <w:color w:val="000000"/>
          <w:sz w:val="24"/>
          <w:szCs w:val="24"/>
        </w:rPr>
        <w:t>Гуцуляк</w:t>
      </w:r>
      <w:proofErr w:type="spellEnd"/>
      <w:r>
        <w:rPr>
          <w:color w:val="000000"/>
          <w:sz w:val="24"/>
          <w:szCs w:val="24"/>
        </w:rPr>
        <w:t xml:space="preserve"> В.М. Ландшафтна екологія: Геохімічний аспект. – Чернівці: Рута, 2002. – 272 с.</w:t>
      </w:r>
    </w:p>
    <w:p w:rsidR="00223FC0" w:rsidRDefault="00EC11EE">
      <w:pPr>
        <w:widowControl/>
        <w:numPr>
          <w:ilvl w:val="0"/>
          <w:numId w:val="3"/>
        </w:numPr>
        <w:pBdr>
          <w:top w:val="nil"/>
          <w:left w:val="nil"/>
          <w:bottom w:val="nil"/>
          <w:right w:val="nil"/>
          <w:between w:val="nil"/>
        </w:pBdr>
        <w:shd w:val="clear" w:color="auto" w:fill="FFFFFF"/>
        <w:tabs>
          <w:tab w:val="left" w:pos="672"/>
        </w:tabs>
        <w:jc w:val="both"/>
        <w:rPr>
          <w:color w:val="000000"/>
          <w:sz w:val="24"/>
          <w:szCs w:val="24"/>
        </w:rPr>
      </w:pPr>
      <w:proofErr w:type="spellStart"/>
      <w:r>
        <w:rPr>
          <w:color w:val="000000"/>
          <w:sz w:val="24"/>
          <w:szCs w:val="24"/>
        </w:rPr>
        <w:t>Гуцуляк</w:t>
      </w:r>
      <w:proofErr w:type="spellEnd"/>
      <w:r>
        <w:rPr>
          <w:color w:val="000000"/>
          <w:sz w:val="24"/>
          <w:szCs w:val="24"/>
        </w:rPr>
        <w:t xml:space="preserve"> В.М. </w:t>
      </w:r>
      <w:proofErr w:type="spellStart"/>
      <w:r>
        <w:rPr>
          <w:color w:val="000000"/>
          <w:sz w:val="24"/>
          <w:szCs w:val="24"/>
        </w:rPr>
        <w:t>Ландшафтно</w:t>
      </w:r>
      <w:proofErr w:type="spellEnd"/>
      <w:r>
        <w:rPr>
          <w:color w:val="000000"/>
          <w:sz w:val="24"/>
          <w:szCs w:val="24"/>
        </w:rPr>
        <w:t>-ге</w:t>
      </w:r>
      <w:r>
        <w:rPr>
          <w:color w:val="000000"/>
          <w:sz w:val="24"/>
          <w:szCs w:val="24"/>
        </w:rPr>
        <w:t xml:space="preserve">охімічна екологія: </w:t>
      </w:r>
      <w:proofErr w:type="spellStart"/>
      <w:r>
        <w:rPr>
          <w:color w:val="000000"/>
          <w:sz w:val="24"/>
          <w:szCs w:val="24"/>
        </w:rPr>
        <w:t>Навч</w:t>
      </w:r>
      <w:proofErr w:type="spellEnd"/>
      <w:r>
        <w:rPr>
          <w:color w:val="000000"/>
          <w:sz w:val="24"/>
          <w:szCs w:val="24"/>
        </w:rPr>
        <w:t xml:space="preserve">. посібник. - Чернівці: Рута, 1995. </w:t>
      </w:r>
    </w:p>
    <w:p w:rsidR="00223FC0" w:rsidRDefault="00EC11EE">
      <w:pPr>
        <w:widowControl/>
        <w:numPr>
          <w:ilvl w:val="0"/>
          <w:numId w:val="3"/>
        </w:numPr>
        <w:pBdr>
          <w:top w:val="nil"/>
          <w:left w:val="nil"/>
          <w:bottom w:val="nil"/>
          <w:right w:val="nil"/>
          <w:between w:val="nil"/>
        </w:pBdr>
        <w:shd w:val="clear" w:color="auto" w:fill="FFFFFF"/>
        <w:tabs>
          <w:tab w:val="left" w:pos="672"/>
        </w:tabs>
        <w:jc w:val="both"/>
        <w:rPr>
          <w:color w:val="000000"/>
          <w:sz w:val="24"/>
          <w:szCs w:val="24"/>
        </w:rPr>
      </w:pPr>
      <w:proofErr w:type="spellStart"/>
      <w:r>
        <w:rPr>
          <w:color w:val="000000"/>
          <w:sz w:val="24"/>
          <w:szCs w:val="24"/>
        </w:rPr>
        <w:t>Денисик</w:t>
      </w:r>
      <w:proofErr w:type="spellEnd"/>
      <w:r>
        <w:rPr>
          <w:color w:val="000000"/>
          <w:sz w:val="24"/>
          <w:szCs w:val="24"/>
        </w:rPr>
        <w:t xml:space="preserve"> Г.І. Антропогенні ландшафти Правобережної України. – Вінниця: Арбат, 1998. – 292 с. </w:t>
      </w:r>
    </w:p>
    <w:p w:rsidR="00223FC0" w:rsidRDefault="00EC11EE">
      <w:pPr>
        <w:widowControl/>
        <w:numPr>
          <w:ilvl w:val="0"/>
          <w:numId w:val="3"/>
        </w:numPr>
        <w:pBdr>
          <w:top w:val="nil"/>
          <w:left w:val="nil"/>
          <w:bottom w:val="nil"/>
          <w:right w:val="nil"/>
          <w:between w:val="nil"/>
        </w:pBdr>
        <w:shd w:val="clear" w:color="auto" w:fill="FFFFFF"/>
        <w:tabs>
          <w:tab w:val="left" w:pos="672"/>
        </w:tabs>
        <w:jc w:val="both"/>
        <w:rPr>
          <w:color w:val="000000"/>
          <w:sz w:val="24"/>
          <w:szCs w:val="24"/>
        </w:rPr>
      </w:pPr>
      <w:r>
        <w:rPr>
          <w:color w:val="000000"/>
          <w:sz w:val="24"/>
          <w:szCs w:val="24"/>
        </w:rPr>
        <w:t xml:space="preserve">Ландшафтна екологія (геохімічний аспект): Методичні вказівки до практичних занять / </w:t>
      </w:r>
      <w:proofErr w:type="spellStart"/>
      <w:r>
        <w:rPr>
          <w:color w:val="000000"/>
          <w:sz w:val="24"/>
          <w:szCs w:val="24"/>
        </w:rPr>
        <w:t>Укл</w:t>
      </w:r>
      <w:proofErr w:type="spellEnd"/>
      <w:r>
        <w:rPr>
          <w:color w:val="000000"/>
          <w:sz w:val="24"/>
          <w:szCs w:val="24"/>
        </w:rPr>
        <w:t xml:space="preserve">.: </w:t>
      </w:r>
      <w:proofErr w:type="spellStart"/>
      <w:r>
        <w:rPr>
          <w:color w:val="000000"/>
          <w:sz w:val="24"/>
          <w:szCs w:val="24"/>
        </w:rPr>
        <w:t>Гуцуляк</w:t>
      </w:r>
      <w:proofErr w:type="spellEnd"/>
      <w:r>
        <w:rPr>
          <w:color w:val="000000"/>
          <w:sz w:val="24"/>
          <w:szCs w:val="24"/>
        </w:rPr>
        <w:t xml:space="preserve"> В.М. </w:t>
      </w:r>
      <w:proofErr w:type="spellStart"/>
      <w:r>
        <w:rPr>
          <w:color w:val="000000"/>
          <w:sz w:val="24"/>
          <w:szCs w:val="24"/>
        </w:rPr>
        <w:t>Присакар</w:t>
      </w:r>
      <w:proofErr w:type="spellEnd"/>
      <w:r>
        <w:rPr>
          <w:color w:val="000000"/>
          <w:sz w:val="24"/>
          <w:szCs w:val="24"/>
        </w:rPr>
        <w:t xml:space="preserve"> В.Б. -Чернівці: Рута, 2003. -32 с. </w:t>
      </w:r>
    </w:p>
    <w:p w:rsidR="00223FC0" w:rsidRDefault="00EC11EE">
      <w:pPr>
        <w:widowControl/>
        <w:numPr>
          <w:ilvl w:val="0"/>
          <w:numId w:val="3"/>
        </w:numPr>
        <w:pBdr>
          <w:top w:val="nil"/>
          <w:left w:val="nil"/>
          <w:bottom w:val="nil"/>
          <w:right w:val="nil"/>
          <w:between w:val="nil"/>
        </w:pBdr>
        <w:shd w:val="clear" w:color="auto" w:fill="FFFFFF"/>
        <w:tabs>
          <w:tab w:val="left" w:pos="672"/>
        </w:tabs>
        <w:jc w:val="both"/>
        <w:rPr>
          <w:color w:val="000000"/>
          <w:sz w:val="24"/>
          <w:szCs w:val="24"/>
        </w:rPr>
      </w:pPr>
      <w:r>
        <w:rPr>
          <w:color w:val="000000"/>
          <w:sz w:val="24"/>
          <w:szCs w:val="24"/>
        </w:rPr>
        <w:t>Мельник Л., Міллер Г. Ландшафтний моніторинг-К., 1993. -152с.</w:t>
      </w:r>
    </w:p>
    <w:p w:rsidR="00223FC0" w:rsidRDefault="00EC11EE">
      <w:pPr>
        <w:widowControl/>
        <w:numPr>
          <w:ilvl w:val="0"/>
          <w:numId w:val="3"/>
        </w:numPr>
        <w:pBdr>
          <w:top w:val="nil"/>
          <w:left w:val="nil"/>
          <w:bottom w:val="nil"/>
          <w:right w:val="nil"/>
          <w:between w:val="nil"/>
        </w:pBdr>
        <w:shd w:val="clear" w:color="auto" w:fill="FFFFFF"/>
        <w:tabs>
          <w:tab w:val="left" w:pos="672"/>
        </w:tabs>
        <w:jc w:val="both"/>
        <w:rPr>
          <w:color w:val="000000"/>
          <w:sz w:val="24"/>
          <w:szCs w:val="24"/>
        </w:rPr>
      </w:pPr>
      <w:r>
        <w:rPr>
          <w:color w:val="000000"/>
          <w:sz w:val="24"/>
          <w:szCs w:val="24"/>
        </w:rPr>
        <w:t xml:space="preserve">Методи </w:t>
      </w:r>
      <w:proofErr w:type="spellStart"/>
      <w:r>
        <w:rPr>
          <w:color w:val="000000"/>
          <w:sz w:val="24"/>
          <w:szCs w:val="24"/>
        </w:rPr>
        <w:t>геоекологічних</w:t>
      </w:r>
      <w:proofErr w:type="spellEnd"/>
      <w:r>
        <w:rPr>
          <w:color w:val="000000"/>
          <w:sz w:val="24"/>
          <w:szCs w:val="24"/>
        </w:rPr>
        <w:t xml:space="preserve"> досліджень: </w:t>
      </w:r>
      <w:proofErr w:type="spellStart"/>
      <w:r>
        <w:rPr>
          <w:color w:val="000000"/>
          <w:sz w:val="24"/>
          <w:szCs w:val="24"/>
        </w:rPr>
        <w:t>Навч</w:t>
      </w:r>
      <w:proofErr w:type="spellEnd"/>
      <w:r>
        <w:rPr>
          <w:color w:val="000000"/>
          <w:sz w:val="24"/>
          <w:szCs w:val="24"/>
        </w:rPr>
        <w:t xml:space="preserve">. посібник /За ред. М.Д. 19.Гроздзинського та </w:t>
      </w:r>
      <w:proofErr w:type="spellStart"/>
      <w:r>
        <w:rPr>
          <w:color w:val="000000"/>
          <w:sz w:val="24"/>
          <w:szCs w:val="24"/>
        </w:rPr>
        <w:t>П.Г.Шищенка</w:t>
      </w:r>
      <w:proofErr w:type="spellEnd"/>
      <w:r>
        <w:rPr>
          <w:color w:val="000000"/>
          <w:sz w:val="24"/>
          <w:szCs w:val="24"/>
        </w:rPr>
        <w:t xml:space="preserve">.-К.: </w:t>
      </w:r>
      <w:proofErr w:type="spellStart"/>
      <w:r>
        <w:rPr>
          <w:color w:val="000000"/>
          <w:sz w:val="24"/>
          <w:szCs w:val="24"/>
        </w:rPr>
        <w:t>ВЦ"Київський</w:t>
      </w:r>
      <w:proofErr w:type="spellEnd"/>
      <w:r>
        <w:rPr>
          <w:color w:val="000000"/>
          <w:sz w:val="24"/>
          <w:szCs w:val="24"/>
        </w:rPr>
        <w:t xml:space="preserve"> університет", 1999.-243с.</w:t>
      </w:r>
    </w:p>
    <w:p w:rsidR="00223FC0" w:rsidRDefault="00EC11EE">
      <w:pPr>
        <w:widowControl/>
        <w:numPr>
          <w:ilvl w:val="0"/>
          <w:numId w:val="3"/>
        </w:numPr>
        <w:pBdr>
          <w:top w:val="nil"/>
          <w:left w:val="nil"/>
          <w:bottom w:val="nil"/>
          <w:right w:val="nil"/>
          <w:between w:val="nil"/>
        </w:pBdr>
        <w:shd w:val="clear" w:color="auto" w:fill="FFFFFF"/>
        <w:tabs>
          <w:tab w:val="left" w:pos="672"/>
        </w:tabs>
        <w:jc w:val="both"/>
        <w:rPr>
          <w:color w:val="000000"/>
          <w:sz w:val="24"/>
          <w:szCs w:val="24"/>
        </w:rPr>
      </w:pPr>
      <w:r>
        <w:rPr>
          <w:color w:val="000000"/>
          <w:sz w:val="24"/>
          <w:szCs w:val="24"/>
        </w:rPr>
        <w:t>Природа Ч</w:t>
      </w:r>
      <w:r>
        <w:rPr>
          <w:color w:val="000000"/>
          <w:sz w:val="24"/>
          <w:szCs w:val="24"/>
        </w:rPr>
        <w:t xml:space="preserve">ернівецької області / За ред. </w:t>
      </w:r>
      <w:proofErr w:type="spellStart"/>
      <w:r>
        <w:rPr>
          <w:color w:val="000000"/>
          <w:sz w:val="24"/>
          <w:szCs w:val="24"/>
        </w:rPr>
        <w:t>Геренчука</w:t>
      </w:r>
      <w:proofErr w:type="spellEnd"/>
      <w:r>
        <w:rPr>
          <w:color w:val="000000"/>
          <w:sz w:val="24"/>
          <w:szCs w:val="24"/>
        </w:rPr>
        <w:t xml:space="preserve"> К.І. – Львів: Вид-во</w:t>
      </w:r>
    </w:p>
    <w:p w:rsidR="00223FC0" w:rsidRDefault="00223FC0">
      <w:pPr>
        <w:widowControl/>
        <w:ind w:left="360"/>
      </w:pPr>
    </w:p>
    <w:sectPr w:rsidR="00223FC0">
      <w:pgSz w:w="11910" w:h="16840"/>
      <w:pgMar w:top="510" w:right="567" w:bottom="1134" w:left="141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embedRegular r:id="rId1" w:fontKey="{7AFD2C45-32B7-47A1-AB49-FF9357904DC9}"/>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embedRegular r:id="rId2" w:fontKey="{9FA0E5F2-9BD5-4A73-B46B-A6E4FC1BB04E}"/>
  </w:font>
  <w:font w:name="Tahoma">
    <w:panose1 w:val="020B0604030504040204"/>
    <w:charset w:val="CC"/>
    <w:family w:val="swiss"/>
    <w:pitch w:val="variable"/>
    <w:sig w:usb0="E1002EFF" w:usb1="C000605B" w:usb2="00000029" w:usb3="00000000" w:csb0="000101FF" w:csb1="00000000"/>
    <w:embedRegular r:id="rId3" w:fontKey="{3C3E2AA1-51A6-475C-A0DC-9B8534CF284D}"/>
  </w:font>
  <w:font w:name="Georgia">
    <w:panose1 w:val="02040502050405020303"/>
    <w:charset w:val="CC"/>
    <w:family w:val="roman"/>
    <w:pitch w:val="variable"/>
    <w:sig w:usb0="00000287" w:usb1="00000000" w:usb2="00000000" w:usb3="00000000" w:csb0="0000009F" w:csb1="00000000"/>
    <w:embedItalic r:id="rId4" w:fontKey="{8697700B-5DB7-48E8-B44E-C376F4960FFA}"/>
  </w:font>
  <w:font w:name="Roboto">
    <w:altName w:val="Times New Roman"/>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embedRegular r:id="rId5" w:fontKey="{B8850099-4D6C-43C6-BF56-835EB21523B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305204"/>
    <w:multiLevelType w:val="multilevel"/>
    <w:tmpl w:val="41CEF102"/>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
    <w:nsid w:val="211142E9"/>
    <w:multiLevelType w:val="multilevel"/>
    <w:tmpl w:val="63E6F3F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nsid w:val="36B61BBD"/>
    <w:multiLevelType w:val="hybridMultilevel"/>
    <w:tmpl w:val="48323B96"/>
    <w:lvl w:ilvl="0" w:tplc="1320F70C">
      <w:start w:val="1"/>
      <w:numFmt w:val="bullet"/>
      <w:lvlText w:val="-"/>
      <w:lvlJc w:val="left"/>
      <w:pPr>
        <w:ind w:left="2205" w:hanging="360"/>
      </w:pPr>
      <w:rPr>
        <w:rFonts w:ascii="Times New Roman" w:eastAsia="Times New Roman" w:hAnsi="Times New Roman" w:cs="Times New Roman" w:hint="default"/>
      </w:rPr>
    </w:lvl>
    <w:lvl w:ilvl="1" w:tplc="04220003" w:tentative="1">
      <w:start w:val="1"/>
      <w:numFmt w:val="bullet"/>
      <w:lvlText w:val="o"/>
      <w:lvlJc w:val="left"/>
      <w:pPr>
        <w:ind w:left="2925" w:hanging="360"/>
      </w:pPr>
      <w:rPr>
        <w:rFonts w:ascii="Courier New" w:hAnsi="Courier New" w:cs="Courier New" w:hint="default"/>
      </w:rPr>
    </w:lvl>
    <w:lvl w:ilvl="2" w:tplc="04220005" w:tentative="1">
      <w:start w:val="1"/>
      <w:numFmt w:val="bullet"/>
      <w:lvlText w:val=""/>
      <w:lvlJc w:val="left"/>
      <w:pPr>
        <w:ind w:left="3645" w:hanging="360"/>
      </w:pPr>
      <w:rPr>
        <w:rFonts w:ascii="Wingdings" w:hAnsi="Wingdings" w:hint="default"/>
      </w:rPr>
    </w:lvl>
    <w:lvl w:ilvl="3" w:tplc="04220001" w:tentative="1">
      <w:start w:val="1"/>
      <w:numFmt w:val="bullet"/>
      <w:lvlText w:val=""/>
      <w:lvlJc w:val="left"/>
      <w:pPr>
        <w:ind w:left="4365" w:hanging="360"/>
      </w:pPr>
      <w:rPr>
        <w:rFonts w:ascii="Symbol" w:hAnsi="Symbol" w:hint="default"/>
      </w:rPr>
    </w:lvl>
    <w:lvl w:ilvl="4" w:tplc="04220003" w:tentative="1">
      <w:start w:val="1"/>
      <w:numFmt w:val="bullet"/>
      <w:lvlText w:val="o"/>
      <w:lvlJc w:val="left"/>
      <w:pPr>
        <w:ind w:left="5085" w:hanging="360"/>
      </w:pPr>
      <w:rPr>
        <w:rFonts w:ascii="Courier New" w:hAnsi="Courier New" w:cs="Courier New" w:hint="default"/>
      </w:rPr>
    </w:lvl>
    <w:lvl w:ilvl="5" w:tplc="04220005" w:tentative="1">
      <w:start w:val="1"/>
      <w:numFmt w:val="bullet"/>
      <w:lvlText w:val=""/>
      <w:lvlJc w:val="left"/>
      <w:pPr>
        <w:ind w:left="5805" w:hanging="360"/>
      </w:pPr>
      <w:rPr>
        <w:rFonts w:ascii="Wingdings" w:hAnsi="Wingdings" w:hint="default"/>
      </w:rPr>
    </w:lvl>
    <w:lvl w:ilvl="6" w:tplc="04220001" w:tentative="1">
      <w:start w:val="1"/>
      <w:numFmt w:val="bullet"/>
      <w:lvlText w:val=""/>
      <w:lvlJc w:val="left"/>
      <w:pPr>
        <w:ind w:left="6525" w:hanging="360"/>
      </w:pPr>
      <w:rPr>
        <w:rFonts w:ascii="Symbol" w:hAnsi="Symbol" w:hint="default"/>
      </w:rPr>
    </w:lvl>
    <w:lvl w:ilvl="7" w:tplc="04220003" w:tentative="1">
      <w:start w:val="1"/>
      <w:numFmt w:val="bullet"/>
      <w:lvlText w:val="o"/>
      <w:lvlJc w:val="left"/>
      <w:pPr>
        <w:ind w:left="7245" w:hanging="360"/>
      </w:pPr>
      <w:rPr>
        <w:rFonts w:ascii="Courier New" w:hAnsi="Courier New" w:cs="Courier New" w:hint="default"/>
      </w:rPr>
    </w:lvl>
    <w:lvl w:ilvl="8" w:tplc="04220005" w:tentative="1">
      <w:start w:val="1"/>
      <w:numFmt w:val="bullet"/>
      <w:lvlText w:val=""/>
      <w:lvlJc w:val="left"/>
      <w:pPr>
        <w:ind w:left="7965" w:hanging="360"/>
      </w:pPr>
      <w:rPr>
        <w:rFonts w:ascii="Wingdings" w:hAnsi="Wingdings" w:hint="default"/>
      </w:rPr>
    </w:lvl>
  </w:abstractNum>
  <w:abstractNum w:abstractNumId="3">
    <w:nsid w:val="3FB24360"/>
    <w:multiLevelType w:val="multilevel"/>
    <w:tmpl w:val="16762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D417DD7"/>
    <w:multiLevelType w:val="hybridMultilevel"/>
    <w:tmpl w:val="6F9884E4"/>
    <w:lvl w:ilvl="0" w:tplc="12709D2E">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FC0"/>
    <w:rsid w:val="00223FC0"/>
    <w:rsid w:val="00EC11E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46E909-79A9-4B4F-B87F-21A9E245B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uk" w:eastAsia="uk-UA"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ind w:left="321" w:right="516"/>
      <w:jc w:val="center"/>
      <w:outlineLvl w:val="0"/>
    </w:pPr>
    <w:rPr>
      <w:b/>
      <w:bCs/>
      <w:sz w:val="24"/>
      <w:szCs w:val="24"/>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40"/>
      <w:outlineLvl w:val="2"/>
    </w:pPr>
    <w:rPr>
      <w:rFonts w:ascii="Cambria" w:eastAsia="Cambria" w:hAnsi="Cambria" w:cs="Cambria"/>
      <w:color w:val="243F61"/>
      <w:sz w:val="24"/>
      <w:szCs w:val="24"/>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00"/>
      <w:outlineLvl w:val="4"/>
    </w:pPr>
    <w:rPr>
      <w:rFonts w:ascii="Cambria" w:eastAsia="Cambria" w:hAnsi="Cambria" w:cs="Cambria"/>
      <w:color w:val="243F61"/>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a4">
    <w:name w:val="Body Text"/>
    <w:uiPriority w:val="1"/>
    <w:qFormat/>
    <w:pPr>
      <w:ind w:left="859"/>
      <w:jc w:val="both"/>
    </w:pPr>
    <w:rPr>
      <w:sz w:val="24"/>
      <w:szCs w:val="24"/>
    </w:rPr>
  </w:style>
  <w:style w:type="paragraph" w:styleId="a5">
    <w:name w:val="List Paragraph"/>
    <w:uiPriority w:val="34"/>
    <w:qFormat/>
    <w:pPr>
      <w:ind w:left="859" w:hanging="360"/>
      <w:jc w:val="both"/>
    </w:pPr>
  </w:style>
  <w:style w:type="paragraph" w:customStyle="1" w:styleId="TableParagraph">
    <w:name w:val="Table Paragraph"/>
    <w:uiPriority w:val="1"/>
    <w:qFormat/>
    <w:pPr>
      <w:ind w:left="105"/>
    </w:pPr>
  </w:style>
  <w:style w:type="character" w:styleId="a6">
    <w:name w:val="Hyperlink"/>
    <w:basedOn w:val="a0"/>
    <w:uiPriority w:val="99"/>
    <w:unhideWhenUsed/>
    <w:rsid w:val="005B79C8"/>
    <w:rPr>
      <w:color w:val="0000FF" w:themeColor="hyperlink"/>
      <w:u w:val="single"/>
    </w:rPr>
  </w:style>
  <w:style w:type="character" w:styleId="a7">
    <w:name w:val="FollowedHyperlink"/>
    <w:basedOn w:val="a0"/>
    <w:uiPriority w:val="99"/>
    <w:semiHidden/>
    <w:unhideWhenUsed/>
    <w:rsid w:val="005B79C8"/>
    <w:rPr>
      <w:color w:val="800080" w:themeColor="followedHyperlink"/>
      <w:u w:val="single"/>
    </w:rPr>
  </w:style>
  <w:style w:type="table" w:styleId="a8">
    <w:name w:val="Table Grid"/>
    <w:basedOn w:val="a1"/>
    <w:uiPriority w:val="39"/>
    <w:rsid w:val="00D20C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link w:val="aa"/>
    <w:uiPriority w:val="99"/>
    <w:semiHidden/>
    <w:unhideWhenUsed/>
    <w:rsid w:val="00F46C20"/>
    <w:rPr>
      <w:rFonts w:ascii="Tahoma" w:hAnsi="Tahoma" w:cs="Tahoma"/>
      <w:sz w:val="16"/>
      <w:szCs w:val="16"/>
    </w:rPr>
  </w:style>
  <w:style w:type="character" w:customStyle="1" w:styleId="aa">
    <w:name w:val="Текст у виносці Знак"/>
    <w:basedOn w:val="a0"/>
    <w:link w:val="a9"/>
    <w:uiPriority w:val="99"/>
    <w:semiHidden/>
    <w:rsid w:val="00F46C20"/>
    <w:rPr>
      <w:rFonts w:ascii="Tahoma" w:eastAsia="Times New Roman" w:hAnsi="Tahoma" w:cs="Tahoma"/>
      <w:sz w:val="16"/>
      <w:szCs w:val="16"/>
      <w:lang w:val="uk-UA"/>
    </w:rPr>
  </w:style>
  <w:style w:type="paragraph" w:customStyle="1" w:styleId="Default">
    <w:name w:val="Default"/>
    <w:rsid w:val="007412CF"/>
    <w:pPr>
      <w:widowControl/>
      <w:adjustRightInd w:val="0"/>
    </w:pPr>
    <w:rPr>
      <w:color w:val="000000"/>
      <w:sz w:val="24"/>
      <w:szCs w:val="24"/>
      <w:lang w:val="ru-RU"/>
    </w:rPr>
  </w:style>
  <w:style w:type="character" w:customStyle="1" w:styleId="iudoqc">
    <w:name w:val="iudoqc"/>
    <w:basedOn w:val="a0"/>
    <w:rsid w:val="00242E85"/>
  </w:style>
  <w:style w:type="character" w:customStyle="1" w:styleId="10">
    <w:name w:val="Неразрешенное упоминание1"/>
    <w:basedOn w:val="a0"/>
    <w:uiPriority w:val="99"/>
    <w:semiHidden/>
    <w:unhideWhenUsed/>
    <w:rsid w:val="003B13FB"/>
    <w:rPr>
      <w:color w:val="605E5C"/>
      <w:shd w:val="clear" w:color="auto" w:fill="E1DFDD"/>
    </w:rPr>
  </w:style>
  <w:style w:type="paragraph" w:styleId="ab">
    <w:name w:val="Normal (Web)"/>
    <w:uiPriority w:val="99"/>
    <w:unhideWhenUsed/>
    <w:rsid w:val="00FE500F"/>
    <w:pPr>
      <w:widowControl/>
      <w:spacing w:before="100" w:beforeAutospacing="1" w:after="100" w:afterAutospacing="1"/>
    </w:pPr>
    <w:rPr>
      <w:sz w:val="24"/>
      <w:szCs w:val="24"/>
    </w:rPr>
  </w:style>
  <w:style w:type="paragraph" w:customStyle="1" w:styleId="docdata">
    <w:name w:val="docdata"/>
    <w:aliases w:val="docy,v5,12343,baiaagaaboqcaaadxigaaauxlaaaaaaaaaaaaaaaaaaaaaaaaaaaaaaaaaaaaaaaaaaaaaaaaaaaaaaaaaaaaaaaaaaaaaaaaaaaaaaaaaaaaaaaaaaaaaaaaaaaaaaaaaaaaaaaaaaaaaaaaaaaaaaaaaaaaaaaaaaaaaaaaaaaaaaaaaaaaaaaaaaaaaaaaaaaaaaaaaaaaaaaaaaaaaaaaaaaaaaaaaaaaaa"/>
    <w:rsid w:val="00FE500F"/>
    <w:pPr>
      <w:widowControl/>
      <w:spacing w:before="100" w:beforeAutospacing="1" w:after="100" w:afterAutospacing="1"/>
    </w:pPr>
    <w:rPr>
      <w:sz w:val="24"/>
      <w:szCs w:val="24"/>
      <w:lang w:val="ru-RU" w:eastAsia="ru-RU"/>
    </w:rPr>
  </w:style>
  <w:style w:type="character" w:customStyle="1" w:styleId="UnresolvedMention">
    <w:name w:val="Unresolved Mention"/>
    <w:basedOn w:val="a0"/>
    <w:uiPriority w:val="99"/>
    <w:semiHidden/>
    <w:unhideWhenUsed/>
    <w:rsid w:val="00371D03"/>
    <w:rPr>
      <w:color w:val="605E5C"/>
      <w:shd w:val="clear" w:color="auto" w:fill="E1DFDD"/>
    </w:rPr>
  </w:style>
  <w:style w:type="character" w:styleId="ac">
    <w:name w:val="Emphasis"/>
    <w:basedOn w:val="a0"/>
    <w:uiPriority w:val="20"/>
    <w:qFormat/>
    <w:rsid w:val="00042370"/>
    <w:rPr>
      <w:i/>
      <w:iCs/>
    </w:rPr>
  </w:style>
  <w:style w:type="character" w:customStyle="1" w:styleId="30">
    <w:name w:val="Заголовок 3 Знак"/>
    <w:basedOn w:val="a0"/>
    <w:uiPriority w:val="9"/>
    <w:rsid w:val="00D3333E"/>
    <w:rPr>
      <w:rFonts w:asciiTheme="majorHAnsi" w:eastAsiaTheme="majorEastAsia" w:hAnsiTheme="majorHAnsi" w:cstheme="majorBidi"/>
      <w:color w:val="243F60" w:themeColor="accent1" w:themeShade="7F"/>
      <w:sz w:val="24"/>
      <w:szCs w:val="24"/>
      <w:lang w:val="uk-UA"/>
    </w:rPr>
  </w:style>
  <w:style w:type="character" w:customStyle="1" w:styleId="go">
    <w:name w:val="go"/>
    <w:basedOn w:val="a0"/>
    <w:rsid w:val="00D3333E"/>
  </w:style>
  <w:style w:type="character" w:customStyle="1" w:styleId="qu">
    <w:name w:val="qu"/>
    <w:basedOn w:val="a0"/>
    <w:rsid w:val="00F574FE"/>
  </w:style>
  <w:style w:type="character" w:customStyle="1" w:styleId="gd">
    <w:name w:val="gd"/>
    <w:basedOn w:val="a0"/>
    <w:rsid w:val="00F574FE"/>
  </w:style>
  <w:style w:type="paragraph" w:customStyle="1" w:styleId="Style7">
    <w:name w:val="Style7"/>
    <w:rsid w:val="00BA4B12"/>
    <w:pPr>
      <w:adjustRightInd w:val="0"/>
    </w:pPr>
    <w:rPr>
      <w:sz w:val="24"/>
      <w:szCs w:val="24"/>
    </w:rPr>
  </w:style>
  <w:style w:type="character" w:customStyle="1" w:styleId="FontStyle25">
    <w:name w:val="Font Style25"/>
    <w:rsid w:val="00BA4B12"/>
    <w:rPr>
      <w:rFonts w:ascii="Times New Roman" w:hAnsi="Times New Roman" w:cs="Times New Roman"/>
      <w:sz w:val="24"/>
      <w:szCs w:val="24"/>
    </w:rPr>
  </w:style>
  <w:style w:type="character" w:customStyle="1" w:styleId="50">
    <w:name w:val="Заголовок 5 Знак"/>
    <w:basedOn w:val="a0"/>
    <w:uiPriority w:val="9"/>
    <w:semiHidden/>
    <w:rsid w:val="00C04D99"/>
    <w:rPr>
      <w:rFonts w:asciiTheme="majorHAnsi" w:eastAsiaTheme="majorEastAsia" w:hAnsiTheme="majorHAnsi" w:cstheme="majorBidi"/>
      <w:color w:val="243F60" w:themeColor="accent1" w:themeShade="7F"/>
      <w:lang w:val="uk-UA"/>
    </w:rPr>
  </w:style>
  <w:style w:type="character" w:styleId="ad">
    <w:name w:val="Strong"/>
    <w:uiPriority w:val="22"/>
    <w:qFormat/>
    <w:rsid w:val="007215E6"/>
    <w:rPr>
      <w:b/>
      <w:bCs/>
    </w:rPr>
  </w:style>
  <w:style w:type="paragraph" w:customStyle="1" w:styleId="11">
    <w:name w:val="Звичайний1"/>
    <w:rsid w:val="00683A69"/>
    <w:pPr>
      <w:widowControl/>
    </w:pPr>
    <w:rPr>
      <w:sz w:val="20"/>
      <w:szCs w:val="20"/>
      <w:lang w:val="ru-RU" w:eastAsia="ru-RU"/>
    </w:rPr>
  </w:style>
  <w:style w:type="paragraph" w:styleId="ae">
    <w:name w:val="Subtitle"/>
    <w:basedOn w:val="a"/>
    <w:next w:val="a"/>
    <w:pPr>
      <w:keepNext/>
      <w:keepLines/>
      <w:spacing w:before="360" w:after="80"/>
    </w:pPr>
    <w:rPr>
      <w:rFonts w:ascii="Georgia" w:eastAsia="Georgia" w:hAnsi="Georgia" w:cs="Georgia"/>
      <w:i/>
      <w:iCs/>
      <w:color w:val="666666"/>
      <w:sz w:val="48"/>
      <w:szCs w:val="48"/>
    </w:rPr>
  </w:style>
  <w:style w:type="table" w:customStyle="1" w:styleId="af">
    <w:basedOn w:val="TableNormal0"/>
    <w:tblPr>
      <w:tblStyleRowBandSize w:val="1"/>
      <w:tblStyleColBandSize w:val="1"/>
      <w:tblInd w:w="0" w:type="dxa"/>
      <w:tblCellMar>
        <w:top w:w="0" w:type="dxa"/>
        <w:left w:w="108" w:type="dxa"/>
        <w:bottom w:w="0" w:type="dxa"/>
        <w:right w:w="108" w:type="dxa"/>
      </w:tblCellMar>
    </w:tblPr>
  </w:style>
  <w:style w:type="table" w:customStyle="1" w:styleId="af0">
    <w:basedOn w:val="TableNormal0"/>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g.kovbinka@chnu.edu.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terra.chnu.edu.ua/galyna-dmytrivna-hodan/"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hyperlink" Target="https://www.chnu.edu.ua/universytet/normatyvni-dokumenty/polityka-vykorystannia-shtuchnoho-intelektu-v-chernivetskomu-natsionalnomu-universyteti-imeni-yuriia-fedkovycha-zi-zminamy-zatverdzhenymy-vchenoiu-radoiu-chnu-imeni-yuriia-fedkovycha/" TargetMode="External"/><Relationship Id="rId5" Type="http://schemas.openxmlformats.org/officeDocument/2006/relationships/webSettings" Target="webSettings.xml"/><Relationship Id="rId10" Type="http://schemas.openxmlformats.org/officeDocument/2006/relationships/hyperlink" Target="https://www.chnu.edu.ua/universytet/normatyvni-dokumenty/polozhennia-pro-vyiavlennia-ta-zapobihannia-akademichnomu-plahiatu-u-chernivetskomu-natsionalnomu-universyteti-imeni-yuriia-fedkovycha/" TargetMode="External"/><Relationship Id="rId4" Type="http://schemas.openxmlformats.org/officeDocument/2006/relationships/settings" Target="settings.xml"/><Relationship Id="rId9" Type="http://schemas.openxmlformats.org/officeDocument/2006/relationships/hyperlink" Target="https://www.chnu.edu.ua/universytet/normatyvni-dokumenty/kodeks-akademichnoi-dobrochesnosti-ta-etyky-chernivetskoho-natsionalnoho-universytetu-imeni-yuriia-fedkovycha/"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KhEWpelq+Do5drCrRHrfmhXjww==">CgMxLjAyDWguaXowNHA1OGpkMnY4AHIhMW1ScTI5NFYwdl9uTXdFeW5qU3ROanVyclRfY0VDWXlG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6352</Words>
  <Characters>3621</Characters>
  <Application>Microsoft Office Word</Application>
  <DocSecurity>0</DocSecurity>
  <Lines>30</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Мастер</dc:creator>
  <cp:lastModifiedBy>ThinkPad-Galina</cp:lastModifiedBy>
  <cp:revision>2</cp:revision>
  <dcterms:created xsi:type="dcterms:W3CDTF">2026-09-01T11:27:00Z</dcterms:created>
  <dcterms:modified xsi:type="dcterms:W3CDTF">2026-09-01T11:27:00Z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2020-05-09T00:00:00Z</vt:filetime>
  </property>
  <property fmtid="{D5CDD505-2E9C-101B-9397-08002B2CF9AE}" pid="3" name="Creator">
    <vt:lpwstr>Acrobat PDFMaker 20 для Word</vt:lpwstr>
  </property>
  <property fmtid="{D5CDD505-2E9C-101B-9397-08002B2CF9AE}" pid="4" name="LastSaved">
    <vt:filetime>2020-11-23T00:00:00Z</vt:filetime>
  </property>
</Properties>
</file>