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92" w:after="0" w:line="240" w:lineRule="auto"/>
        <w:ind w:left="0" w:right="517" w:firstLine="0"/>
        <w:jc w:val="center"/>
        <w:rPr>
          <w:b/>
          <w:bCs/>
          <w:color w:val="632423"/>
          <w:sz w:val="28"/>
          <w:szCs w:val="28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-189865</wp:posOffset>
            </wp:positionV>
            <wp:extent cx="1176655" cy="1165225"/>
            <wp:effectExtent l="0" t="0" r="0" b="0"/>
            <wp:wrapNone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404" cy="1165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02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92" w:after="0" w:line="240" w:lineRule="auto"/>
        <w:ind w:left="0" w:right="517" w:firstLine="0"/>
        <w:jc w:val="center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>СИЛАБУС НАВЧАЛЬНОЇ ДИСЦИПЛІНИ</w:t>
      </w:r>
    </w:p>
    <w:p w14:paraId="00000003">
      <w:pPr>
        <w:widowControl/>
        <w:ind w:right="517"/>
        <w:jc w:val="center"/>
        <w:rPr>
          <w:b/>
          <w:bCs/>
          <w:color w:val="632423"/>
          <w:sz w:val="40"/>
          <w:szCs w:val="40"/>
        </w:rPr>
      </w:pPr>
      <w:r>
        <w:rPr>
          <w:b/>
          <w:bCs/>
          <w:color w:val="632423"/>
          <w:sz w:val="40"/>
          <w:szCs w:val="40"/>
          <w:rtl w:val="0"/>
        </w:rPr>
        <w:t>«</w:t>
      </w:r>
      <w:r>
        <w:rPr>
          <w:b/>
          <w:bCs/>
          <w:color w:val="632423"/>
          <w:sz w:val="28"/>
          <w:szCs w:val="28"/>
          <w:rtl w:val="0"/>
        </w:rPr>
        <w:t>ДОМАШНЄ ЧИТАННЯ / HOME READING</w:t>
      </w:r>
      <w:r>
        <w:rPr>
          <w:b/>
          <w:bCs/>
          <w:color w:val="632423"/>
          <w:sz w:val="40"/>
          <w:szCs w:val="40"/>
          <w:rtl w:val="0"/>
        </w:rPr>
        <w:t>»</w:t>
      </w:r>
    </w:p>
    <w:p w14:paraId="00000004">
      <w:pPr>
        <w:widowControl/>
        <w:ind w:right="517"/>
        <w:jc w:val="center"/>
        <w:rPr>
          <w:b/>
          <w:bCs/>
          <w:color w:val="632423"/>
          <w:sz w:val="40"/>
          <w:szCs w:val="40"/>
        </w:rPr>
      </w:pPr>
    </w:p>
    <w:p w14:paraId="00000005">
      <w:pPr>
        <w:widowControl/>
        <w:ind w:right="517"/>
        <w:jc w:val="center"/>
        <w:rPr>
          <w:color w:val="000000"/>
          <w:sz w:val="28"/>
          <w:szCs w:val="28"/>
        </w:rPr>
      </w:pPr>
    </w:p>
    <w:p w14:paraId="00000006">
      <w:pPr>
        <w:widowControl/>
        <w:ind w:right="51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rtl w:val="0"/>
        </w:rPr>
        <w:t>Компонента освітньої програми</w:t>
      </w:r>
      <w:r>
        <w:rPr>
          <w:i/>
          <w:iCs/>
          <w:color w:val="000000"/>
          <w:sz w:val="28"/>
          <w:szCs w:val="28"/>
          <w:rtl w:val="0"/>
        </w:rPr>
        <w:t xml:space="preserve"> –  </w:t>
      </w:r>
      <w:r>
        <w:rPr>
          <w:b/>
          <w:bCs/>
          <w:i/>
          <w:iCs/>
          <w:color w:val="000000"/>
          <w:sz w:val="28"/>
          <w:szCs w:val="28"/>
          <w:u w:val="single"/>
          <w:rtl w:val="0"/>
        </w:rPr>
        <w:t>вибіркова</w:t>
      </w:r>
      <w:r>
        <w:rPr>
          <w:i/>
          <w:iCs/>
          <w:color w:val="000000"/>
          <w:sz w:val="28"/>
          <w:szCs w:val="28"/>
          <w:rtl w:val="0"/>
        </w:rPr>
        <w:t xml:space="preserve"> </w:t>
      </w:r>
      <w:r>
        <w:rPr>
          <w:color w:val="000000"/>
          <w:sz w:val="28"/>
          <w:szCs w:val="28"/>
          <w:rtl w:val="0"/>
        </w:rPr>
        <w:t xml:space="preserve"> (</w:t>
      </w:r>
      <w:r>
        <w:rPr>
          <w:i/>
          <w:iCs/>
          <w:color w:val="000000"/>
          <w:sz w:val="28"/>
          <w:szCs w:val="28"/>
          <w:rtl w:val="0"/>
        </w:rPr>
        <w:t>3 кредити</w:t>
      </w:r>
      <w:r>
        <w:rPr>
          <w:color w:val="000000"/>
          <w:sz w:val="28"/>
          <w:szCs w:val="28"/>
          <w:rtl w:val="0"/>
        </w:rPr>
        <w:t>)</w:t>
      </w:r>
    </w:p>
    <w:p w14:paraId="00000007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92" w:after="0" w:line="240" w:lineRule="auto"/>
        <w:ind w:left="0" w:right="517" w:firstLine="0"/>
        <w:jc w:val="left"/>
        <w:rPr>
          <w:b/>
          <w:bCs/>
          <w:sz w:val="28"/>
          <w:szCs w:val="28"/>
        </w:rPr>
      </w:pPr>
    </w:p>
    <w:p w14:paraId="00000008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92" w:after="0" w:line="240" w:lineRule="auto"/>
        <w:ind w:left="0" w:right="517" w:firstLine="0"/>
        <w:jc w:val="left"/>
        <w:rPr>
          <w:b/>
          <w:bCs/>
          <w:sz w:val="28"/>
          <w:szCs w:val="28"/>
        </w:rPr>
      </w:pPr>
    </w:p>
    <w:tbl>
      <w:tblPr>
        <w:tblStyle w:val="29"/>
        <w:tblW w:w="10033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2"/>
        <w:gridCol w:w="6741"/>
      </w:tblGrid>
      <w:tr w14:paraId="44A929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Освітньо-професійна програма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Англійська мова і література та друга іноземна мова</w:t>
            </w:r>
          </w:p>
        </w:tc>
      </w:tr>
      <w:tr w14:paraId="670B4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Спеціальність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  <w:lang w:val="en-US"/>
              </w:rPr>
              <w:t>B11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Філологія</w:t>
            </w:r>
          </w:p>
        </w:tc>
      </w:tr>
      <w:tr w14:paraId="265197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Галузь знань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" w:hAnsi="Times New Roman" w:eastAsia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В Культура, мистецтво та гуманітарні науки</w:t>
            </w:r>
          </w:p>
        </w:tc>
      </w:tr>
      <w:tr w14:paraId="18609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Рівень вищої освіти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перший (бакалаврський)</w:t>
            </w:r>
          </w:p>
        </w:tc>
      </w:tr>
      <w:tr w14:paraId="66C99D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Мова навчання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Англійська</w:t>
            </w:r>
          </w:p>
        </w:tc>
      </w:tr>
      <w:tr w14:paraId="128396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Профайл викладача (-ів)</w:t>
            </w:r>
          </w:p>
        </w:tc>
        <w:tc>
          <w:p w14:paraId="00000014">
            <w:pPr>
              <w:spacing w:line="317" w:lineRule="auto"/>
              <w:rPr>
                <w:i/>
                <w:iCs/>
                <w:color w:val="006FC0"/>
                <w:sz w:val="28"/>
                <w:szCs w:val="28"/>
              </w:rPr>
            </w:pPr>
            <w:r>
              <w:rPr>
                <w:sz w:val="28"/>
                <w:szCs w:val="28"/>
                <w:rtl w:val="0"/>
              </w:rPr>
              <w:t>Ванчуляк Ярослава Олегівна, асистент кафедри англійської мови</w:t>
            </w:r>
            <w:r>
              <w:rPr>
                <w:sz w:val="24"/>
                <w:szCs w:val="24"/>
                <w:u w:val="single"/>
                <w:rtl w:val="0"/>
              </w:rPr>
              <w:t xml:space="preserve"> </w:t>
            </w:r>
            <w:r>
              <w:fldChar w:fldCharType="begin"/>
            </w:r>
            <w:r>
              <w:instrText xml:space="preserve"> HYPERLINK "https://englishdept.chnu.edu.ua/kafedra/staff/vanchuliak-yaroslava-olehivna/" \h </w:instrText>
            </w:r>
            <w:r>
              <w:fldChar w:fldCharType="separate"/>
            </w:r>
            <w:r>
              <w:rPr>
                <w:color w:val="1155CC"/>
                <w:sz w:val="24"/>
                <w:szCs w:val="24"/>
                <w:u w:val="single"/>
                <w:rtl w:val="0"/>
              </w:rPr>
              <w:t>https://englishdept.chnu.edu.ua/kafedra/staff/vanchuliak-yaroslava-olehivna/</w:t>
            </w:r>
            <w:r>
              <w:rPr>
                <w:color w:val="1155CC"/>
                <w:sz w:val="24"/>
                <w:szCs w:val="24"/>
                <w:u w:val="single"/>
                <w:rtl w:val="0"/>
              </w:rPr>
              <w:fldChar w:fldCharType="end"/>
            </w:r>
            <w:r>
              <w:rPr>
                <w:sz w:val="24"/>
                <w:szCs w:val="24"/>
                <w:u w:val="single"/>
                <w:rtl w:val="0"/>
              </w:rPr>
              <w:t xml:space="preserve"> </w:t>
            </w:r>
            <w:r>
              <w:rPr>
                <w:i/>
                <w:iCs/>
                <w:color w:val="006FC0"/>
                <w:sz w:val="28"/>
                <w:szCs w:val="28"/>
                <w:rtl w:val="0"/>
              </w:rPr>
              <w:t>/</w:t>
            </w:r>
          </w:p>
        </w:tc>
      </w:tr>
      <w:tr w14:paraId="03587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Контактний тел.</w:t>
            </w:r>
          </w:p>
        </w:tc>
        <w:tc>
          <w:p w14:paraId="00000016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(0372)58-48-69</w:t>
            </w:r>
          </w:p>
        </w:tc>
      </w:tr>
      <w:tr w14:paraId="3AF40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E-mail:</w:t>
            </w:r>
          </w:p>
        </w:tc>
        <w:tc>
          <w:p w14:paraId="00000018">
            <w:pPr>
              <w:spacing w:line="304" w:lineRule="auto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"mailto:y.paladian@chnu.edu.ua" \h </w:instrText>
            </w:r>
            <w:r>
              <w:fldChar w:fldCharType="separate"/>
            </w:r>
            <w:r>
              <w:rPr>
                <w:color w:val="0000FF"/>
                <w:sz w:val="28"/>
                <w:szCs w:val="28"/>
                <w:u w:val="single"/>
                <w:rtl w:val="0"/>
              </w:rPr>
              <w:t>y.vanchuliak@chnu.edu.ua</w:t>
            </w:r>
            <w:r>
              <w:rPr>
                <w:color w:val="0000FF"/>
                <w:sz w:val="28"/>
                <w:szCs w:val="28"/>
                <w:u w:val="single"/>
                <w:rtl w:val="0"/>
              </w:rPr>
              <w:fldChar w:fldCharType="end"/>
            </w:r>
            <w:r>
              <w:rPr>
                <w:sz w:val="28"/>
                <w:szCs w:val="28"/>
                <w:rtl w:val="0"/>
              </w:rPr>
              <w:t xml:space="preserve"> </w:t>
            </w:r>
          </w:p>
        </w:tc>
      </w:tr>
      <w:tr w14:paraId="3799E4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Сторінка курсу в Moodle</w:t>
            </w:r>
          </w:p>
        </w:tc>
        <w:tc>
          <w:p w14:paraId="0000001B">
            <w:pPr>
              <w:spacing w:line="308" w:lineRule="auto"/>
              <w:ind w:left="104" w:firstLine="0"/>
              <w:rPr>
                <w:i/>
                <w:iCs/>
                <w:sz w:val="28"/>
                <w:szCs w:val="28"/>
              </w:rPr>
            </w:pPr>
          </w:p>
        </w:tc>
      </w:tr>
      <w:tr w14:paraId="7BC92A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Консультації</w:t>
            </w:r>
          </w:p>
        </w:tc>
        <w:tc>
          <w:p w14:paraId="0000001D">
            <w:pPr>
              <w:spacing w:line="304" w:lineRule="auto"/>
              <w:ind w:left="10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rtl w:val="0"/>
              </w:rPr>
              <w:t>Вівторок з 11:30 до 12:30</w:t>
            </w:r>
          </w:p>
        </w:tc>
      </w:tr>
    </w:tbl>
    <w:p w14:paraId="0000001E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F">
      <w:pPr>
        <w:pStyle w:val="2"/>
        <w:ind w:left="0" w:right="517" w:firstLine="0"/>
        <w:rPr>
          <w:color w:val="632423"/>
          <w:sz w:val="28"/>
          <w:szCs w:val="28"/>
        </w:rPr>
      </w:pPr>
    </w:p>
    <w:p w14:paraId="00000020">
      <w:pPr>
        <w:pStyle w:val="2"/>
        <w:ind w:left="0" w:right="517" w:firstLine="0"/>
        <w:rPr>
          <w:color w:val="632423"/>
          <w:sz w:val="28"/>
          <w:szCs w:val="28"/>
        </w:rPr>
      </w:pPr>
      <w:r>
        <w:rPr>
          <w:color w:val="632423"/>
          <w:sz w:val="28"/>
          <w:szCs w:val="28"/>
          <w:rtl w:val="0"/>
        </w:rPr>
        <w:t>АНОТАЦІЯ НАВЧАЛЬНОЇ ДИСЦИПЛІНИ</w:t>
      </w:r>
    </w:p>
    <w:p w14:paraId="00000021"/>
    <w:p w14:paraId="00000022">
      <w:pPr>
        <w:ind w:right="517"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Дисципліна «Домашнє читання» визначає свою мету у вдосконаленні навичок читання, активізації розуміння прочитаного матеріалу, а також у розвитку критичного мислення та аналітичних здібностей студентів. Паралельно з цим, вона спрямована на збагачення лексичного запасу та використання отриманої лексики під час вільних дискусій.</w:t>
      </w:r>
    </w:p>
    <w:p w14:paraId="00000023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450"/>
        </w:tabs>
        <w:spacing w:before="6" w:after="0" w:line="237" w:lineRule="auto"/>
        <w:ind w:left="1219" w:right="517" w:firstLine="0"/>
        <w:jc w:val="center"/>
        <w:rPr>
          <w:b/>
          <w:bCs/>
          <w:color w:val="4F81BD"/>
          <w:sz w:val="28"/>
          <w:szCs w:val="28"/>
        </w:rPr>
      </w:pPr>
    </w:p>
    <w:p w14:paraId="00000024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450"/>
        </w:tabs>
        <w:spacing w:before="6" w:after="0" w:line="237" w:lineRule="auto"/>
        <w:ind w:left="1219" w:right="517" w:firstLine="0"/>
        <w:jc w:val="center"/>
        <w:rPr>
          <w:b/>
          <w:bCs/>
          <w:color w:val="4F81BD"/>
          <w:sz w:val="28"/>
          <w:szCs w:val="28"/>
        </w:rPr>
      </w:pPr>
    </w:p>
    <w:p w14:paraId="00000025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450"/>
        </w:tabs>
        <w:spacing w:before="6" w:after="0" w:line="237" w:lineRule="auto"/>
        <w:ind w:left="0" w:right="517" w:firstLine="0"/>
        <w:jc w:val="center"/>
        <w:rPr>
          <w:rFonts w:ascii="Times New Roman" w:hAnsi="Times New Roman" w:eastAsia="Times New Roman" w:cs="Times New Roman"/>
          <w:b/>
          <w:bCs/>
          <w:i w:val="0"/>
          <w:iCs w:val="0"/>
          <w:smallCaps/>
          <w:strike w:val="0"/>
          <w:color w:val="632423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>НАВЧАЛЬНИЙ КОНТЕНТ ОСВІТНЬОЇ КОМПОНЕНТИ</w:t>
      </w:r>
    </w:p>
    <w:p w14:paraId="00000026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450"/>
        </w:tabs>
        <w:spacing w:before="6" w:after="0" w:line="237" w:lineRule="auto"/>
        <w:ind w:left="0" w:right="517" w:firstLine="0"/>
        <w:jc w:val="center"/>
        <w:rPr>
          <w:b/>
          <w:bCs/>
          <w:smallCaps/>
          <w:color w:val="632423"/>
          <w:sz w:val="28"/>
          <w:szCs w:val="28"/>
        </w:rPr>
      </w:pPr>
    </w:p>
    <w:tbl>
      <w:tblPr>
        <w:tblStyle w:val="30"/>
        <w:tblW w:w="991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8"/>
        <w:gridCol w:w="8687"/>
      </w:tblGrid>
      <w:tr w14:paraId="3004DC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center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МОДУЛЬ 1. THE THURSDAY MURDER CLUB. CHAPTERS 1-23.</w:t>
            </w:r>
          </w:p>
        </w:tc>
      </w:tr>
      <w:tr w14:paraId="6BC41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Chapters 1-3.</w:t>
            </w:r>
          </w:p>
        </w:tc>
      </w:tr>
      <w:tr w14:paraId="418D3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2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Chapters 4-6.</w:t>
            </w:r>
          </w:p>
        </w:tc>
      </w:tr>
      <w:tr w14:paraId="6E5CFC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2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Chapters 7-10. </w:t>
            </w:r>
          </w:p>
        </w:tc>
      </w:tr>
      <w:tr w14:paraId="79B2BD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4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Chapters 11-14.</w:t>
            </w:r>
          </w:p>
        </w:tc>
      </w:tr>
      <w:tr w14:paraId="31E51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5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Chapters 15-17. </w:t>
            </w:r>
          </w:p>
        </w:tc>
      </w:tr>
      <w:tr w14:paraId="76587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6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Chapters 18-20. </w:t>
            </w:r>
          </w:p>
        </w:tc>
      </w:tr>
      <w:tr w14:paraId="14F6A4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 7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Chapters 21-23.</w:t>
            </w:r>
          </w:p>
        </w:tc>
      </w:tr>
      <w:tr w14:paraId="200D97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МОДУЛЬ 2. THE THURSDAY MURDER CLUB. CHAPTERS 24-53.</w:t>
            </w:r>
          </w:p>
        </w:tc>
      </w:tr>
      <w:tr w14:paraId="5DE03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8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Chapters 24-26. </w:t>
            </w:r>
          </w:p>
        </w:tc>
      </w:tr>
      <w:tr w14:paraId="34C524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9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Chapters 27-29.</w:t>
            </w:r>
          </w:p>
        </w:tc>
      </w:tr>
      <w:tr w14:paraId="24E16C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10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Chapters 30-32.</w:t>
            </w:r>
          </w:p>
        </w:tc>
      </w:tr>
      <w:tr w14:paraId="70E5D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11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Chapters 33-36.</w:t>
            </w:r>
          </w:p>
        </w:tc>
      </w:tr>
      <w:tr w14:paraId="0E1A4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12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Chapters 37-40.</w:t>
            </w:r>
          </w:p>
        </w:tc>
      </w:tr>
      <w:tr w14:paraId="6472F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13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Chapters 41-45.</w:t>
            </w:r>
          </w:p>
        </w:tc>
      </w:tr>
      <w:tr w14:paraId="63510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6" w:after="0" w:line="237" w:lineRule="auto"/>
              <w:ind w:left="0" w:right="-58" w:firstLine="0"/>
              <w:jc w:val="left"/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 xml:space="preserve"> 14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1450"/>
              </w:tabs>
              <w:spacing w:before="6" w:after="0" w:line="237" w:lineRule="auto"/>
              <w:ind w:left="0" w:right="517" w:firstLine="0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fill="auto"/>
                <w:vertAlign w:val="baseline"/>
                <w:rtl w:val="0"/>
              </w:rPr>
              <w:t>Chapters 46-50.</w:t>
            </w:r>
          </w:p>
        </w:tc>
      </w:tr>
    </w:tbl>
    <w:p w14:paraId="0000004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0"/>
        <w:jc w:val="both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</w:p>
    <w:p w14:paraId="0000004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0"/>
        <w:jc w:val="center"/>
        <w:rPr>
          <w:b/>
          <w:bCs/>
          <w:color w:val="632423"/>
          <w:sz w:val="28"/>
          <w:szCs w:val="28"/>
        </w:rPr>
      </w:pPr>
      <w:bookmarkStart w:id="0" w:name="_heading=h.dxxkfjvvx39b" w:colFirst="0" w:colLast="0"/>
      <w:bookmarkEnd w:id="0"/>
    </w:p>
    <w:p w14:paraId="0000004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0"/>
        <w:jc w:val="center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</w:rPr>
      </w:pPr>
      <w:bookmarkStart w:id="1" w:name="_heading=h.1s21dz5pgi4q" w:colFirst="0" w:colLast="0"/>
      <w:bookmarkEnd w:id="1"/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>ОСВІТНІ ТЕХНОЛОГІЇ, ФОРМИ ТА МЕТОДИ МЕТОДИ НАВЧАННЯ</w:t>
      </w:r>
    </w:p>
    <w:p w14:paraId="0000004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0"/>
        <w:jc w:val="center"/>
        <w:rPr>
          <w:b/>
          <w:bCs/>
          <w:color w:val="632423"/>
          <w:sz w:val="28"/>
          <w:szCs w:val="28"/>
        </w:rPr>
      </w:pPr>
      <w:bookmarkStart w:id="2" w:name="_heading=h.1ohx20p8pur9" w:colFirst="0" w:colLast="0"/>
      <w:bookmarkEnd w:id="2"/>
    </w:p>
    <w:p w14:paraId="0000004B">
      <w:pPr>
        <w:ind w:right="51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 w:val="0"/>
        </w:rPr>
        <w:t>У процесі вивчення навчальної дисципліни використовуються інноваційні освітні технології: інформаційно-комунікаційні, технології студентоцентрованого навчання; проєктна діяльність; традиційні та інтерактивні форми і методи навчання, серед яких: лекція-візуалізація, проблемна лекція, семінар-дискусія, семінар-діалог, самостійно-дослідницька робота, аналіз і рішення ситуативних професійних психолого-педагогічних задач  (Case study) та ін.</w:t>
      </w:r>
    </w:p>
    <w:p w14:paraId="0000004C">
      <w:pPr>
        <w:widowControl/>
        <w:ind w:right="517"/>
        <w:rPr>
          <w:b/>
          <w:bCs/>
          <w:sz w:val="28"/>
          <w:szCs w:val="28"/>
        </w:rPr>
      </w:pPr>
    </w:p>
    <w:p w14:paraId="0000004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0"/>
        <w:jc w:val="center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</w:rPr>
      </w:pPr>
      <w:bookmarkStart w:id="3" w:name="_heading=h.vlpqack3o7ps" w:colFirst="0" w:colLast="0"/>
      <w:bookmarkEnd w:id="3"/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>ФОРМИ Й МЕТОДИ КОНТРОЛЮ ТА ОЦІНЮВАННЯ</w:t>
      </w:r>
    </w:p>
    <w:p w14:paraId="0000004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0"/>
        <w:jc w:val="center"/>
        <w:rPr>
          <w:b/>
          <w:bCs/>
          <w:color w:val="632423"/>
          <w:sz w:val="28"/>
          <w:szCs w:val="28"/>
        </w:rPr>
      </w:pPr>
      <w:bookmarkStart w:id="4" w:name="_heading=h.wv2e868fo7ms" w:colFirst="0" w:colLast="0"/>
      <w:bookmarkEnd w:id="4"/>
    </w:p>
    <w:p w14:paraId="0000004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576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Поточний контроль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усне та письмове опитування, тестування, творча робота, проєкт та ін.</w:t>
      </w:r>
    </w:p>
    <w:p w14:paraId="0000005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576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Підсумковий  контроль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–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залік (</w:t>
      </w:r>
      <w:r>
        <w:rPr>
          <w:sz w:val="28"/>
          <w:szCs w:val="28"/>
          <w:rtl w:val="0"/>
        </w:rPr>
        <w:t>творча робота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).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    </w:t>
      </w:r>
    </w:p>
    <w:p w14:paraId="0000005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144" w:right="517" w:firstLine="576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5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0"/>
        <w:jc w:val="center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>КРИТЕРІЇ ОЦІНЮВАННЯ РЕЗУЛЬТАТІВ НАВЧАННЯ</w:t>
      </w:r>
    </w:p>
    <w:p w14:paraId="0000005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0"/>
        <w:jc w:val="center"/>
        <w:rPr>
          <w:b/>
          <w:bCs/>
          <w:color w:val="632423"/>
          <w:sz w:val="28"/>
          <w:szCs w:val="28"/>
        </w:rPr>
      </w:pPr>
    </w:p>
    <w:p w14:paraId="0000005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Оцінювання програмних результатів навчання здобувачів освіти здійснюється за шкалою європейської кредитно-трансферної системи (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202124"/>
          <w:sz w:val="28"/>
          <w:szCs w:val="28"/>
          <w:highlight w:val="white"/>
          <w:u w:val="none"/>
          <w:vertAlign w:val="baseline"/>
          <w:rtl w:val="0"/>
        </w:rPr>
        <w:t>ECTS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).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ab/>
      </w:r>
    </w:p>
    <w:p w14:paraId="0000005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Критерієм успішного оцінювання є досягнення здобувачем вищої освіти мінімальних порогових рівнів (балів) за кожним запланованим результатом навчання. Загальна кількість балів, яку студент може отримати у процесі вивчення дисципліни протягом семестру, становить 100 балів, з яких 60 балів студент набирає за поточні види контролю i 40 балів під час підсумкового виду контролю (залік).</w:t>
      </w:r>
    </w:p>
    <w:p w14:paraId="0000005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517" w:firstLine="709"/>
        <w:jc w:val="both"/>
        <w:rPr>
          <w:sz w:val="28"/>
          <w:szCs w:val="28"/>
        </w:rPr>
      </w:pPr>
    </w:p>
    <w:p w14:paraId="00000057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42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>ПОЛІТИКА ЩОДО АКАДЕМІЧНОЇ ДОБРОЧЕСНОСТІ</w:t>
      </w:r>
    </w:p>
    <w:p w14:paraId="00000058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42" w:lineRule="auto"/>
        <w:ind w:left="0" w:right="0" w:firstLine="0"/>
        <w:jc w:val="center"/>
        <w:rPr>
          <w:b/>
          <w:bCs/>
          <w:color w:val="632423"/>
          <w:sz w:val="28"/>
          <w:szCs w:val="28"/>
        </w:rPr>
      </w:pPr>
    </w:p>
    <w:p w14:paraId="00000059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2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14:paraId="0000005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2" w:lineRule="auto"/>
        <w:ind w:left="36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«Етичний кодекс Чернівецького національного університету імені Юрія Федьковича» </w:t>
      </w:r>
      <w:r>
        <w:fldChar w:fldCharType="begin"/>
      </w:r>
      <w:r>
        <w:instrText xml:space="preserve"> HYPERLINK "https://www.chnu.edu.ua/media/jxdbs0zb/etychnyi-kodeks-chernivets%20koho-natsionalnoho-universytetu.pdf"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70C0"/>
          <w:sz w:val="28"/>
          <w:szCs w:val="28"/>
          <w:u w:val="single"/>
          <w:shd w:val="clear" w:fill="auto"/>
          <w:vertAlign w:val="baseline"/>
          <w:rtl w:val="0"/>
        </w:rPr>
        <w:t>https://www.chnu.edu.ua/media/jxdbs0zb/etychnyi-kodeks-chernivets koho-natsionalnoho-universytetu.pdf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70C0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70C0"/>
          <w:sz w:val="28"/>
          <w:szCs w:val="28"/>
          <w:u w:val="singl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;</w:t>
      </w:r>
    </w:p>
    <w:p w14:paraId="0000005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2" w:lineRule="auto"/>
        <w:ind w:left="360" w:right="0" w:hanging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«Положенням про виявлення та запобігання академічного плагіату у Чернівецькому національному університету імені Юрія Федьковича» </w:t>
      </w:r>
      <w:r>
        <w:fldChar w:fldCharType="begin"/>
      </w:r>
      <w:r>
        <w:instrText xml:space="preserve"> HYPERLINK "https://www.chnu.edu.ua/media/n5nbzwgb/polozhennia-chnu-pro-plahi"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70C0"/>
          <w:sz w:val="28"/>
          <w:szCs w:val="28"/>
          <w:u w:val="single"/>
          <w:shd w:val="clear" w:fill="auto"/>
          <w:vertAlign w:val="baseline"/>
          <w:rtl w:val="0"/>
        </w:rPr>
        <w:t>https://www.chnu.edu.ua/media/n5nbzwgb/polozhennia-chnu-pro-plahi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70C0"/>
          <w:sz w:val="28"/>
          <w:szCs w:val="28"/>
          <w:u w:val="single"/>
          <w:shd w:val="clear" w:fill="auto"/>
          <w:vertAlign w:val="baseline"/>
          <w:rtl w:val="0"/>
        </w:rPr>
        <w:fldChar w:fldCharType="end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70C0"/>
          <w:sz w:val="28"/>
          <w:szCs w:val="28"/>
          <w:u w:val="single"/>
          <w:shd w:val="clear" w:fill="auto"/>
          <w:vertAlign w:val="baseline"/>
          <w:rtl w:val="0"/>
        </w:rPr>
        <w:t xml:space="preserve"> at-2023plusdodatky-31102023.pdf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 .</w:t>
      </w:r>
    </w:p>
    <w:p w14:paraId="0000005C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42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5D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42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>ІНФОРМАЦІЙНІ РЕСУРСИ</w:t>
      </w:r>
    </w:p>
    <w:p w14:paraId="0000005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40"/>
        </w:tabs>
        <w:spacing w:before="0" w:after="0" w:line="270" w:lineRule="auto"/>
        <w:ind w:left="74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 xml:space="preserve">Cambridge Dictionary [Electronic resource]. – Access mode :  </w:t>
      </w:r>
      <w:r>
        <w:fldChar w:fldCharType="begin"/>
      </w:r>
      <w:r>
        <w:instrText xml:space="preserve"> HYPERLINK "http://dictionary.cambridge.org/"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t>http://dictionary.cambridge.org/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fldChar w:fldCharType="end"/>
      </w:r>
    </w:p>
    <w:p w14:paraId="0000005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40"/>
        </w:tabs>
        <w:spacing w:before="2" w:after="0" w:line="275" w:lineRule="auto"/>
        <w:ind w:left="74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>Dictionary. Com [Electronic resource]. – Access mode 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FF"/>
          <w:sz w:val="27"/>
          <w:szCs w:val="27"/>
          <w:u w:val="none"/>
          <w:shd w:val="clear" w:fill="auto"/>
          <w:vertAlign w:val="baseline"/>
          <w:rtl w:val="0"/>
        </w:rPr>
        <w:t xml:space="preserve"> </w:t>
      </w:r>
      <w:r>
        <w:fldChar w:fldCharType="begin"/>
      </w:r>
      <w:r>
        <w:instrText xml:space="preserve"> HYPERLINK "http://www.dictionary.com/"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t>www.dictionary.com/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fldChar w:fldCharType="end"/>
      </w:r>
    </w:p>
    <w:p w14:paraId="0000006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40"/>
        </w:tabs>
        <w:spacing w:before="0" w:after="0" w:line="275" w:lineRule="auto"/>
        <w:ind w:left="74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 xml:space="preserve">Online Oxford Collocation Dictionary. [Electronic resource]. – Access mode </w:t>
      </w:r>
      <w:r>
        <w:fldChar w:fldCharType="begin"/>
      </w:r>
      <w:r>
        <w:instrText xml:space="preserve"> HYPERLINK "http://www.freecollocation.com/"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 xml:space="preserve">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fldChar w:fldCharType="end"/>
      </w:r>
      <w:r>
        <w:fldChar w:fldCharType="begin"/>
      </w:r>
      <w:r>
        <w:instrText xml:space="preserve"> HYPERLINK "http://www.freecollocation.com/"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t>http://www.freecollocation.com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fldChar w:fldCharType="end"/>
      </w:r>
    </w:p>
    <w:p w14:paraId="0000006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40"/>
        </w:tabs>
        <w:spacing w:before="2" w:after="0" w:line="275" w:lineRule="auto"/>
        <w:ind w:left="74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 xml:space="preserve">Oxford Dictionaries [Electronic resource]. – Access mode : </w:t>
      </w:r>
      <w:r>
        <w:fldChar w:fldCharType="begin"/>
      </w:r>
      <w:r>
        <w:instrText xml:space="preserve"> HYPERLINK "http://www.oxforddictionaries.com/"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t>www.oxforddictionaries.com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fldChar w:fldCharType="end"/>
      </w:r>
    </w:p>
    <w:p w14:paraId="0000006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40"/>
        </w:tabs>
        <w:spacing w:before="0" w:after="0" w:line="275" w:lineRule="auto"/>
        <w:ind w:left="74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 xml:space="preserve">Longman Dictionary [Electronic resource]. – Access mode : </w:t>
      </w:r>
      <w:r>
        <w:fldChar w:fldCharType="begin"/>
      </w:r>
      <w:r>
        <w:instrText xml:space="preserve"> HYPERLINK "http://www.ldoceonline.com/"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t>http://www.ldoceonline.com/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fldChar w:fldCharType="end"/>
      </w:r>
    </w:p>
    <w:p w14:paraId="0000006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40"/>
        </w:tabs>
        <w:spacing w:before="2" w:after="0" w:line="275" w:lineRule="auto"/>
        <w:ind w:left="74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 xml:space="preserve">Merriam-Webster Dictionary [Electronic resource]. – Access mode : </w:t>
      </w:r>
      <w:r>
        <w:fldChar w:fldCharType="begin"/>
      </w:r>
      <w:r>
        <w:instrText xml:space="preserve"> HYPERLINK "http://www.merriam-webster.com/"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t>http://www.merriam-webster.com/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fldChar w:fldCharType="end"/>
      </w:r>
    </w:p>
    <w:p w14:paraId="0000006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40"/>
          <w:tab w:val="left" w:pos="1763"/>
          <w:tab w:val="left" w:pos="3168"/>
          <w:tab w:val="left" w:pos="4445"/>
          <w:tab w:val="left" w:pos="5900"/>
          <w:tab w:val="left" w:pos="7659"/>
          <w:tab w:val="left" w:pos="9852"/>
        </w:tabs>
        <w:spacing w:before="0" w:after="0" w:line="242" w:lineRule="auto"/>
        <w:ind w:left="740" w:right="463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 xml:space="preserve">Oxford Dictionary| Language Matters. [Electronic resource]. – Access mode : </w:t>
      </w:r>
      <w:r>
        <w:fldChar w:fldCharType="begin"/>
      </w:r>
      <w:r>
        <w:instrText xml:space="preserve"> HYPERLINK "http://www.oxforddictionaries.com/words/%20"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t xml:space="preserve">http://www.oxforddictionaries.com/words/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fldChar w:fldCharType="end"/>
      </w:r>
    </w:p>
    <w:p w14:paraId="0000006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40"/>
          <w:tab w:val="left" w:pos="1763"/>
          <w:tab w:val="left" w:pos="3168"/>
          <w:tab w:val="left" w:pos="4445"/>
          <w:tab w:val="left" w:pos="5900"/>
          <w:tab w:val="left" w:pos="7659"/>
          <w:tab w:val="left" w:pos="9852"/>
        </w:tabs>
        <w:spacing w:before="0" w:after="0" w:line="242" w:lineRule="auto"/>
        <w:ind w:left="740" w:right="463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 xml:space="preserve">Cambridge Dictionary Online : Free English Dictionary and Thesaurus [Electronic resource]. – Access mode </w:t>
      </w:r>
      <w:r>
        <w:fldChar w:fldCharType="begin"/>
      </w:r>
      <w:r>
        <w:instrText xml:space="preserve"> HYPERLINK "http://dictionary.cambridge.org/"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 xml:space="preserve">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fldChar w:fldCharType="end"/>
      </w:r>
      <w:r>
        <w:fldChar w:fldCharType="begin"/>
      </w:r>
      <w:r>
        <w:instrText xml:space="preserve"> HYPERLINK "http://dictionary.cambridge.org/"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t>http://dictionary.cambridge.org/.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fldChar w:fldCharType="end"/>
      </w:r>
    </w:p>
    <w:p w14:paraId="0000006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40"/>
          <w:tab w:val="left" w:pos="1763"/>
          <w:tab w:val="left" w:pos="3168"/>
          <w:tab w:val="left" w:pos="4445"/>
          <w:tab w:val="left" w:pos="5900"/>
          <w:tab w:val="left" w:pos="7659"/>
          <w:tab w:val="left" w:pos="9852"/>
        </w:tabs>
        <w:spacing w:before="0" w:after="0" w:line="242" w:lineRule="auto"/>
        <w:ind w:left="740" w:right="463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 xml:space="preserve">Longman Dictionary of Contemporary English [Electronic resource]. – Access mode : </w:t>
      </w:r>
      <w:r>
        <w:fldChar w:fldCharType="begin"/>
      </w:r>
      <w:r>
        <w:instrText xml:space="preserve"> HYPERLINK "http://www.ldoceonline.com/dictionary/"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>h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fldChar w:fldCharType="end"/>
      </w:r>
      <w:r>
        <w:fldChar w:fldCharType="begin"/>
      </w:r>
      <w:r>
        <w:instrText xml:space="preserve"> HYPERLINK "http://www.ldoceonline.com/dictionary/"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t>ttp://www.ldoceonline.com/dictionary/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fldChar w:fldCharType="end"/>
      </w:r>
      <w:r>
        <w:fldChar w:fldCharType="begin"/>
      </w:r>
      <w:r>
        <w:instrText xml:space="preserve"> HYPERLINK "http://www.ldoceonline.com/dictionary/"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fldChar w:fldCharType="end"/>
      </w:r>
    </w:p>
    <w:p w14:paraId="0000006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57"/>
          <w:tab w:val="left" w:pos="2764"/>
          <w:tab w:val="left" w:pos="4613"/>
          <w:tab w:val="left" w:pos="6348"/>
          <w:tab w:val="left" w:pos="7250"/>
          <w:tab w:val="left" w:pos="8712"/>
          <w:tab w:val="left" w:pos="10028"/>
        </w:tabs>
        <w:spacing w:before="0" w:after="0" w:line="242" w:lineRule="auto"/>
        <w:ind w:left="740" w:right="463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 xml:space="preserve">MacMiUpan [Electronic resource]. – Access mode : </w:t>
      </w:r>
      <w:r>
        <w:fldChar w:fldCharType="begin"/>
      </w:r>
      <w:r>
        <w:instrText xml:space="preserve"> HYPERLINK "http://www.macmiupandictionary.com/dictionary/british/"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t>http://www.macmiUpandictionary.com/dictionary/british/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single"/>
          <w:shd w:val="clear" w:fill="auto"/>
          <w:vertAlign w:val="baseline"/>
          <w:rtl w:val="0"/>
        </w:rPr>
        <w:fldChar w:fldCharType="end"/>
      </w:r>
      <w:r>
        <w:fldChar w:fldCharType="begin"/>
      </w:r>
      <w:r>
        <w:instrText xml:space="preserve"> HYPERLINK "http://www.macmiupandictionary.com/dictionary/british/" \h </w:instrText>
      </w:r>
      <w:r>
        <w:fldChar w:fldCharType="separate"/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fill="auto"/>
          <w:vertAlign w:val="baseline"/>
          <w:rtl w:val="0"/>
        </w:rPr>
        <w:fldChar w:fldCharType="end"/>
      </w:r>
    </w:p>
    <w:p w14:paraId="00000068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42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0070C0"/>
          <w:sz w:val="28"/>
          <w:szCs w:val="28"/>
          <w:u w:val="none"/>
          <w:shd w:val="clear" w:fill="auto"/>
          <w:vertAlign w:val="baseline"/>
        </w:rPr>
      </w:pPr>
    </w:p>
    <w:p w14:paraId="00000069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42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bCs/>
          <w:i/>
          <w:iCs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/>
          <w:iCs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>Детальна інформація щодо вивчення курсу «</w:t>
      </w:r>
      <w:r>
        <w:rPr>
          <w:b/>
          <w:bCs/>
          <w:i/>
          <w:iCs/>
          <w:color w:val="632423"/>
          <w:sz w:val="28"/>
          <w:szCs w:val="28"/>
          <w:rtl w:val="0"/>
        </w:rPr>
        <w:t>ДОМАШНЄ ЧИТАННЯ / HOME READING</w:t>
      </w:r>
      <w:r>
        <w:rPr>
          <w:rFonts w:ascii="Times New Roman" w:hAnsi="Times New Roman" w:eastAsia="Times New Roman" w:cs="Times New Roman"/>
          <w:b/>
          <w:bCs/>
          <w:i/>
          <w:iCs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>»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mallCaps w:val="0"/>
          <w:strike w:val="0"/>
          <w:color w:val="632423"/>
          <w:sz w:val="28"/>
          <w:szCs w:val="28"/>
          <w:u w:val="none"/>
          <w:shd w:val="clear" w:fill="auto"/>
          <w:vertAlign w:val="baseline"/>
          <w:rtl w:val="0"/>
        </w:rPr>
        <w:t xml:space="preserve">висвітлена у робочій програмі  навчальної дисципліни </w:t>
      </w:r>
    </w:p>
    <w:p w14:paraId="0000006A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0"/>
        </w:tabs>
        <w:spacing w:before="0" w:after="0" w:line="240" w:lineRule="auto"/>
        <w:ind w:left="0" w:right="0" w:firstLine="0"/>
        <w:jc w:val="center"/>
        <w:rPr>
          <w:rFonts w:hint="default"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lang w:val="en-US"/>
        </w:rPr>
      </w:pPr>
      <w:r>
        <w:rPr>
          <w:rFonts w:hint="default" w:ascii="Times New Roman" w:hAnsi="Times New Roman" w:eastAsia="Times New Roman"/>
          <w:b w:val="0"/>
          <w:bCs w:val="0"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fldChar w:fldCharType="begin"/>
      </w:r>
      <w:r>
        <w:rPr>
          <w:rFonts w:hint="default" w:ascii="Times New Roman" w:hAnsi="Times New Roman" w:eastAsia="Times New Roman"/>
          <w:b w:val="0"/>
          <w:bCs w:val="0"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instrText xml:space="preserve"> HYPERLINK "https://englishdept.chnu.edu.ua/media/aispqfz2/rp-domashnie-chytannia-1kurs-2026.pdf" </w:instrText>
      </w:r>
      <w:r>
        <w:rPr>
          <w:rFonts w:hint="default" w:ascii="Times New Roman" w:hAnsi="Times New Roman" w:eastAsia="Times New Roman"/>
          <w:b w:val="0"/>
          <w:bCs w:val="0"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fldChar w:fldCharType="separate"/>
      </w:r>
      <w:r>
        <w:rPr>
          <w:rStyle w:val="14"/>
          <w:rFonts w:hint="default" w:ascii="Times New Roman" w:hAnsi="Times New Roman" w:eastAsia="Times New Roman"/>
          <w:b w:val="0"/>
          <w:bCs w:val="0"/>
          <w:i/>
          <w:iCs/>
          <w:smallCaps w:val="0"/>
          <w:strike w:val="0"/>
          <w:sz w:val="28"/>
          <w:szCs w:val="28"/>
          <w:shd w:val="clear" w:fill="auto"/>
          <w:vertAlign w:val="baseline"/>
        </w:rPr>
        <w:t>https://englishdept.chnu.edu.ua/media/aispqfz2/rp-domashnie-chytannia-1kurs-2026.pdf</w:t>
      </w:r>
      <w:r>
        <w:rPr>
          <w:rFonts w:hint="default" w:ascii="Times New Roman" w:hAnsi="Times New Roman" w:eastAsia="Times New Roman"/>
          <w:b w:val="0"/>
          <w:bCs w:val="0"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fldChar w:fldCharType="end"/>
      </w:r>
      <w:r>
        <w:rPr>
          <w:rFonts w:hint="default" w:ascii="Times New Roman" w:hAnsi="Times New Roman" w:eastAsia="Times New Roman"/>
          <w:b w:val="0"/>
          <w:bCs w:val="0"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lang w:val="en-US"/>
        </w:rPr>
        <w:t xml:space="preserve"> </w:t>
      </w:r>
      <w:bookmarkStart w:id="5" w:name="_GoBack"/>
      <w:bookmarkEnd w:id="5"/>
    </w:p>
    <w:sectPr>
      <w:pgSz w:w="11910" w:h="16840"/>
      <w:pgMar w:top="510" w:right="567" w:bottom="1134" w:left="1418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7F8FC1C4-995F-4C15-AB5B-9A8ACA0B8A8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5C471C06-3760-4217-B624-15D162202B17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12FC6CEA-3273-476F-83CC-4BDBB1EED62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63969A2D-848D-46FC-B5B7-16D2F838F12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9253B9F-36F3-4721-B733-55F7628BEF85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6" w:fontKey="{517748A8-B1E4-4DA9-BFDD-A564FC254C67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7" w:fontKey="{CCC688B0-1E0F-4026-BF59-CC188D9D74C0}"/>
  </w:font>
  <w:font w:name="Noto Sans Symbol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D8ACEDFB-3F11-4690-89E0-FDFBF90F0128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938141CB-FC0D-40AA-B9F9-D55CAF806B0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740" w:hanging="360"/>
      </w:pPr>
      <w:rPr>
        <w:rFonts w:ascii="Times New Roman" w:hAnsi="Times New Roman" w:eastAsia="Times New Roman" w:cs="Times New Roman"/>
        <w:sz w:val="24"/>
        <w:szCs w:val="24"/>
      </w:rPr>
    </w:lvl>
    <w:lvl w:ilvl="1" w:tentative="0">
      <w:start w:val="0"/>
      <w:numFmt w:val="bullet"/>
      <w:lvlText w:val="•"/>
      <w:lvlJc w:val="left"/>
      <w:pPr>
        <w:ind w:left="1722" w:hanging="360"/>
      </w:pPr>
    </w:lvl>
    <w:lvl w:ilvl="2" w:tentative="0">
      <w:start w:val="0"/>
      <w:numFmt w:val="bullet"/>
      <w:lvlText w:val="•"/>
      <w:lvlJc w:val="left"/>
      <w:pPr>
        <w:ind w:left="2704" w:hanging="360"/>
      </w:pPr>
    </w:lvl>
    <w:lvl w:ilvl="3" w:tentative="0">
      <w:start w:val="0"/>
      <w:numFmt w:val="bullet"/>
      <w:lvlText w:val="•"/>
      <w:lvlJc w:val="left"/>
      <w:pPr>
        <w:ind w:left="3686" w:hanging="360"/>
      </w:pPr>
    </w:lvl>
    <w:lvl w:ilvl="4" w:tentative="0">
      <w:start w:val="0"/>
      <w:numFmt w:val="bullet"/>
      <w:lvlText w:val="•"/>
      <w:lvlJc w:val="left"/>
      <w:pPr>
        <w:ind w:left="4668" w:hanging="360"/>
      </w:pPr>
    </w:lvl>
    <w:lvl w:ilvl="5" w:tentative="0">
      <w:start w:val="0"/>
      <w:numFmt w:val="bullet"/>
      <w:lvlText w:val="•"/>
      <w:lvlJc w:val="left"/>
      <w:pPr>
        <w:ind w:left="5650" w:hanging="360"/>
      </w:pPr>
    </w:lvl>
    <w:lvl w:ilvl="6" w:tentative="0">
      <w:start w:val="0"/>
      <w:numFmt w:val="bullet"/>
      <w:lvlText w:val="•"/>
      <w:lvlJc w:val="left"/>
      <w:pPr>
        <w:ind w:left="6632" w:hanging="360"/>
      </w:pPr>
    </w:lvl>
    <w:lvl w:ilvl="7" w:tentative="0">
      <w:start w:val="0"/>
      <w:numFmt w:val="bullet"/>
      <w:lvlText w:val="•"/>
      <w:lvlJc w:val="left"/>
      <w:pPr>
        <w:ind w:left="7614" w:hanging="360"/>
      </w:pPr>
    </w:lvl>
    <w:lvl w:ilvl="8" w:tentative="0">
      <w:start w:val="0"/>
      <w:numFmt w:val="bullet"/>
      <w:lvlText w:val="•"/>
      <w:lvlJc w:val="left"/>
      <w:pPr>
        <w:ind w:left="8596" w:hanging="360"/>
      </w:pPr>
    </w:lvl>
  </w:abstractNum>
  <w:abstractNum w:abstractNumId="1">
    <w:nsid w:val="0053208E"/>
    <w:multiLevelType w:val="multilevel"/>
    <w:tmpl w:val="0053208E"/>
    <w:lvl w:ilvl="0" w:tentative="0">
      <w:start w:val="1"/>
      <w:numFmt w:val="bullet"/>
      <w:lvlText w:val="✔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ompat>
    <w:doNotExpandShiftReturn/>
    <w:doNotWrapTextWithPunct/>
    <w:doNotUseEastAsianBreakRules/>
    <w:compatSetting w:name="compatibilityMode" w:uri="http://schemas.microsoft.com/office/word" w:val="15"/>
  </w:compat>
  <w:rsids>
    <w:rsidRoot w:val="00000000"/>
    <w:rsid w:val="3F760C61"/>
    <w:rsid w:val="723C44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unhideWhenUsed="0" w:uiPriority="0" w:semiHidden="0" w:name="heading 4"/>
    <w:lsdException w:qFormat="1"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sz w:val="22"/>
      <w:szCs w:val="22"/>
      <w:lang w:val="uk"/>
    </w:rPr>
  </w:style>
  <w:style w:type="paragraph" w:styleId="2">
    <w:name w:val="heading 1"/>
    <w:basedOn w:val="1"/>
    <w:next w:val="1"/>
    <w:uiPriority w:val="0"/>
    <w:pPr>
      <w:ind w:left="321" w:right="516"/>
      <w:jc w:val="center"/>
    </w:pPr>
    <w:rPr>
      <w:b/>
      <w:bCs/>
      <w:sz w:val="24"/>
      <w:szCs w:val="24"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spacing w:before="360" w:after="80"/>
    </w:pPr>
    <w:rPr>
      <w:b/>
      <w:bCs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280" w:after="80"/>
    </w:pPr>
    <w:rPr>
      <w:b/>
      <w:bCs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pageBreakBefore w:val="0"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bCs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link w:val="23"/>
    <w:semiHidden/>
    <w:unhideWhenUsed/>
    <w:qFormat/>
    <w:uiPriority w:val="99"/>
    <w:pPr>
      <w:widowControl w:val="0"/>
    </w:pPr>
    <w:rPr>
      <w:rFonts w:ascii="Tahoma" w:hAnsi="Tahoma" w:cs="Tahoma"/>
      <w:sz w:val="16"/>
      <w:szCs w:val="16"/>
      <w:lang w:val="uk"/>
    </w:rPr>
  </w:style>
  <w:style w:type="paragraph" w:styleId="11">
    <w:name w:val="Body Text"/>
    <w:qFormat/>
    <w:uiPriority w:val="1"/>
    <w:pPr>
      <w:widowControl w:val="0"/>
      <w:ind w:left="859"/>
      <w:jc w:val="both"/>
    </w:pPr>
    <w:rPr>
      <w:sz w:val="24"/>
      <w:szCs w:val="24"/>
      <w:lang w:val="uk"/>
    </w:rPr>
  </w:style>
  <w:style w:type="character" w:styleId="12">
    <w:name w:val="Emphasis"/>
    <w:basedOn w:val="8"/>
    <w:qFormat/>
    <w:uiPriority w:val="20"/>
    <w:rPr>
      <w:i/>
      <w:iCs/>
    </w:rPr>
  </w:style>
  <w:style w:type="character" w:styleId="13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Normal (Web)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uk" w:eastAsia="uk-UA"/>
    </w:rPr>
  </w:style>
  <w:style w:type="paragraph" w:styleId="16">
    <w:name w:val="Subtitle"/>
    <w:basedOn w:val="1"/>
    <w:next w:val="1"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17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19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1">
    <w:name w:val="List Paragraph"/>
    <w:qFormat/>
    <w:uiPriority w:val="99"/>
    <w:pPr>
      <w:widowControl w:val="0"/>
      <w:ind w:left="859" w:hanging="360"/>
      <w:jc w:val="both"/>
    </w:pPr>
    <w:rPr>
      <w:sz w:val="22"/>
      <w:szCs w:val="22"/>
      <w:lang w:val="uk"/>
    </w:rPr>
  </w:style>
  <w:style w:type="paragraph" w:customStyle="1" w:styleId="22">
    <w:name w:val="Table Paragraph"/>
    <w:qFormat/>
    <w:uiPriority w:val="1"/>
    <w:pPr>
      <w:widowControl w:val="0"/>
      <w:ind w:left="105"/>
    </w:pPr>
    <w:rPr>
      <w:sz w:val="22"/>
      <w:szCs w:val="22"/>
      <w:lang w:val="uk"/>
    </w:rPr>
  </w:style>
  <w:style w:type="character" w:customStyle="1" w:styleId="23">
    <w:name w:val="Текст у виносці Знак"/>
    <w:basedOn w:val="8"/>
    <w:link w:val="10"/>
    <w:semiHidden/>
    <w:qFormat/>
    <w:uiPriority w:val="99"/>
    <w:rPr>
      <w:rFonts w:ascii="Tahoma" w:hAnsi="Tahoma" w:eastAsia="Times New Roman" w:cs="Tahoma"/>
      <w:sz w:val="16"/>
      <w:szCs w:val="16"/>
      <w:lang w:val="uk-UA"/>
    </w:rPr>
  </w:style>
  <w:style w:type="paragraph" w:customStyle="1" w:styleId="24">
    <w:name w:val="Default"/>
    <w:qFormat/>
    <w:uiPriority w:val="0"/>
    <w:pPr>
      <w:widowControl/>
      <w:autoSpaceDE w:val="0"/>
      <w:autoSpaceDN w:val="0"/>
      <w:adjustRightInd w:val="0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character" w:customStyle="1" w:styleId="25">
    <w:name w:val="iudoqc"/>
    <w:basedOn w:val="8"/>
    <w:uiPriority w:val="0"/>
  </w:style>
  <w:style w:type="character" w:customStyle="1" w:styleId="26">
    <w:name w:val="Неразрешенное упоминание1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7">
    <w:name w:val="docdata"/>
    <w:qFormat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28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29">
    <w:name w:val="_Style 28"/>
    <w:basedOn w:val="19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_Style 29"/>
    <w:basedOn w:val="19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nZH9g/timwWFszI1I+/Fac3x3A==">CgMxLjAyDmguZHh4a2ZqdnZ4MzliMg5oLjFzMjFkejVwZ2k0cTIOaC4xb2h4MjBwOHB1cjkyDmgudmxwcWFjazNvN3BzMg5oLnd2MmU4NjhmbzdtczgAciExWGJqRmNtX2h2NDlJeHM2NjVVNVZ3Yzd0MjFQVk1obXE=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TotalTime>1</TotalTime>
  <ScaleCrop>false</ScaleCrop>
  <LinksUpToDate>false</LinksUpToDate>
  <Application>WPS Office_12.2.0.22222_F1E327BC-269C-435d-A152-05C5408002CA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2025-02-25T18:56:00Z</dcterms:created>
  <dc:creator>Мастер</dc:creator>
  <cp:lastModifiedBy>Dell 5591</cp:lastModifiedBy>
  <dcterms:modified xsi:type="dcterms:W3CDTF">2026-02-12T18:13:53Z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2020-05-09T00:00:00Z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2020-11-23T00:00:00Z</vt:filetime>
  </property>
  <property fmtid="{D5CDD505-2E9C-101B-9397-08002B2CF9AE}" pid="5" name="KSOProductBuildVer">
    <vt:lpwstr>1033-12.2.0.22222</vt:lpwstr>
  </property>
  <property fmtid="{D5CDD505-2E9C-101B-9397-08002B2CF9AE}" pid="6" name="ICV">
    <vt:lpwstr>CBDC02823CD2478CAB285FC6D76EC7BF_12</vt:lpwstr>
  </property>
</Properties>
</file>