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BB" w:rsidRDefault="00FD3DBB" w:rsidP="00FD3DBB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FD3DBB" w:rsidRPr="003138DF" w:rsidRDefault="00FD3DBB" w:rsidP="00FD3DBB">
      <w:pPr>
        <w:widowControl/>
        <w:adjustRightInd w:val="0"/>
        <w:ind w:right="517"/>
        <w:jc w:val="center"/>
        <w:rPr>
          <w:rFonts w:eastAsiaTheme="minorHAnsi"/>
          <w:caps/>
          <w:color w:val="632423" w:themeColor="accent2" w:themeShade="80"/>
          <w:sz w:val="40"/>
          <w:szCs w:val="40"/>
        </w:rPr>
      </w:pPr>
      <w:r w:rsidRPr="003138DF">
        <w:rPr>
          <w:b/>
          <w:caps/>
          <w:color w:val="632423" w:themeColor="accent2" w:themeShade="80"/>
          <w:sz w:val="40"/>
          <w:szCs w:val="40"/>
        </w:rPr>
        <w:t>«</w:t>
      </w:r>
      <w:r w:rsidR="003138DF" w:rsidRPr="003138DF">
        <w:rPr>
          <w:b/>
          <w:bCs/>
          <w:caps/>
          <w:color w:val="632423" w:themeColor="accent2" w:themeShade="80"/>
          <w:sz w:val="28"/>
          <w:szCs w:val="28"/>
        </w:rPr>
        <w:t>істор</w:t>
      </w:r>
      <w:r w:rsidR="005C1144">
        <w:rPr>
          <w:b/>
          <w:bCs/>
          <w:caps/>
          <w:color w:val="632423" w:themeColor="accent2" w:themeShade="80"/>
          <w:sz w:val="28"/>
          <w:szCs w:val="28"/>
        </w:rPr>
        <w:t>ія української літературної м</w:t>
      </w:r>
      <w:r w:rsidR="003138DF" w:rsidRPr="003138DF">
        <w:rPr>
          <w:b/>
          <w:bCs/>
          <w:caps/>
          <w:color w:val="632423" w:themeColor="accent2" w:themeShade="80"/>
          <w:sz w:val="28"/>
          <w:szCs w:val="28"/>
        </w:rPr>
        <w:t>ови</w:t>
      </w:r>
      <w:r w:rsidRPr="003138DF">
        <w:rPr>
          <w:b/>
          <w:bCs/>
          <w:caps/>
          <w:color w:val="632423" w:themeColor="accent2" w:themeShade="80"/>
          <w:sz w:val="40"/>
          <w:szCs w:val="40"/>
        </w:rPr>
        <w:t>»</w:t>
      </w:r>
    </w:p>
    <w:p w:rsidR="00FD3DBB" w:rsidRDefault="00FD3DBB" w:rsidP="00FD3DB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FD3DBB" w:rsidRDefault="00FD3DBB" w:rsidP="00FD3DB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 w:rsidR="009827A3">
        <w:rPr>
          <w:rFonts w:eastAsiaTheme="minorHAnsi"/>
          <w:color w:val="000000"/>
          <w:sz w:val="28"/>
          <w:szCs w:val="28"/>
        </w:rPr>
        <w:t>5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9827A3">
        <w:rPr>
          <w:rFonts w:eastAsiaTheme="minorHAnsi"/>
          <w:i/>
          <w:color w:val="000000" w:themeColor="text1"/>
          <w:sz w:val="28"/>
          <w:szCs w:val="28"/>
        </w:rPr>
        <w:t>ів</w:t>
      </w:r>
      <w:r>
        <w:rPr>
          <w:rFonts w:eastAsiaTheme="minorHAnsi"/>
          <w:color w:val="000000"/>
          <w:sz w:val="28"/>
          <w:szCs w:val="28"/>
        </w:rPr>
        <w:t>)</w:t>
      </w:r>
    </w:p>
    <w:p w:rsidR="00FD3DBB" w:rsidRDefault="00FD3DBB" w:rsidP="00FD3DBB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83"/>
        <w:gridCol w:w="6238"/>
      </w:tblGrid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3138DF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F7E93">
              <w:rPr>
                <w:bCs/>
                <w:color w:val="000000"/>
                <w:kern w:val="24"/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8923B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8923BE">
              <w:rPr>
                <w:sz w:val="28"/>
                <w:szCs w:val="28"/>
                <w:lang w:val="uk-UA"/>
              </w:rPr>
              <w:t>035 Філологія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8923B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8923BE">
              <w:rPr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3138DF" w:rsidP="003138DF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8923BE">
              <w:rPr>
                <w:bCs/>
                <w:sz w:val="28"/>
                <w:szCs w:val="28"/>
                <w:lang w:val="uk-UA"/>
              </w:rPr>
              <w:t>перший</w:t>
            </w:r>
            <w:r w:rsidR="00FD3DBB" w:rsidRPr="008923BE">
              <w:rPr>
                <w:bCs/>
                <w:sz w:val="28"/>
                <w:szCs w:val="28"/>
                <w:lang w:val="uk-UA"/>
              </w:rPr>
              <w:t xml:space="preserve"> (</w:t>
            </w:r>
            <w:r w:rsidRPr="008923BE">
              <w:rPr>
                <w:bCs/>
                <w:sz w:val="28"/>
                <w:szCs w:val="28"/>
                <w:lang w:val="uk-UA"/>
              </w:rPr>
              <w:t>бакалаврський</w:t>
            </w:r>
            <w:r w:rsidR="00FD3DBB" w:rsidRPr="008923BE">
              <w:rPr>
                <w:bCs/>
                <w:sz w:val="28"/>
                <w:szCs w:val="28"/>
                <w:lang w:val="uk-UA"/>
              </w:rPr>
              <w:t>)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FD3DB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F7E93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3138DF" w:rsidP="001F3D8A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0F7E93">
              <w:rPr>
                <w:bCs/>
                <w:iCs/>
                <w:sz w:val="28"/>
                <w:szCs w:val="28"/>
                <w:lang w:val="uk-UA"/>
              </w:rPr>
              <w:t xml:space="preserve">Бичкова Тетяна Сергіївна </w:t>
            </w:r>
            <w:r w:rsidR="001F3D8A" w:rsidRPr="000F7E93">
              <w:rPr>
                <w:bCs/>
                <w:iCs/>
                <w:sz w:val="28"/>
                <w:szCs w:val="28"/>
                <w:lang w:val="uk-UA"/>
              </w:rPr>
              <w:t>–</w:t>
            </w:r>
            <w:r w:rsidR="00FD3DBB" w:rsidRPr="000F7E9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F7E93">
              <w:rPr>
                <w:bCs/>
                <w:sz w:val="28"/>
                <w:szCs w:val="28"/>
                <w:lang w:val="uk-UA"/>
              </w:rPr>
              <w:t>кандидат філологічних на</w:t>
            </w:r>
            <w:r w:rsidR="00FD3DBB" w:rsidRPr="000F7E93">
              <w:rPr>
                <w:bCs/>
                <w:sz w:val="28"/>
                <w:szCs w:val="28"/>
                <w:lang w:val="uk-UA"/>
              </w:rPr>
              <w:t xml:space="preserve">ук, </w:t>
            </w:r>
            <w:r w:rsidR="001F3D8A" w:rsidRPr="000F7E93">
              <w:rPr>
                <w:bCs/>
                <w:sz w:val="28"/>
                <w:szCs w:val="28"/>
                <w:lang w:val="uk-UA"/>
              </w:rPr>
              <w:t>доцент</w:t>
            </w:r>
            <w:r w:rsidR="00FD3DBB" w:rsidRPr="000F7E93">
              <w:rPr>
                <w:bCs/>
                <w:sz w:val="28"/>
                <w:szCs w:val="28"/>
                <w:lang w:val="uk-UA"/>
              </w:rPr>
              <w:t xml:space="preserve"> кафедри </w:t>
            </w:r>
            <w:r w:rsidR="001F3D8A" w:rsidRPr="000F7E93">
              <w:rPr>
                <w:bCs/>
                <w:sz w:val="28"/>
                <w:szCs w:val="28"/>
                <w:lang w:val="uk-UA"/>
              </w:rPr>
              <w:t>історії та культури української мови</w:t>
            </w:r>
            <w:r w:rsidR="00FD3DBB" w:rsidRPr="000F7E9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536FF" w:rsidRPr="001536FF">
              <w:rPr>
                <w:bCs/>
                <w:iCs/>
                <w:color w:val="0070C0"/>
                <w:sz w:val="28"/>
                <w:szCs w:val="28"/>
                <w:lang w:val="uk-UA"/>
              </w:rPr>
              <w:t>https://hculanguage.chnu.edu.ua/pro-kafedru/spivrobitnyky/bychkova-tetiana-serhiivna/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1F3D8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+380953412714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1F3D8A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F3D8A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1F3D8A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1F3D8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1F3D8A" w:rsidRDefault="005558C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6" w:history="1">
              <w:r w:rsidR="001F3D8A" w:rsidRPr="001F3D8A">
                <w:rPr>
                  <w:rStyle w:val="Hyperlink"/>
                  <w:bCs/>
                  <w:kern w:val="24"/>
                  <w:sz w:val="28"/>
                  <w:szCs w:val="28"/>
                </w:rPr>
                <w:t>t.bychkova@chnu.edu.ua</w:t>
              </w:r>
            </w:hyperlink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Default="005558C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7" w:history="1">
              <w:r w:rsidR="00165671" w:rsidRPr="00DD3E4E">
                <w:rPr>
                  <w:rStyle w:val="Hyperlink"/>
                  <w:sz w:val="28"/>
                  <w:szCs w:val="28"/>
                </w:rPr>
                <w:t>https://moodle.chnu.edu.ua/course/view.php?id=4937</w:t>
              </w:r>
            </w:hyperlink>
          </w:p>
          <w:p w:rsidR="00165671" w:rsidRPr="00165671" w:rsidRDefault="00165671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1F3D8A" w:rsidP="001F3D8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четвер</w:t>
            </w:r>
            <w:r w:rsidR="00FD3DBB" w:rsidRPr="003138DF">
              <w:rPr>
                <w:bCs/>
                <w:sz w:val="28"/>
                <w:szCs w:val="28"/>
                <w:lang w:val="uk-UA"/>
              </w:rPr>
              <w:t xml:space="preserve"> з 1</w:t>
            </w:r>
            <w:r>
              <w:rPr>
                <w:bCs/>
                <w:sz w:val="28"/>
                <w:szCs w:val="28"/>
                <w:lang w:val="uk-UA"/>
              </w:rPr>
              <w:t>4</w:t>
            </w:r>
            <w:r w:rsidR="00FD3DBB" w:rsidRPr="003138DF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30</w:t>
            </w:r>
            <w:r w:rsidR="00FD3DBB" w:rsidRPr="003138DF">
              <w:rPr>
                <w:bCs/>
                <w:sz w:val="28"/>
                <w:szCs w:val="28"/>
                <w:lang w:val="uk-UA"/>
              </w:rPr>
              <w:t xml:space="preserve"> до 1</w:t>
            </w:r>
            <w:r>
              <w:rPr>
                <w:bCs/>
                <w:sz w:val="28"/>
                <w:szCs w:val="28"/>
                <w:lang w:val="uk-UA"/>
              </w:rPr>
              <w:t>6</w:t>
            </w:r>
            <w:r w:rsidR="00FD3DBB" w:rsidRPr="003138DF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FD3DBB" w:rsidRPr="003138DF" w:rsidRDefault="00FD3DBB" w:rsidP="00FD3DBB">
      <w:pPr>
        <w:pStyle w:val="BodyText"/>
        <w:ind w:left="0" w:right="517"/>
        <w:jc w:val="left"/>
        <w:rPr>
          <w:sz w:val="28"/>
          <w:szCs w:val="28"/>
        </w:rPr>
      </w:pPr>
    </w:p>
    <w:p w:rsidR="00FD3DBB" w:rsidRPr="00BD2801" w:rsidRDefault="00FD3DBB" w:rsidP="00FD3DBB">
      <w:pPr>
        <w:pStyle w:val="Heading1"/>
        <w:ind w:left="0" w:right="517"/>
        <w:rPr>
          <w:color w:val="632423" w:themeColor="accent2" w:themeShade="80"/>
          <w:sz w:val="28"/>
          <w:szCs w:val="28"/>
        </w:rPr>
      </w:pPr>
      <w:r w:rsidRPr="00BD2801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9827A3" w:rsidRPr="00BD2801" w:rsidRDefault="00263082" w:rsidP="009827A3">
      <w:pPr>
        <w:ind w:firstLine="720"/>
        <w:jc w:val="both"/>
        <w:rPr>
          <w:sz w:val="28"/>
          <w:szCs w:val="28"/>
          <w:lang w:eastAsia="ru-RU"/>
        </w:rPr>
      </w:pPr>
      <w:r w:rsidRPr="00BD2801">
        <w:rPr>
          <w:kern w:val="24"/>
          <w:sz w:val="28"/>
          <w:szCs w:val="28"/>
        </w:rPr>
        <w:t>Навчальна дисципліна</w:t>
      </w:r>
      <w:r w:rsidR="009827A3" w:rsidRPr="00BD2801">
        <w:rPr>
          <w:sz w:val="28"/>
          <w:szCs w:val="28"/>
          <w:lang w:eastAsia="ru-RU"/>
        </w:rPr>
        <w:t xml:space="preserve"> вивчає загальні процеси формування лексичного і стилістичного фондів української літературної мови, вироблення її граматичних і правописних норм, становлення стильової різноманітності у взаємозв’язках з розмовною мовою, історією та культурою народу, з іншими мовами і культурами. Вивчаючи історі</w:t>
      </w:r>
      <w:r w:rsidRPr="00BD2801">
        <w:rPr>
          <w:sz w:val="28"/>
          <w:szCs w:val="28"/>
          <w:lang w:eastAsia="ru-RU"/>
        </w:rPr>
        <w:t>ю</w:t>
      </w:r>
      <w:r w:rsidR="009827A3" w:rsidRPr="00BD2801">
        <w:rPr>
          <w:sz w:val="28"/>
          <w:szCs w:val="28"/>
          <w:lang w:eastAsia="ru-RU"/>
        </w:rPr>
        <w:t xml:space="preserve"> української літературної мови в кінці циклу філологічних і </w:t>
      </w:r>
      <w:proofErr w:type="spellStart"/>
      <w:r w:rsidR="009827A3" w:rsidRPr="00BD2801">
        <w:rPr>
          <w:sz w:val="28"/>
          <w:szCs w:val="28"/>
          <w:lang w:eastAsia="ru-RU"/>
        </w:rPr>
        <w:t>суспільнознавчих</w:t>
      </w:r>
      <w:proofErr w:type="spellEnd"/>
      <w:r w:rsidR="009827A3" w:rsidRPr="00BD2801">
        <w:rPr>
          <w:sz w:val="28"/>
          <w:szCs w:val="28"/>
          <w:lang w:eastAsia="ru-RU"/>
        </w:rPr>
        <w:t xml:space="preserve"> дисциплін, студент переконається, що мова – основа духовності нації, що завдяки їй народ зберігає свою самобутність.</w:t>
      </w:r>
    </w:p>
    <w:p w:rsidR="009827A3" w:rsidRPr="00BD2801" w:rsidRDefault="009827A3" w:rsidP="009827A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BD2801">
        <w:rPr>
          <w:bCs/>
          <w:color w:val="000000" w:themeColor="text1"/>
          <w:kern w:val="24"/>
          <w:sz w:val="28"/>
          <w:szCs w:val="28"/>
          <w:lang w:val="uk-UA"/>
        </w:rPr>
        <w:t>Мета навчальної дисципліни:</w:t>
      </w:r>
      <w:r w:rsidRPr="00BD2801">
        <w:rPr>
          <w:b/>
          <w:bCs/>
          <w:color w:val="000000" w:themeColor="text1"/>
          <w:kern w:val="24"/>
          <w:sz w:val="28"/>
          <w:szCs w:val="28"/>
          <w:lang w:val="uk-UA"/>
        </w:rPr>
        <w:t xml:space="preserve"> </w:t>
      </w:r>
      <w:r w:rsidRPr="00BD2801">
        <w:rPr>
          <w:sz w:val="28"/>
          <w:szCs w:val="28"/>
          <w:lang w:val="uk-UA"/>
        </w:rPr>
        <w:t>вивчення основних процесів становлення, удосконалення й збагачення української</w:t>
      </w:r>
      <w:r w:rsidR="001536FF">
        <w:rPr>
          <w:sz w:val="28"/>
          <w:szCs w:val="28"/>
          <w:lang w:val="uk-UA"/>
        </w:rPr>
        <w:t xml:space="preserve"> літературної</w:t>
      </w:r>
      <w:r w:rsidRPr="00BD2801">
        <w:rPr>
          <w:sz w:val="28"/>
          <w:szCs w:val="28"/>
          <w:lang w:val="uk-UA"/>
        </w:rPr>
        <w:t xml:space="preserve"> мови, вироблення її структурно-функціональних стилів, </w:t>
      </w:r>
      <w:proofErr w:type="spellStart"/>
      <w:r w:rsidRPr="00BD2801">
        <w:rPr>
          <w:sz w:val="28"/>
          <w:szCs w:val="28"/>
          <w:lang w:val="uk-UA"/>
        </w:rPr>
        <w:t>мовних</w:t>
      </w:r>
      <w:proofErr w:type="spellEnd"/>
      <w:r w:rsidRPr="00BD2801">
        <w:rPr>
          <w:sz w:val="28"/>
          <w:szCs w:val="28"/>
          <w:lang w:val="uk-UA"/>
        </w:rPr>
        <w:t xml:space="preserve"> норм упродовж усього її історичного розвитку, у взаємозв’язках із живою українською народною мовою, її місцевими та соціальними діалектами, у взаємозв’язках із іншими мовами.</w:t>
      </w:r>
    </w:p>
    <w:p w:rsidR="009827A3" w:rsidRPr="00BD2801" w:rsidRDefault="009827A3" w:rsidP="00BB5A0B">
      <w:pPr>
        <w:ind w:firstLine="709"/>
        <w:jc w:val="both"/>
        <w:rPr>
          <w:sz w:val="28"/>
          <w:szCs w:val="28"/>
        </w:rPr>
      </w:pPr>
    </w:p>
    <w:p w:rsidR="00FD3DBB" w:rsidRPr="00BD2801" w:rsidRDefault="00FD3DBB" w:rsidP="00FD3DBB">
      <w:pPr>
        <w:pStyle w:val="ListParagraph"/>
        <w:tabs>
          <w:tab w:val="left" w:pos="1450"/>
        </w:tabs>
        <w:spacing w:before="6" w:line="235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FD3DBB" w:rsidRPr="00BD2801" w:rsidRDefault="00FD3DBB" w:rsidP="00FD3DBB">
      <w:pPr>
        <w:pStyle w:val="ListParagraph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BD2801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12"/>
        <w:gridCol w:w="8417"/>
      </w:tblGrid>
      <w:tr w:rsidR="00FD3DBB" w:rsidRPr="00BD2801" w:rsidTr="000928CE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BD2801" w:rsidRDefault="00FD3DBB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МОДУЛЬ 1. </w:t>
            </w:r>
            <w:r w:rsidR="009827A3" w:rsidRPr="00BD2801">
              <w:rPr>
                <w:b/>
                <w:caps/>
                <w:sz w:val="28"/>
                <w:szCs w:val="28"/>
                <w:lang w:val="uk-UA"/>
              </w:rPr>
              <w:t>Теоретичні проблеми історії української мови. Стара українська літературна мова періоду Київської Русі. Староукраїнська літературна мова другої половини XIV–XVIIІ ст.</w:t>
            </w:r>
          </w:p>
        </w:tc>
      </w:tr>
      <w:tr w:rsidR="00FD3DBB" w:rsidRPr="00BD2801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BD2801" w:rsidRDefault="00FD3DBB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D2801">
              <w:rPr>
                <w:b/>
                <w:sz w:val="28"/>
                <w:szCs w:val="28"/>
                <w:lang w:val="uk-UA"/>
              </w:rPr>
              <w:t>Тема</w:t>
            </w: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BD2801" w:rsidRDefault="000928CE" w:rsidP="007A14A6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BD2801">
              <w:rPr>
                <w:sz w:val="28"/>
                <w:szCs w:val="28"/>
                <w:lang w:val="uk-UA"/>
              </w:rPr>
              <w:t xml:space="preserve">Вступ. </w:t>
            </w:r>
          </w:p>
        </w:tc>
      </w:tr>
      <w:tr w:rsidR="007A14A6" w:rsidRPr="00BD2801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7A14A6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BD2801">
              <w:rPr>
                <w:b/>
                <w:sz w:val="28"/>
                <w:szCs w:val="28"/>
                <w:lang w:val="uk-UA"/>
              </w:rPr>
              <w:t>Тема</w:t>
            </w: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AF50CD">
            <w:pPr>
              <w:rPr>
                <w:bCs/>
                <w:sz w:val="28"/>
                <w:szCs w:val="28"/>
                <w:lang w:val="uk-UA"/>
              </w:rPr>
            </w:pPr>
            <w:r w:rsidRPr="00BD2801">
              <w:rPr>
                <w:bCs/>
                <w:sz w:val="28"/>
                <w:szCs w:val="28"/>
                <w:lang w:val="uk-UA"/>
              </w:rPr>
              <w:t>Літературно-писемна мова Київської Русі.</w:t>
            </w:r>
          </w:p>
        </w:tc>
      </w:tr>
      <w:tr w:rsidR="007A14A6" w:rsidRPr="00BD2801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7A14A6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BD2801">
              <w:rPr>
                <w:b/>
                <w:sz w:val="28"/>
                <w:szCs w:val="28"/>
                <w:lang w:val="uk-UA"/>
              </w:rPr>
              <w:t>Тема</w:t>
            </w: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AF50CD" w:rsidP="007A14A6">
            <w:pPr>
              <w:contextualSpacing/>
              <w:rPr>
                <w:sz w:val="28"/>
                <w:szCs w:val="28"/>
                <w:lang w:val="uk-UA"/>
              </w:rPr>
            </w:pPr>
            <w:r w:rsidRPr="00BD2801">
              <w:rPr>
                <w:bCs/>
                <w:sz w:val="28"/>
                <w:szCs w:val="28"/>
                <w:lang w:val="uk-UA" w:eastAsia="ru-RU"/>
              </w:rPr>
              <w:t xml:space="preserve">Літературно-писемна мова у Великому князівстві Литовському і </w:t>
            </w:r>
            <w:r w:rsidRPr="00BD2801">
              <w:rPr>
                <w:bCs/>
                <w:sz w:val="28"/>
                <w:szCs w:val="28"/>
                <w:lang w:val="uk-UA" w:eastAsia="ru-RU"/>
              </w:rPr>
              <w:lastRenderedPageBreak/>
              <w:t>Руському (</w:t>
            </w:r>
            <w:r w:rsidRPr="00BD2801">
              <w:rPr>
                <w:sz w:val="28"/>
                <w:szCs w:val="28"/>
                <w:lang w:val="uk-UA" w:eastAsia="ru-RU"/>
              </w:rPr>
              <w:t>XIV – І пол. XVI ст.).</w:t>
            </w:r>
          </w:p>
        </w:tc>
      </w:tr>
      <w:tr w:rsidR="007A14A6" w:rsidRPr="00BD2801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7A14A6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BD2801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AF50CD">
            <w:pPr>
              <w:contextualSpacing/>
              <w:rPr>
                <w:sz w:val="28"/>
                <w:szCs w:val="28"/>
                <w:lang w:val="uk-UA"/>
              </w:rPr>
            </w:pPr>
            <w:r w:rsidRPr="00BD2801">
              <w:rPr>
                <w:bCs/>
                <w:sz w:val="28"/>
                <w:szCs w:val="28"/>
                <w:lang w:val="uk-UA"/>
              </w:rPr>
              <w:t xml:space="preserve">Стара українська літературна мова другої половини </w:t>
            </w:r>
            <w:r w:rsidRPr="00BD2801">
              <w:rPr>
                <w:sz w:val="28"/>
                <w:szCs w:val="28"/>
                <w:lang w:val="uk-UA"/>
              </w:rPr>
              <w:t xml:space="preserve">XVІ – </w:t>
            </w:r>
            <w:r w:rsidR="00AF50CD" w:rsidRPr="00BD2801">
              <w:rPr>
                <w:sz w:val="28"/>
                <w:szCs w:val="28"/>
                <w:lang w:val="uk-UA"/>
              </w:rPr>
              <w:t xml:space="preserve">І пол. </w:t>
            </w:r>
            <w:r w:rsidRPr="00BD2801">
              <w:rPr>
                <w:sz w:val="28"/>
                <w:szCs w:val="28"/>
                <w:lang w:val="uk-UA"/>
              </w:rPr>
              <w:t>XVІI ст.</w:t>
            </w:r>
          </w:p>
        </w:tc>
      </w:tr>
      <w:tr w:rsidR="007A14A6" w:rsidRPr="00BD2801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7A14A6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D2801">
              <w:rPr>
                <w:b/>
                <w:sz w:val="28"/>
                <w:szCs w:val="28"/>
                <w:lang w:val="uk-UA"/>
              </w:rPr>
              <w:t>Тема</w:t>
            </w: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AF50CD" w:rsidP="007A14A6">
            <w:pPr>
              <w:contextualSpacing/>
              <w:rPr>
                <w:bCs/>
                <w:sz w:val="28"/>
                <w:szCs w:val="28"/>
                <w:lang w:val="uk-UA"/>
              </w:rPr>
            </w:pPr>
            <w:r w:rsidRPr="00BD2801">
              <w:rPr>
                <w:bCs/>
                <w:sz w:val="28"/>
                <w:szCs w:val="28"/>
                <w:lang w:val="uk-UA" w:eastAsia="ru-RU"/>
              </w:rPr>
              <w:t xml:space="preserve">Словники і граматики другої половини </w:t>
            </w:r>
            <w:r w:rsidRPr="00BD2801">
              <w:rPr>
                <w:sz w:val="28"/>
                <w:szCs w:val="28"/>
                <w:lang w:val="uk-UA" w:eastAsia="ru-RU"/>
              </w:rPr>
              <w:t>XVІ – кінця XVІI ст.</w:t>
            </w:r>
          </w:p>
        </w:tc>
      </w:tr>
      <w:tr w:rsidR="007A14A6" w:rsidRPr="00BD2801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7A14A6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D2801">
              <w:rPr>
                <w:b/>
                <w:sz w:val="28"/>
                <w:szCs w:val="28"/>
                <w:lang w:val="uk-UA"/>
              </w:rPr>
              <w:t>Тема</w:t>
            </w: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7A14A6">
            <w:pPr>
              <w:contextualSpacing/>
              <w:rPr>
                <w:sz w:val="28"/>
                <w:szCs w:val="28"/>
                <w:lang w:val="uk-UA"/>
              </w:rPr>
            </w:pPr>
            <w:r w:rsidRPr="00BD2801">
              <w:rPr>
                <w:bCs/>
                <w:sz w:val="28"/>
                <w:szCs w:val="28"/>
                <w:lang w:val="uk-UA"/>
              </w:rPr>
              <w:t xml:space="preserve">Освіта в Україні в кінці </w:t>
            </w:r>
            <w:r w:rsidRPr="00BD2801">
              <w:rPr>
                <w:sz w:val="28"/>
                <w:szCs w:val="28"/>
                <w:lang w:val="uk-UA"/>
              </w:rPr>
              <w:t>XVI – на початку XVІІI ст. Магдебурзьке право. Поява і поширення книгодрукування в Україні.</w:t>
            </w:r>
          </w:p>
        </w:tc>
      </w:tr>
      <w:tr w:rsidR="007A14A6" w:rsidRPr="00BD2801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A6" w:rsidRPr="00BD2801" w:rsidRDefault="007A14A6" w:rsidP="007A14A6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D2801">
              <w:rPr>
                <w:b/>
                <w:sz w:val="28"/>
                <w:szCs w:val="28"/>
                <w:lang w:val="uk-UA"/>
              </w:rPr>
              <w:t>Тема</w:t>
            </w: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A6" w:rsidRPr="00BD2801" w:rsidRDefault="007A14A6" w:rsidP="007A14A6">
            <w:pPr>
              <w:contextualSpacing/>
              <w:rPr>
                <w:sz w:val="28"/>
                <w:szCs w:val="28"/>
                <w:lang w:val="uk-UA"/>
              </w:rPr>
            </w:pPr>
            <w:r w:rsidRPr="00BD2801">
              <w:rPr>
                <w:bCs/>
                <w:sz w:val="28"/>
                <w:szCs w:val="28"/>
                <w:lang w:val="uk-UA"/>
              </w:rPr>
              <w:t xml:space="preserve">Українська літературна мова </w:t>
            </w:r>
            <w:r w:rsidR="00AF50CD" w:rsidRPr="00BD2801">
              <w:rPr>
                <w:bCs/>
                <w:sz w:val="28"/>
                <w:szCs w:val="28"/>
                <w:lang w:val="uk-UA"/>
              </w:rPr>
              <w:t>XVII–</w:t>
            </w:r>
            <w:r w:rsidRPr="00BD2801">
              <w:rPr>
                <w:sz w:val="28"/>
                <w:szCs w:val="28"/>
                <w:lang w:val="uk-UA"/>
              </w:rPr>
              <w:t>XVІІI ст.</w:t>
            </w:r>
          </w:p>
        </w:tc>
      </w:tr>
      <w:tr w:rsidR="00FD3DBB" w:rsidRPr="00BD2801" w:rsidTr="000928CE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BD2801" w:rsidRDefault="00FD3DBB" w:rsidP="000928CE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МОДУЛЬ </w:t>
            </w:r>
            <w:r w:rsidR="000928CE" w:rsidRPr="00BD2801">
              <w:rPr>
                <w:b/>
                <w:caps/>
                <w:sz w:val="28"/>
                <w:szCs w:val="28"/>
                <w:lang w:val="uk-UA"/>
              </w:rPr>
              <w:t>2</w:t>
            </w: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. </w:t>
            </w:r>
            <w:r w:rsidR="007A14A6" w:rsidRPr="00BD2801">
              <w:rPr>
                <w:b/>
                <w:bCs/>
                <w:caps/>
                <w:sz w:val="28"/>
                <w:szCs w:val="28"/>
                <w:lang w:val="uk-UA"/>
              </w:rPr>
              <w:t>Нова українська літературна мова</w:t>
            </w:r>
          </w:p>
        </w:tc>
      </w:tr>
      <w:tr w:rsidR="007A14A6" w:rsidRPr="00BD2801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7A14A6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D2801">
              <w:rPr>
                <w:b/>
                <w:sz w:val="28"/>
                <w:szCs w:val="28"/>
                <w:lang w:val="uk-UA"/>
              </w:rPr>
              <w:t>Тема</w:t>
            </w: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7A14A6">
            <w:pPr>
              <w:rPr>
                <w:sz w:val="28"/>
                <w:szCs w:val="28"/>
                <w:lang w:val="uk-UA"/>
              </w:rPr>
            </w:pPr>
            <w:r w:rsidRPr="00BD2801">
              <w:rPr>
                <w:sz w:val="28"/>
                <w:szCs w:val="28"/>
                <w:lang w:val="uk-UA"/>
              </w:rPr>
              <w:t>Формування н</w:t>
            </w:r>
            <w:r w:rsidRPr="00BD2801">
              <w:rPr>
                <w:bCs/>
                <w:sz w:val="28"/>
                <w:szCs w:val="28"/>
                <w:lang w:val="uk-UA"/>
              </w:rPr>
              <w:t>ової української літературної мови (кін. XVIII – І пол. ХІХ ст.).</w:t>
            </w:r>
          </w:p>
        </w:tc>
      </w:tr>
      <w:tr w:rsidR="007A14A6" w:rsidRPr="00BD2801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562DD1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D2801">
              <w:rPr>
                <w:b/>
                <w:sz w:val="28"/>
                <w:szCs w:val="28"/>
                <w:lang w:val="uk-UA"/>
              </w:rPr>
              <w:t>Тема</w:t>
            </w: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562DD1" w:rsidRPr="00BD2801"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7A14A6">
            <w:pPr>
              <w:rPr>
                <w:sz w:val="28"/>
                <w:szCs w:val="28"/>
                <w:lang w:val="uk-UA"/>
              </w:rPr>
            </w:pPr>
            <w:r w:rsidRPr="00BD2801">
              <w:rPr>
                <w:bCs/>
                <w:sz w:val="28"/>
                <w:szCs w:val="28"/>
                <w:lang w:val="uk-UA"/>
              </w:rPr>
              <w:t xml:space="preserve">Українська літературна мова другої половини ХІХ – </w:t>
            </w:r>
            <w:proofErr w:type="spellStart"/>
            <w:r w:rsidRPr="00BD2801">
              <w:rPr>
                <w:bCs/>
                <w:sz w:val="28"/>
                <w:szCs w:val="28"/>
                <w:lang w:val="uk-UA"/>
              </w:rPr>
              <w:t>поч</w:t>
            </w:r>
            <w:proofErr w:type="spellEnd"/>
            <w:r w:rsidRPr="00BD2801">
              <w:rPr>
                <w:bCs/>
                <w:sz w:val="28"/>
                <w:szCs w:val="28"/>
                <w:lang w:val="uk-UA"/>
              </w:rPr>
              <w:t>. ХХ ст.</w:t>
            </w:r>
          </w:p>
        </w:tc>
      </w:tr>
      <w:tr w:rsidR="007A14A6" w:rsidRPr="00BD2801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7A14A6" w:rsidP="007A14A6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D2801">
              <w:rPr>
                <w:b/>
                <w:sz w:val="28"/>
                <w:szCs w:val="28"/>
                <w:lang w:val="uk-UA"/>
              </w:rPr>
              <w:t>Тема</w:t>
            </w: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562DD1" w:rsidRPr="00BD2801"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A6" w:rsidRPr="00BD2801" w:rsidRDefault="00BD2801" w:rsidP="007A14A6">
            <w:pPr>
              <w:rPr>
                <w:sz w:val="28"/>
                <w:szCs w:val="28"/>
                <w:lang w:val="uk-UA"/>
              </w:rPr>
            </w:pPr>
            <w:r w:rsidRPr="00BD2801">
              <w:rPr>
                <w:sz w:val="28"/>
                <w:szCs w:val="28"/>
                <w:lang w:val="uk-UA"/>
              </w:rPr>
              <w:t xml:space="preserve">Спроби нормалізації української літературної мови у ХІХ – на </w:t>
            </w:r>
            <w:proofErr w:type="spellStart"/>
            <w:r w:rsidRPr="00BD2801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BD2801">
              <w:rPr>
                <w:sz w:val="28"/>
                <w:szCs w:val="28"/>
                <w:lang w:val="uk-UA"/>
              </w:rPr>
              <w:t>. ХХ ст.</w:t>
            </w:r>
          </w:p>
        </w:tc>
      </w:tr>
      <w:tr w:rsidR="007A14A6" w:rsidRPr="00BD2801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A6" w:rsidRPr="00BD2801" w:rsidRDefault="007A14A6" w:rsidP="00562DD1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BD2801">
              <w:rPr>
                <w:b/>
                <w:sz w:val="28"/>
                <w:szCs w:val="28"/>
                <w:lang w:val="uk-UA"/>
              </w:rPr>
              <w:t>Тема</w:t>
            </w:r>
            <w:r w:rsidRPr="00BD2801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  <w:r w:rsidR="00562DD1" w:rsidRPr="00BD2801">
              <w:rPr>
                <w:b/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A6" w:rsidRPr="00BD2801" w:rsidRDefault="007A14A6" w:rsidP="007A14A6">
            <w:pPr>
              <w:rPr>
                <w:sz w:val="28"/>
                <w:szCs w:val="28"/>
                <w:lang w:val="uk-UA"/>
              </w:rPr>
            </w:pPr>
            <w:r w:rsidRPr="00BD2801">
              <w:rPr>
                <w:sz w:val="28"/>
                <w:szCs w:val="28"/>
                <w:lang w:val="uk-UA"/>
              </w:rPr>
              <w:t>Українська літературна мова ХХ–ХХІ ст.</w:t>
            </w:r>
          </w:p>
        </w:tc>
      </w:tr>
    </w:tbl>
    <w:p w:rsidR="00FD3DBB" w:rsidRDefault="00FD3DBB" w:rsidP="00FD3DBB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3138DF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5558CA" w:rsidRPr="003138DF" w:rsidRDefault="005558CA" w:rsidP="00FD3DBB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FD3DBB" w:rsidRDefault="00FD3DBB" w:rsidP="00FD3DBB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3138DF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p w:rsidR="005558CA" w:rsidRPr="003138DF" w:rsidRDefault="005558CA" w:rsidP="00FD3DBB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bookmarkEnd w:id="0"/>
    <w:bookmarkEnd w:id="1"/>
    <w:p w:rsidR="00CB04C8" w:rsidRPr="00F03D9E" w:rsidRDefault="00CB04C8" w:rsidP="00CB04C8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F03D9E">
        <w:rPr>
          <w:rStyle w:val="FontStyle25"/>
          <w:sz w:val="28"/>
          <w:szCs w:val="28"/>
          <w:lang w:val="uk-UA"/>
        </w:rPr>
        <w:t>Задля досягнення програмних результатів навчання використовуємо словесні, наочні та практичні методи навчання, зокрема: лекцію, пояснення, розповідь, бесі</w:t>
      </w:r>
      <w:r w:rsidR="005558CA">
        <w:rPr>
          <w:rStyle w:val="FontStyle25"/>
          <w:sz w:val="28"/>
          <w:szCs w:val="28"/>
          <w:lang w:val="uk-UA"/>
        </w:rPr>
        <w:t>ду, роботу з книгою; ілюстрацію,</w:t>
      </w:r>
      <w:r w:rsidRPr="00F03D9E">
        <w:rPr>
          <w:rStyle w:val="FontStyle25"/>
          <w:sz w:val="28"/>
          <w:szCs w:val="28"/>
          <w:lang w:val="uk-UA"/>
        </w:rPr>
        <w:t xml:space="preserve"> вправи.</w:t>
      </w:r>
      <w:r>
        <w:rPr>
          <w:rStyle w:val="FontStyle25"/>
          <w:sz w:val="28"/>
          <w:szCs w:val="28"/>
          <w:lang w:val="uk-UA"/>
        </w:rPr>
        <w:t xml:space="preserve"> </w:t>
      </w:r>
      <w:r w:rsidRPr="00F03D9E">
        <w:rPr>
          <w:rStyle w:val="FontStyle25"/>
          <w:sz w:val="28"/>
          <w:szCs w:val="28"/>
          <w:lang w:val="uk-UA"/>
        </w:rPr>
        <w:t>Залежно від етапу навчання використовуємо методи підготовки до вивчення матеріалу, які передбачають актуалізацію опорних знань та стимулюють інтерес, пізнавальну потребу; методи вивчення нового матеріалу; методи конкретизації й поглиблення знань, набуття практичних умінь і навичок; методи контролю й оцінки результатів навчання. Самостійне опанування студентами навального матеріалу передбачає застосування методів організації самостійної роботи студентів.</w:t>
      </w:r>
      <w:r>
        <w:rPr>
          <w:rStyle w:val="FontStyle25"/>
          <w:sz w:val="28"/>
          <w:szCs w:val="28"/>
          <w:lang w:val="uk-UA"/>
        </w:rPr>
        <w:t xml:space="preserve"> </w:t>
      </w:r>
      <w:r w:rsidRPr="00F03D9E">
        <w:rPr>
          <w:rStyle w:val="FontStyle25"/>
          <w:sz w:val="28"/>
          <w:szCs w:val="28"/>
          <w:lang w:val="uk-UA"/>
        </w:rPr>
        <w:t xml:space="preserve">Зважаючи на ступінь складності тієї чи тієї теми, на вид заняття (лекція, практичне), на логіку навчального процесу, використовуємо аналітико-синтетичний та </w:t>
      </w:r>
      <w:proofErr w:type="spellStart"/>
      <w:r w:rsidRPr="00F03D9E">
        <w:rPr>
          <w:rStyle w:val="FontStyle25"/>
          <w:sz w:val="28"/>
          <w:szCs w:val="28"/>
          <w:lang w:val="uk-UA"/>
        </w:rPr>
        <w:t>індуктивно</w:t>
      </w:r>
      <w:proofErr w:type="spellEnd"/>
      <w:r w:rsidRPr="00F03D9E">
        <w:rPr>
          <w:rStyle w:val="FontStyle25"/>
          <w:sz w:val="28"/>
          <w:szCs w:val="28"/>
          <w:lang w:val="uk-UA"/>
        </w:rPr>
        <w:t>-дедуктивний методи, що супроводжуються також репродуктивними та проблемно-пошуковими.</w:t>
      </w:r>
    </w:p>
    <w:p w:rsidR="00FD3DBB" w:rsidRPr="003138DF" w:rsidRDefault="00FD3DBB" w:rsidP="00FD3DBB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3138DF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3138DF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3138DF">
        <w:rPr>
          <w:rFonts w:eastAsia="+mn-ea"/>
          <w:color w:val="000000"/>
          <w:kern w:val="24"/>
          <w:sz w:val="28"/>
          <w:szCs w:val="28"/>
        </w:rPr>
        <w:t xml:space="preserve"> усне </w:t>
      </w:r>
      <w:r w:rsidR="00195217">
        <w:rPr>
          <w:rFonts w:eastAsia="+mn-ea"/>
          <w:color w:val="000000"/>
          <w:kern w:val="24"/>
          <w:sz w:val="28"/>
          <w:szCs w:val="28"/>
        </w:rPr>
        <w:t xml:space="preserve">опитування, виконання вправ, самостійних робіт, </w:t>
      </w:r>
      <w:r w:rsidRPr="003138DF">
        <w:rPr>
          <w:rFonts w:eastAsia="+mn-ea"/>
          <w:color w:val="000000"/>
          <w:kern w:val="24"/>
          <w:sz w:val="28"/>
          <w:szCs w:val="28"/>
        </w:rPr>
        <w:t>тестування</w:t>
      </w:r>
      <w:r w:rsidR="00CB04C8">
        <w:rPr>
          <w:rFonts w:eastAsia="+mn-ea"/>
          <w:color w:val="000000"/>
          <w:kern w:val="24"/>
          <w:sz w:val="28"/>
          <w:szCs w:val="28"/>
        </w:rPr>
        <w:t>, презентація</w:t>
      </w:r>
      <w:r w:rsidR="00195217">
        <w:rPr>
          <w:rFonts w:eastAsia="+mn-ea"/>
          <w:color w:val="000000"/>
          <w:kern w:val="24"/>
          <w:sz w:val="28"/>
          <w:szCs w:val="28"/>
        </w:rPr>
        <w:t>.</w:t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3138DF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3138DF">
        <w:rPr>
          <w:rFonts w:eastAsia="+mn-ea"/>
          <w:color w:val="000000"/>
          <w:kern w:val="24"/>
          <w:sz w:val="28"/>
          <w:szCs w:val="28"/>
        </w:rPr>
        <w:t>–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3138DF">
        <w:rPr>
          <w:rFonts w:eastAsia="+mn-ea"/>
          <w:color w:val="000000"/>
          <w:kern w:val="24"/>
          <w:sz w:val="28"/>
          <w:szCs w:val="28"/>
        </w:rPr>
        <w:t>екзамен.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3138DF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3138DF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4E46E6">
        <w:rPr>
          <w:color w:val="202124"/>
          <w:sz w:val="28"/>
          <w:szCs w:val="28"/>
          <w:shd w:val="clear" w:color="auto" w:fill="FFFFFF"/>
        </w:rPr>
        <w:t>ЄКТС</w:t>
      </w:r>
      <w:r w:rsidRPr="003138DF">
        <w:rPr>
          <w:rFonts w:eastAsia="+mn-ea"/>
          <w:color w:val="000000"/>
          <w:kern w:val="24"/>
          <w:sz w:val="28"/>
          <w:szCs w:val="28"/>
        </w:rPr>
        <w:t>).</w:t>
      </w:r>
      <w:r w:rsidRPr="003138DF">
        <w:rPr>
          <w:rFonts w:eastAsia="+mn-ea"/>
          <w:color w:val="000000"/>
          <w:kern w:val="24"/>
          <w:sz w:val="28"/>
          <w:szCs w:val="28"/>
        </w:rPr>
        <w:tab/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3138DF">
        <w:rPr>
          <w:rFonts w:eastAsia="+mn-ea"/>
          <w:color w:val="000000"/>
          <w:kern w:val="24"/>
          <w:sz w:val="28"/>
          <w:szCs w:val="28"/>
        </w:rPr>
        <w:t>Критерієм успішного оцінюва</w:t>
      </w:r>
      <w:r w:rsidR="004E46E6">
        <w:rPr>
          <w:rFonts w:eastAsia="+mn-ea"/>
          <w:color w:val="000000"/>
          <w:kern w:val="24"/>
          <w:sz w:val="28"/>
          <w:szCs w:val="28"/>
        </w:rPr>
        <w:t>н</w:t>
      </w:r>
      <w:r w:rsidRPr="003138DF">
        <w:rPr>
          <w:rFonts w:eastAsia="+mn-ea"/>
          <w:color w:val="000000"/>
          <w:kern w:val="24"/>
          <w:sz w:val="28"/>
          <w:szCs w:val="28"/>
        </w:rPr>
        <w:t xml:space="preserve">ня є досягнення здобувачем вищої освіти мінімальних порогових рівнів (балів) за кожним запланованим результатом навчання </w:t>
      </w:r>
    </w:p>
    <w:p w:rsidR="000F7E93" w:rsidRDefault="000F7E93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E46E6" w:rsidRDefault="004E46E6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CB04C8" w:rsidRDefault="00CB04C8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FD3DBB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3138DF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5558CA" w:rsidRPr="003138DF" w:rsidRDefault="005558CA" w:rsidP="00FD3DBB">
      <w:pPr>
        <w:pStyle w:val="ListParagraph"/>
        <w:tabs>
          <w:tab w:val="left" w:pos="0"/>
        </w:tabs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bookmarkStart w:id="3" w:name="_GoBack"/>
      <w:bookmarkEnd w:id="3"/>
    </w:p>
    <w:p w:rsidR="004E46E6" w:rsidRPr="003C3DA0" w:rsidRDefault="004E46E6" w:rsidP="004E46E6">
      <w:pPr>
        <w:ind w:left="-3" w:firstLine="712"/>
        <w:jc w:val="both"/>
        <w:rPr>
          <w:sz w:val="28"/>
          <w:szCs w:val="28"/>
          <w:lang w:eastAsia="uk-UA"/>
        </w:rPr>
      </w:pPr>
      <w:r w:rsidRPr="003C3DA0">
        <w:rPr>
          <w:sz w:val="28"/>
          <w:szCs w:val="28"/>
          <w:lang w:eastAsia="uk-UA"/>
        </w:rPr>
        <w:t xml:space="preserve">Викладання </w:t>
      </w:r>
      <w:r w:rsidR="00A1640D">
        <w:rPr>
          <w:sz w:val="28"/>
          <w:szCs w:val="28"/>
          <w:lang w:eastAsia="uk-UA"/>
        </w:rPr>
        <w:t>навчальної дисципліни</w:t>
      </w:r>
      <w:r w:rsidRPr="003C3DA0">
        <w:rPr>
          <w:sz w:val="28"/>
          <w:szCs w:val="28"/>
          <w:lang w:eastAsia="uk-UA"/>
        </w:rPr>
        <w:t xml:space="preserve"> «</w:t>
      </w:r>
      <w:r>
        <w:rPr>
          <w:sz w:val="28"/>
          <w:szCs w:val="28"/>
          <w:lang w:eastAsia="uk-UA"/>
        </w:rPr>
        <w:t>Історія</w:t>
      </w:r>
      <w:r w:rsidRPr="003C3DA0">
        <w:rPr>
          <w:sz w:val="28"/>
          <w:szCs w:val="28"/>
          <w:lang w:eastAsia="uk-UA"/>
        </w:rPr>
        <w:t xml:space="preserve"> української </w:t>
      </w:r>
      <w:r>
        <w:rPr>
          <w:sz w:val="28"/>
          <w:szCs w:val="28"/>
          <w:lang w:eastAsia="uk-UA"/>
        </w:rPr>
        <w:t xml:space="preserve">літературної </w:t>
      </w:r>
      <w:r w:rsidRPr="003C3DA0">
        <w:rPr>
          <w:sz w:val="28"/>
          <w:szCs w:val="28"/>
          <w:lang w:eastAsia="uk-UA"/>
        </w:rPr>
        <w:t>мови</w:t>
      </w:r>
      <w:r w:rsidRPr="003C3DA0">
        <w:rPr>
          <w:color w:val="000000"/>
          <w:sz w:val="28"/>
          <w:szCs w:val="28"/>
          <w:lang w:eastAsia="uk-UA"/>
        </w:rPr>
        <w:t>»</w:t>
      </w:r>
      <w:r w:rsidRPr="003C3DA0">
        <w:rPr>
          <w:sz w:val="28"/>
          <w:szCs w:val="28"/>
          <w:lang w:eastAsia="uk-UA"/>
        </w:rPr>
        <w:t>, контроль й оцінювання знань і вмінь студентів спрямовані на дотримання вимог академічної доброчесності (</w:t>
      </w:r>
      <w:hyperlink r:id="rId8" w:tgtFrame="_blank" w:history="1">
        <w:r w:rsidRPr="003C3DA0">
          <w:rPr>
            <w:i/>
            <w:sz w:val="28"/>
            <w:szCs w:val="28"/>
            <w:lang w:eastAsia="uk-UA"/>
          </w:rPr>
          <w:t>Етичний кодекс Чернівецького національного університету імені Юрія Федьковича</w:t>
        </w:r>
      </w:hyperlink>
      <w:r w:rsidRPr="003C3DA0">
        <w:rPr>
          <w:sz w:val="28"/>
          <w:szCs w:val="28"/>
          <w:lang w:eastAsia="uk-UA"/>
        </w:rPr>
        <w:t xml:space="preserve"> (https://www.chnu.edu.ua/media/jxdbs0zb/etychnyi-kodeks-chernivetskoho-natsionalnoho-universytetu.pdf), </w:t>
      </w:r>
      <w:hyperlink r:id="rId9" w:tgtFrame="_blank" w:history="1">
        <w:r w:rsidRPr="003C3DA0">
          <w:rPr>
            <w:i/>
            <w:sz w:val="28"/>
            <w:szCs w:val="28"/>
            <w:lang w:eastAsia="uk-UA"/>
          </w:rPr>
          <w:t>Положення про виявлення та запобігання плагіату в Чернівецькому національному університеті імені Юрія Федьковича</w:t>
        </w:r>
      </w:hyperlink>
      <w:r w:rsidRPr="003C3DA0">
        <w:rPr>
          <w:sz w:val="28"/>
          <w:szCs w:val="28"/>
          <w:lang w:eastAsia="uk-UA"/>
        </w:rPr>
        <w:t xml:space="preserve"> (https://www.chnu.edu.ua/media/f5eleobm/polozhennya-pro-zapobihannia-plahiatu_2024.pdf).</w:t>
      </w:r>
    </w:p>
    <w:p w:rsidR="004E46E6" w:rsidRPr="003C3DA0" w:rsidRDefault="004E46E6" w:rsidP="004E46E6">
      <w:pPr>
        <w:ind w:firstLine="709"/>
        <w:jc w:val="both"/>
        <w:rPr>
          <w:sz w:val="28"/>
          <w:szCs w:val="28"/>
        </w:rPr>
      </w:pPr>
      <w:r w:rsidRPr="003C3DA0">
        <w:rPr>
          <w:sz w:val="28"/>
          <w:szCs w:val="28"/>
          <w:lang w:eastAsia="uk-UA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 w:rsidRPr="003C3DA0">
        <w:rPr>
          <w:sz w:val="28"/>
          <w:szCs w:val="28"/>
          <w:lang w:eastAsia="uk-UA"/>
        </w:rPr>
        <w:t>недоброчесності</w:t>
      </w:r>
      <w:proofErr w:type="spellEnd"/>
      <w:r w:rsidRPr="003C3DA0">
        <w:rPr>
          <w:sz w:val="28"/>
          <w:szCs w:val="28"/>
          <w:lang w:eastAsia="uk-UA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 w:rsidRPr="003C3DA0">
        <w:rPr>
          <w:sz w:val="28"/>
          <w:szCs w:val="28"/>
          <w:lang w:eastAsia="uk-UA"/>
        </w:rPr>
        <w:t>недоброчесності</w:t>
      </w:r>
      <w:proofErr w:type="spellEnd"/>
      <w:r w:rsidRPr="003C3DA0">
        <w:rPr>
          <w:sz w:val="28"/>
          <w:szCs w:val="28"/>
          <w:lang w:eastAsia="uk-UA"/>
        </w:rPr>
        <w:t xml:space="preserve"> може призвести до анулювання всіх нарахованих за </w:t>
      </w:r>
      <w:r w:rsidR="00A1640D">
        <w:rPr>
          <w:sz w:val="28"/>
          <w:szCs w:val="28"/>
          <w:lang w:eastAsia="uk-UA"/>
        </w:rPr>
        <w:t>дисципліну</w:t>
      </w:r>
      <w:r w:rsidRPr="003C3DA0">
        <w:rPr>
          <w:sz w:val="28"/>
          <w:szCs w:val="28"/>
          <w:lang w:eastAsia="uk-UA"/>
        </w:rPr>
        <w:t xml:space="preserve"> балів.</w:t>
      </w: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rPr>
          <w:bCs/>
          <w:color w:val="000000" w:themeColor="text1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3138DF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FD3DBB" w:rsidRDefault="00FD3DBB" w:rsidP="004E0783">
      <w:pPr>
        <w:pStyle w:val="ListParagraph"/>
        <w:tabs>
          <w:tab w:val="left" w:pos="0"/>
        </w:tabs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:rsidR="004E46E6" w:rsidRPr="005A5B94" w:rsidRDefault="005558CA" w:rsidP="004E46E6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sz w:val="28"/>
          <w:szCs w:val="28"/>
        </w:rPr>
      </w:pPr>
      <w:hyperlink r:id="rId10" w:history="1">
        <w:r w:rsidR="004E46E6" w:rsidRPr="005A5B94">
          <w:rPr>
            <w:rStyle w:val="Hyperlink"/>
            <w:sz w:val="28"/>
            <w:szCs w:val="28"/>
          </w:rPr>
          <w:t>http://litopys.org.ua/mainf.htm</w:t>
        </w:r>
      </w:hyperlink>
      <w:r w:rsidR="004E46E6" w:rsidRPr="005A5B94">
        <w:rPr>
          <w:sz w:val="28"/>
          <w:szCs w:val="28"/>
        </w:rPr>
        <w:t xml:space="preserve"> (Електронна бібліотека «Ізборник»)</w:t>
      </w:r>
    </w:p>
    <w:p w:rsidR="004E46E6" w:rsidRPr="005A5B94" w:rsidRDefault="005558CA" w:rsidP="004E46E6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sz w:val="28"/>
          <w:szCs w:val="28"/>
        </w:rPr>
      </w:pPr>
      <w:hyperlink r:id="rId11" w:history="1">
        <w:r w:rsidR="004E46E6" w:rsidRPr="005A5B94">
          <w:rPr>
            <w:rStyle w:val="Hyperlink"/>
            <w:sz w:val="28"/>
            <w:szCs w:val="28"/>
          </w:rPr>
          <w:t>https://chtyvo.org.ua/</w:t>
        </w:r>
      </w:hyperlink>
      <w:r w:rsidR="004E46E6" w:rsidRPr="005A5B94">
        <w:rPr>
          <w:sz w:val="28"/>
          <w:szCs w:val="28"/>
        </w:rPr>
        <w:t xml:space="preserve"> (Електронна бібліотека «Чтиво»)</w:t>
      </w:r>
    </w:p>
    <w:p w:rsidR="004E46E6" w:rsidRPr="005A5B94" w:rsidRDefault="005558CA" w:rsidP="004E46E6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sz w:val="28"/>
          <w:szCs w:val="28"/>
        </w:rPr>
      </w:pPr>
      <w:hyperlink r:id="rId12" w:history="1">
        <w:r w:rsidR="004E46E6" w:rsidRPr="005A5B94">
          <w:rPr>
            <w:rStyle w:val="Hyperlink"/>
            <w:sz w:val="28"/>
            <w:szCs w:val="28"/>
          </w:rPr>
          <w:t>http://lcorp.ulif.org.ua/dictua</w:t>
        </w:r>
      </w:hyperlink>
      <w:r w:rsidR="004E46E6" w:rsidRPr="005A5B94">
        <w:rPr>
          <w:sz w:val="28"/>
          <w:szCs w:val="28"/>
        </w:rPr>
        <w:t xml:space="preserve"> (“Словники України”)</w:t>
      </w:r>
    </w:p>
    <w:p w:rsidR="004E46E6" w:rsidRPr="005A5B94" w:rsidRDefault="005558CA" w:rsidP="004E46E6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sz w:val="28"/>
          <w:szCs w:val="28"/>
        </w:rPr>
      </w:pPr>
      <w:hyperlink r:id="rId13">
        <w:r w:rsidR="004E46E6" w:rsidRPr="005A5B94">
          <w:rPr>
            <w:color w:val="0000FF"/>
            <w:sz w:val="28"/>
            <w:szCs w:val="28"/>
            <w:u w:val="single"/>
          </w:rPr>
          <w:t>http://slovopedia.org.ua/</w:t>
        </w:r>
      </w:hyperlink>
      <w:r w:rsidR="004E46E6" w:rsidRPr="005A5B94">
        <w:rPr>
          <w:sz w:val="28"/>
          <w:szCs w:val="28"/>
        </w:rPr>
        <w:t xml:space="preserve"> (Колекція українських словників)</w:t>
      </w:r>
    </w:p>
    <w:p w:rsidR="004E46E6" w:rsidRPr="005A5B94" w:rsidRDefault="005558CA" w:rsidP="004E46E6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sz w:val="28"/>
          <w:szCs w:val="28"/>
        </w:rPr>
      </w:pPr>
      <w:hyperlink r:id="rId14" w:history="1">
        <w:r w:rsidR="004E46E6" w:rsidRPr="005A5B94">
          <w:rPr>
            <w:rStyle w:val="Hyperlink"/>
            <w:sz w:val="28"/>
            <w:szCs w:val="28"/>
          </w:rPr>
          <w:t>http://www.pravopys.net/</w:t>
        </w:r>
      </w:hyperlink>
      <w:r w:rsidR="004E46E6" w:rsidRPr="005A5B94">
        <w:rPr>
          <w:sz w:val="28"/>
          <w:szCs w:val="28"/>
        </w:rPr>
        <w:t xml:space="preserve"> (Електронний “Український правопис”)</w:t>
      </w:r>
    </w:p>
    <w:p w:rsidR="004E46E6" w:rsidRPr="005A5B94" w:rsidRDefault="005558CA" w:rsidP="004E46E6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sz w:val="28"/>
          <w:szCs w:val="28"/>
        </w:rPr>
      </w:pPr>
      <w:hyperlink r:id="rId15" w:history="1">
        <w:r w:rsidR="004E46E6" w:rsidRPr="005A5B94">
          <w:rPr>
            <w:rStyle w:val="Hyperlink"/>
            <w:sz w:val="28"/>
            <w:szCs w:val="28"/>
          </w:rPr>
          <w:t>http://litopys.org.ua/ukrmova/um.htm</w:t>
        </w:r>
      </w:hyperlink>
      <w:r w:rsidR="004E46E6" w:rsidRPr="005A5B94">
        <w:rPr>
          <w:sz w:val="28"/>
          <w:szCs w:val="28"/>
        </w:rPr>
        <w:t xml:space="preserve"> (Українська мова : Енциклопедія)</w:t>
      </w:r>
    </w:p>
    <w:p w:rsidR="004E46E6" w:rsidRPr="005A5B94" w:rsidRDefault="005558CA" w:rsidP="004E46E6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sz w:val="28"/>
          <w:szCs w:val="28"/>
        </w:rPr>
      </w:pPr>
      <w:hyperlink r:id="rId16">
        <w:r w:rsidR="004E46E6" w:rsidRPr="005A5B94">
          <w:rPr>
            <w:color w:val="0000FF"/>
            <w:sz w:val="28"/>
            <w:szCs w:val="28"/>
            <w:u w:val="single"/>
          </w:rPr>
          <w:t>http://www.mova.info/</w:t>
        </w:r>
      </w:hyperlink>
      <w:r w:rsidR="004E46E6" w:rsidRPr="005A5B94">
        <w:rPr>
          <w:sz w:val="28"/>
          <w:szCs w:val="28"/>
        </w:rPr>
        <w:t xml:space="preserve"> (Лінгвістичний портал)</w:t>
      </w:r>
    </w:p>
    <w:p w:rsidR="004E46E6" w:rsidRPr="005A5B94" w:rsidRDefault="005558CA" w:rsidP="004E46E6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color w:val="000000" w:themeColor="text1"/>
          <w:kern w:val="24"/>
          <w:sz w:val="28"/>
          <w:szCs w:val="28"/>
        </w:rPr>
      </w:pPr>
      <w:hyperlink r:id="rId17" w:history="1">
        <w:r w:rsidR="004E46E6" w:rsidRPr="005A5B94">
          <w:rPr>
            <w:rStyle w:val="Hyperlink"/>
            <w:sz w:val="28"/>
            <w:szCs w:val="28"/>
          </w:rPr>
          <w:t>http://ulif.mon.gov.ua</w:t>
        </w:r>
      </w:hyperlink>
      <w:r w:rsidR="004E46E6" w:rsidRPr="005A5B94">
        <w:rPr>
          <w:sz w:val="28"/>
          <w:szCs w:val="28"/>
        </w:rPr>
        <w:t xml:space="preserve"> (Український лінгвістичний портал)</w:t>
      </w:r>
    </w:p>
    <w:p w:rsidR="004E0783" w:rsidRPr="003138DF" w:rsidRDefault="004E0783" w:rsidP="004E0783">
      <w:pPr>
        <w:pStyle w:val="ListParagraph"/>
        <w:tabs>
          <w:tab w:val="left" w:pos="0"/>
        </w:tabs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263082">
        <w:rPr>
          <w:b/>
          <w:bCs/>
          <w:i/>
          <w:iCs/>
          <w:color w:val="632423" w:themeColor="accent2" w:themeShade="80"/>
          <w:sz w:val="28"/>
          <w:szCs w:val="28"/>
        </w:rPr>
        <w:t>Історія української літературної мови</w:t>
      </w: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3138DF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3138DF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3138DF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покликання на робочу програму навчальної дисципліни) </w:t>
      </w:r>
    </w:p>
    <w:p w:rsidR="00BB5A0B" w:rsidRPr="003138DF" w:rsidRDefault="00BB5A0B"/>
    <w:sectPr w:rsidR="00BB5A0B" w:rsidRPr="003138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44DB4"/>
    <w:multiLevelType w:val="hybridMultilevel"/>
    <w:tmpl w:val="AC4EB0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1022F"/>
    <w:multiLevelType w:val="hybridMultilevel"/>
    <w:tmpl w:val="D918305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BB"/>
    <w:rsid w:val="000928CE"/>
    <w:rsid w:val="000F7E93"/>
    <w:rsid w:val="001536FF"/>
    <w:rsid w:val="00165671"/>
    <w:rsid w:val="00195217"/>
    <w:rsid w:val="001F3D8A"/>
    <w:rsid w:val="00263082"/>
    <w:rsid w:val="003138DF"/>
    <w:rsid w:val="004E0783"/>
    <w:rsid w:val="004E46E6"/>
    <w:rsid w:val="005558CA"/>
    <w:rsid w:val="00562DD1"/>
    <w:rsid w:val="005C1144"/>
    <w:rsid w:val="00662C8C"/>
    <w:rsid w:val="00743B0C"/>
    <w:rsid w:val="007713E1"/>
    <w:rsid w:val="007A14A6"/>
    <w:rsid w:val="008923BE"/>
    <w:rsid w:val="008A1A2C"/>
    <w:rsid w:val="009827A3"/>
    <w:rsid w:val="00A1640D"/>
    <w:rsid w:val="00AF50CD"/>
    <w:rsid w:val="00B42428"/>
    <w:rsid w:val="00BB5A0B"/>
    <w:rsid w:val="00BD2801"/>
    <w:rsid w:val="00CB04C8"/>
    <w:rsid w:val="00FD3DBB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85E9"/>
  <w15:docId w15:val="{BDB8B41A-040D-4E05-AFDE-3BB23F0C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3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D3DBB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D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3D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3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D3DBB"/>
    <w:pPr>
      <w:ind w:left="859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D3D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DBB"/>
    <w:pPr>
      <w:ind w:left="85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D3DBB"/>
    <w:pPr>
      <w:ind w:left="105"/>
    </w:pPr>
  </w:style>
  <w:style w:type="paragraph" w:customStyle="1" w:styleId="Default">
    <w:name w:val="Default"/>
    <w:rsid w:val="00FD3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FD3D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rsid w:val="00662C8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62C8C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62C8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rsid w:val="004E0783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4E078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CB04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B4AIMVXSAykF_CepI-k98GPc9E8KznQ/view?usp=sharing" TargetMode="External"/><Relationship Id="rId13" Type="http://schemas.openxmlformats.org/officeDocument/2006/relationships/hyperlink" Target="http://slovopedia.org.u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4937" TargetMode="External"/><Relationship Id="rId12" Type="http://schemas.openxmlformats.org/officeDocument/2006/relationships/hyperlink" Target="http://lcorp.ulif.org.ua/dictua" TargetMode="External"/><Relationship Id="rId17" Type="http://schemas.openxmlformats.org/officeDocument/2006/relationships/hyperlink" Target="http://ulif.mon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va.info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.bychkova@chnu.edu.ua" TargetMode="External"/><Relationship Id="rId11" Type="http://schemas.openxmlformats.org/officeDocument/2006/relationships/hyperlink" Target="https://chtyvo.org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itopys.org.ua/ukrmova/um.htm" TargetMode="External"/><Relationship Id="rId10" Type="http://schemas.openxmlformats.org/officeDocument/2006/relationships/hyperlink" Target="http://litopys.org.ua/mainf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6eJk4gKG5oJII2ot4UeSq2_BSgadrPl_/view?usp=sharing" TargetMode="External"/><Relationship Id="rId14" Type="http://schemas.openxmlformats.org/officeDocument/2006/relationships/hyperlink" Target="http://www.pravopys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Uriychuk</dc:creator>
  <cp:keywords/>
  <dc:description/>
  <cp:lastModifiedBy>Пользователь</cp:lastModifiedBy>
  <cp:revision>15</cp:revision>
  <dcterms:created xsi:type="dcterms:W3CDTF">2024-09-06T11:45:00Z</dcterms:created>
  <dcterms:modified xsi:type="dcterms:W3CDTF">2025-02-24T10:42:00Z</dcterms:modified>
</cp:coreProperties>
</file>