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87088">
      <w:pPr>
        <w:pStyle w:val="12"/>
        <w:spacing w:before="92"/>
        <w:ind w:left="0" w:right="517"/>
        <w:jc w:val="center"/>
        <w:rPr>
          <w:b/>
          <w:color w:val="632523" w:themeColor="accent2" w:themeShade="80"/>
          <w:sz w:val="28"/>
          <w:szCs w:val="28"/>
        </w:rPr>
      </w:pPr>
      <w:r>
        <w:rPr>
          <w:lang w:eastAsia="uk-UA" w:bidi="pa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632523" w:themeColor="accent2" w:themeShade="80"/>
          <w:sz w:val="28"/>
          <w:szCs w:val="28"/>
        </w:rPr>
        <w:t>СИЛАБУС НАВЧАЛЬНОЇ ДИСЦИПЛІНИ</w:t>
      </w:r>
    </w:p>
    <w:p w14:paraId="1712DD5E">
      <w:pPr>
        <w:widowControl/>
        <w:adjustRightInd w:val="0"/>
        <w:ind w:right="517"/>
        <w:jc w:val="center"/>
        <w:rPr>
          <w:rFonts w:eastAsiaTheme="minorHAnsi"/>
          <w:color w:val="632523" w:themeColor="accent2" w:themeShade="80"/>
          <w:sz w:val="40"/>
          <w:szCs w:val="40"/>
        </w:rPr>
      </w:pPr>
      <w:r>
        <w:rPr>
          <w:b/>
          <w:color w:val="632523" w:themeColor="accent2" w:themeShade="80"/>
          <w:sz w:val="40"/>
          <w:szCs w:val="40"/>
        </w:rPr>
        <w:t>«</w:t>
      </w:r>
      <w:r>
        <w:rPr>
          <w:b/>
          <w:bCs/>
          <w:color w:val="632523" w:themeColor="accent2" w:themeShade="80"/>
          <w:sz w:val="28"/>
          <w:szCs w:val="28"/>
          <w:lang w:val="uk-UA"/>
        </w:rPr>
        <w:t>ВСТУП</w:t>
      </w:r>
      <w:r>
        <w:rPr>
          <w:rFonts w:hint="default"/>
          <w:b/>
          <w:bCs/>
          <w:color w:val="632523" w:themeColor="accent2" w:themeShade="80"/>
          <w:sz w:val="28"/>
          <w:szCs w:val="28"/>
          <w:lang w:val="uk-UA"/>
        </w:rPr>
        <w:t xml:space="preserve"> ДО СЛОВ’ЯНСЬКОЇ ФІЛОЛОГІЇ</w:t>
      </w:r>
      <w:r>
        <w:rPr>
          <w:b/>
          <w:bCs/>
          <w:color w:val="632523" w:themeColor="accent2" w:themeShade="80"/>
          <w:sz w:val="40"/>
          <w:szCs w:val="40"/>
        </w:rPr>
        <w:t>»</w:t>
      </w:r>
    </w:p>
    <w:p w14:paraId="6959C969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72B1ED80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>
        <w:rPr>
          <w:rFonts w:eastAsiaTheme="minorHAnsi"/>
          <w:i/>
          <w:iCs/>
          <w:color w:val="000000"/>
          <w:sz w:val="28"/>
          <w:szCs w:val="28"/>
          <w:lang w:val="uk-UA"/>
        </w:rPr>
        <w:t>вибіркова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 xml:space="preserve"> (3</w:t>
      </w:r>
      <w:r>
        <w:rPr>
          <w:rFonts w:eastAsiaTheme="minorHAnsi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кредити</w:t>
      </w:r>
      <w:r>
        <w:rPr>
          <w:rFonts w:eastAsiaTheme="minorHAnsi"/>
          <w:color w:val="000000"/>
          <w:sz w:val="28"/>
          <w:szCs w:val="28"/>
        </w:rPr>
        <w:t>)</w:t>
      </w:r>
    </w:p>
    <w:p w14:paraId="5830E479">
      <w:pPr>
        <w:pStyle w:val="12"/>
        <w:spacing w:before="92"/>
        <w:ind w:left="0" w:right="517"/>
        <w:rPr>
          <w:b/>
          <w:sz w:val="28"/>
          <w:szCs w:val="28"/>
        </w:rPr>
      </w:pP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8308"/>
      </w:tblGrid>
      <w:tr w14:paraId="3878E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FBF42">
            <w:pPr>
              <w:pStyle w:val="12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Освітньо-професійна програма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6A30C">
            <w:pPr>
              <w:pStyle w:val="12"/>
              <w:ind w:left="0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Українська</w:t>
            </w:r>
            <w:r>
              <w:rPr>
                <w:rFonts w:hint="default"/>
                <w:bCs/>
                <w:sz w:val="28"/>
                <w:szCs w:val="28"/>
                <w:lang w:val="uk-UA"/>
              </w:rPr>
              <w:t xml:space="preserve"> мова та література</w:t>
            </w:r>
          </w:p>
        </w:tc>
      </w:tr>
      <w:tr w14:paraId="3A29C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4A520">
            <w:pPr>
              <w:pStyle w:val="12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Спеціальність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BA15A">
            <w:pPr>
              <w:pStyle w:val="12"/>
              <w:ind w:left="0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rFonts w:hint="default"/>
                <w:bCs/>
                <w:sz w:val="28"/>
                <w:szCs w:val="28"/>
                <w:lang w:val="uk-UA"/>
              </w:rPr>
              <w:t>035.01 Філологія</w:t>
            </w:r>
          </w:p>
        </w:tc>
      </w:tr>
      <w:tr w14:paraId="65202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78874">
            <w:pPr>
              <w:pStyle w:val="12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Галузь знань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A0071">
            <w:pPr>
              <w:pStyle w:val="12"/>
              <w:ind w:left="0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Гуманітарні</w:t>
            </w:r>
            <w:r>
              <w:rPr>
                <w:rFonts w:hint="default"/>
                <w:bCs/>
                <w:sz w:val="28"/>
                <w:szCs w:val="28"/>
                <w:lang w:val="uk-UA"/>
              </w:rPr>
              <w:t xml:space="preserve"> науки</w:t>
            </w:r>
          </w:p>
        </w:tc>
      </w:tr>
      <w:tr w14:paraId="1E868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9ABE1">
            <w:pPr>
              <w:pStyle w:val="12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Рівень вищої освіти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AAD94">
            <w:pPr>
              <w:pStyle w:val="12"/>
              <w:ind w:left="0"/>
              <w:rPr>
                <w:rFonts w:hint="default"/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Перший</w:t>
            </w:r>
            <w:r>
              <w:rPr>
                <w:rFonts w:hint="default"/>
                <w:bCs/>
                <w:sz w:val="28"/>
                <w:szCs w:val="28"/>
                <w:lang w:val="uk-UA"/>
              </w:rPr>
              <w:t xml:space="preserve"> (бакалаврський)</w:t>
            </w:r>
          </w:p>
        </w:tc>
      </w:tr>
      <w:tr w14:paraId="1D3DF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1DEF3">
            <w:pPr>
              <w:pStyle w:val="12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Мова навчання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DCDB4">
            <w:pPr>
              <w:pStyle w:val="12"/>
              <w:ind w:left="0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українська </w:t>
            </w:r>
          </w:p>
        </w:tc>
      </w:tr>
      <w:tr w14:paraId="7339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82FE8">
            <w:pPr>
              <w:pStyle w:val="12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Профайл викладача (-ів)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E664A">
            <w:pPr>
              <w:pStyle w:val="12"/>
              <w:ind w:left="0"/>
              <w:rPr>
                <w:b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Даскалюк</w:t>
            </w:r>
            <w:r>
              <w:rPr>
                <w:rFonts w:hint="default"/>
                <w:bCs/>
                <w:iCs/>
                <w:sz w:val="28"/>
                <w:szCs w:val="28"/>
                <w:lang w:val="uk-UA"/>
              </w:rPr>
              <w:t xml:space="preserve"> Оксана Любомирівна - кандидат філологічних наук, доцент кафедри історії та культури української мови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i/>
                <w:iCs/>
                <w:color w:val="0070C0"/>
                <w:sz w:val="28"/>
                <w:szCs w:val="28"/>
                <w:lang w:val="ru-RU"/>
              </w:rPr>
              <w:t>(</w:t>
            </w:r>
            <w:r>
              <w:rPr>
                <w:rFonts w:hint="default"/>
                <w:bCs/>
                <w:i/>
                <w:iCs/>
                <w:color w:val="0070C0"/>
                <w:sz w:val="28"/>
                <w:szCs w:val="28"/>
                <w:lang w:val="ru-RU"/>
              </w:rPr>
              <w:t>http://philology.chnu.edu.ua/?personnal=%d0%b4%d0%b0%d1%81%d0%ba%d0%b0%d0%bb%d1%8e%d0%ba-%d0%be%d0%ba%d1%81%d0%b0%d0%bd%d0%b0-%d0%bb%d1%8e%d0%b1%d0%be%d0%bc%d0%b8%d1%80%d1%96%d0%b2%d0%bd%d0%b0#more-784</w:t>
            </w:r>
            <w:r>
              <w:rPr>
                <w:bCs/>
                <w:i/>
                <w:iCs/>
                <w:color w:val="0070C0"/>
                <w:sz w:val="28"/>
                <w:szCs w:val="28"/>
                <w:lang w:val="ru-RU"/>
              </w:rPr>
              <w:t>)</w:t>
            </w:r>
          </w:p>
        </w:tc>
      </w:tr>
      <w:tr w14:paraId="0C09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01718">
            <w:pPr>
              <w:pStyle w:val="12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Контактний тел.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F4DA4">
            <w:pPr>
              <w:pStyle w:val="12"/>
              <w:ind w:left="0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+380</w:t>
            </w:r>
            <w:r>
              <w:rPr>
                <w:rFonts w:hint="default"/>
                <w:sz w:val="28"/>
                <w:szCs w:val="28"/>
                <w:lang w:val="uk-UA"/>
              </w:rPr>
              <w:t>956444599</w:t>
            </w:r>
          </w:p>
        </w:tc>
      </w:tr>
      <w:tr w14:paraId="1D363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8B3AA">
            <w:pPr>
              <w:pStyle w:val="12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26950">
            <w:pPr>
              <w:pStyle w:val="12"/>
              <w:ind w:left="0"/>
              <w:rPr>
                <w:sz w:val="28"/>
                <w:szCs w:val="28"/>
                <w:lang w:val="en-US"/>
              </w:rPr>
            </w:pPr>
            <w:r>
              <w:rPr>
                <w:rFonts w:hint="default"/>
                <w:bCs/>
                <w:sz w:val="28"/>
                <w:szCs w:val="28"/>
                <w:lang w:val="en-US"/>
              </w:rPr>
              <w:t>o.daskaliuk@chnu.edu.ua</w:t>
            </w:r>
          </w:p>
        </w:tc>
      </w:tr>
      <w:tr w14:paraId="18B34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FFF7B">
            <w:pPr>
              <w:pStyle w:val="12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Сторінка курсу в </w:t>
            </w:r>
            <w:r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D27AE">
            <w:pPr>
              <w:pStyle w:val="12"/>
              <w:ind w:left="0"/>
              <w:jc w:val="both"/>
              <w:rPr>
                <w:i/>
                <w:iCs/>
                <w:sz w:val="28"/>
                <w:szCs w:val="28"/>
                <w:lang w:val="pl-PL"/>
              </w:rPr>
            </w:pPr>
            <w:r>
              <w:rPr>
                <w:rFonts w:hint="default"/>
                <w:lang w:val="en-US"/>
              </w:rPr>
              <w:t>https://moodle.chnu.edu.ua/course/view.php?id=43</w:t>
            </w:r>
          </w:p>
        </w:tc>
      </w:tr>
      <w:tr w14:paraId="39CB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89BF3">
            <w:pPr>
              <w:pStyle w:val="12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Консультації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7353D">
            <w:pPr>
              <w:pStyle w:val="12"/>
              <w:ind w:left="0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uk-UA"/>
              </w:rPr>
              <w:t>вівторок</w:t>
            </w:r>
            <w:r>
              <w:rPr>
                <w:bCs/>
                <w:sz w:val="28"/>
                <w:szCs w:val="28"/>
                <w:lang w:val="ru-RU"/>
              </w:rPr>
              <w:t xml:space="preserve"> з 13.00 до 1</w:t>
            </w:r>
            <w:r>
              <w:rPr>
                <w:rFonts w:hint="default"/>
                <w:bCs/>
                <w:sz w:val="28"/>
                <w:szCs w:val="28"/>
                <w:lang w:val="uk-UA"/>
              </w:rPr>
              <w:t>4</w:t>
            </w:r>
            <w:r>
              <w:rPr>
                <w:bCs/>
                <w:sz w:val="28"/>
                <w:szCs w:val="28"/>
                <w:lang w:val="ru-RU"/>
              </w:rPr>
              <w:t>.00</w:t>
            </w:r>
          </w:p>
        </w:tc>
      </w:tr>
    </w:tbl>
    <w:p w14:paraId="0C573834">
      <w:pPr>
        <w:pStyle w:val="5"/>
        <w:ind w:left="0" w:right="517"/>
        <w:jc w:val="left"/>
        <w:rPr>
          <w:sz w:val="28"/>
          <w:szCs w:val="28"/>
        </w:rPr>
      </w:pPr>
    </w:p>
    <w:p w14:paraId="5A5583A8">
      <w:pPr>
        <w:pStyle w:val="2"/>
        <w:ind w:left="0" w:right="517"/>
        <w:rPr>
          <w:color w:val="632523" w:themeColor="accent2" w:themeShade="80"/>
          <w:sz w:val="28"/>
          <w:szCs w:val="28"/>
        </w:rPr>
      </w:pPr>
      <w:r>
        <w:rPr>
          <w:color w:val="632523" w:themeColor="accent2" w:themeShade="80"/>
          <w:sz w:val="28"/>
          <w:szCs w:val="28"/>
        </w:rPr>
        <w:t>АНОТАЦІЯ НАВЧАЛЬНОЇ ДИСЦИПЛІНИ</w:t>
      </w:r>
    </w:p>
    <w:p w14:paraId="7E1D0097">
      <w:pPr>
        <w:ind w:right="517" w:firstLine="709"/>
        <w:jc w:val="both"/>
        <w:rPr>
          <w:rFonts w:ascii="Times New Roman" w:hAnsi="Times New Roman" w:eastAsia="Times New Roman" w:cs="Times New Roman"/>
          <w:sz w:val="28"/>
          <w:szCs w:val="28"/>
          <w:rtl w:val="0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Курс “Вступ до слов’янської філології” закладає основи для подальшого вивчення таких дисциплін, як “Історична граматика української мови”, “Польська мова” / “Чеська мова”, “Порівняльне мовознавство”. Курс дає початкові знання з історії формування української мови у порівняльному ракурсі з іншими слов’янськими мовами, вчить студентів аналізувати мовні явища, описувати окремі мовні вияви в різних мовних системах. Також студенти отримують навички вивчати явища культури, духовного життя народу через їх мовне вираження.</w:t>
      </w:r>
    </w:p>
    <w:p w14:paraId="57B18CA9">
      <w:pPr>
        <w:ind w:right="517" w:firstLine="709"/>
        <w:jc w:val="both"/>
        <w:rPr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>Мета навчальної дисципліни: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закласти основи знань з дисциплін циклу славістичної підготовки через ознайомлення з проблемами вивчення праслов'янської мови, основних гіпотез прабатьківщини слов’ян, розгляд структур та особливостей слов'янських мов, особливості побудови спільноти давніх слов’ян та їхні вірування, походження письма.</w:t>
      </w:r>
    </w:p>
    <w:p w14:paraId="7423EB03">
      <w:pPr>
        <w:pStyle w:val="11"/>
        <w:tabs>
          <w:tab w:val="left" w:pos="1450"/>
        </w:tabs>
        <w:spacing w:before="6" w:line="235" w:lineRule="auto"/>
        <w:ind w:left="1219" w:right="517" w:firstLine="0"/>
        <w:jc w:val="center"/>
        <w:rPr>
          <w:b/>
          <w:color w:val="4F81BD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</w:p>
    <w:p w14:paraId="7EA25752">
      <w:pPr>
        <w:pStyle w:val="11"/>
        <w:tabs>
          <w:tab w:val="left" w:pos="1450"/>
        </w:tabs>
        <w:spacing w:before="6" w:line="235" w:lineRule="auto"/>
        <w:ind w:left="0" w:right="517" w:firstLine="0"/>
        <w:jc w:val="center"/>
        <w:rPr>
          <w:b/>
          <w:caps/>
          <w:color w:val="632523" w:themeColor="accent2" w:themeShade="80"/>
          <w:sz w:val="28"/>
          <w:szCs w:val="28"/>
        </w:rPr>
      </w:pPr>
      <w:r>
        <w:rPr>
          <w:b/>
          <w:caps/>
          <w:color w:val="6325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8647"/>
      </w:tblGrid>
      <w:tr w14:paraId="6A53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CFF2B">
            <w:pPr>
              <w:pStyle w:val="11"/>
              <w:tabs>
                <w:tab w:val="left" w:pos="1450"/>
              </w:tabs>
              <w:spacing w:before="6" w:line="235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lang w:val="ru-RU"/>
              </w:rPr>
            </w:pPr>
            <w:r>
              <w:rPr>
                <w:b/>
                <w:caps/>
                <w:sz w:val="28"/>
                <w:szCs w:val="28"/>
                <w:lang w:val="ru-RU"/>
              </w:rPr>
              <w:t>МОДУЛЬ 1.</w:t>
            </w:r>
            <w:r>
              <w:rPr>
                <w:rFonts w:hint="default"/>
                <w:b/>
                <w:caps/>
                <w:sz w:val="28"/>
                <w:szCs w:val="28"/>
                <w:lang w:val="uk-UA"/>
              </w:rPr>
              <w:t xml:space="preserve"> ВСТУП. СЛОВ’ЯНСЬКІ НАРОДИ ТА СЛОВ’ЯНСЬКІ МОВИ. ПРАСЛОВ’ЯНСЬКА МОВА ТА ПРАБАТЬКІВЩИНА СЛОВ’ЯН</w:t>
            </w:r>
            <w:r>
              <w:rPr>
                <w:b/>
                <w:caps/>
                <w:sz w:val="28"/>
                <w:szCs w:val="28"/>
                <w:lang w:val="ru-RU"/>
              </w:rPr>
              <w:t xml:space="preserve"> </w:t>
            </w:r>
          </w:p>
        </w:tc>
      </w:tr>
      <w:tr w14:paraId="05B25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85E60">
            <w:pPr>
              <w:pStyle w:val="11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Тема</w:t>
            </w:r>
            <w:r>
              <w:rPr>
                <w:b/>
                <w:caps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AD28F">
            <w:pPr>
              <w:pStyle w:val="11"/>
              <w:tabs>
                <w:tab w:val="left" w:pos="1450"/>
              </w:tabs>
              <w:spacing w:before="6" w:line="235" w:lineRule="auto"/>
              <w:ind w:left="0" w:right="517" w:firstLine="0"/>
              <w:rPr>
                <w:rFonts w:hint="default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Вступ. Слов’янські народи</w:t>
            </w:r>
            <w:r>
              <w:rPr>
                <w:rFonts w:hint="default" w:cs="Times New Roman"/>
                <w:sz w:val="28"/>
                <w:szCs w:val="28"/>
                <w:rtl w:val="0"/>
                <w:lang w:val="uk-UA"/>
              </w:rPr>
              <w:t>: мікро- та макроетноси слов’ян.</w:t>
            </w:r>
          </w:p>
        </w:tc>
      </w:tr>
      <w:tr w14:paraId="5CB88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F4262">
            <w:pPr>
              <w:pStyle w:val="11"/>
              <w:spacing w:before="6" w:line="235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Тема</w:t>
            </w:r>
            <w:r>
              <w:rPr>
                <w:b/>
                <w:caps/>
                <w:sz w:val="28"/>
                <w:szCs w:val="28"/>
                <w:lang w:val="en-US"/>
              </w:rPr>
              <w:t xml:space="preserve"> 2</w:t>
            </w:r>
          </w:p>
        </w:tc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292FB">
            <w:pPr>
              <w:pStyle w:val="11"/>
              <w:tabs>
                <w:tab w:val="left" w:pos="1450"/>
              </w:tabs>
              <w:spacing w:before="6" w:line="235" w:lineRule="auto"/>
              <w:ind w:left="0" w:right="517" w:firstLine="0"/>
              <w:rPr>
                <w:rFonts w:hint="default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Слов’янські мови</w:t>
            </w:r>
            <w:r>
              <w:rPr>
                <w:rFonts w:hint="default" w:cs="Times New Roman"/>
                <w:sz w:val="28"/>
                <w:szCs w:val="28"/>
                <w:rtl w:val="0"/>
                <w:lang w:val="uk-UA"/>
              </w:rPr>
              <w:t xml:space="preserve">: риси спорідненості, критерії класифікації. Абетки слов’янських мов, короткі описи граматики. </w:t>
            </w:r>
          </w:p>
        </w:tc>
      </w:tr>
      <w:tr w14:paraId="2CA7F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F0DEE">
            <w:pPr>
              <w:pStyle w:val="11"/>
              <w:spacing w:before="6" w:line="235" w:lineRule="auto"/>
              <w:ind w:left="0" w:right="-58" w:firstLine="0"/>
              <w:jc w:val="left"/>
              <w:rPr>
                <w:rFonts w:hint="default"/>
                <w:b/>
                <w:caps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Тема</w:t>
            </w:r>
            <w:r>
              <w:rPr>
                <w:b/>
                <w:caps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/>
                <w:b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4086F">
            <w:pPr>
              <w:pStyle w:val="11"/>
              <w:tabs>
                <w:tab w:val="left" w:pos="1450"/>
              </w:tabs>
              <w:spacing w:before="6" w:line="235" w:lineRule="auto"/>
              <w:ind w:left="0" w:right="517" w:firstLine="0"/>
              <w:rPr>
                <w:rFonts w:hint="default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Праслов’янська мова</w:t>
            </w:r>
            <w:r>
              <w:rPr>
                <w:rFonts w:hint="default" w:cs="Times New Roman"/>
                <w:sz w:val="28"/>
                <w:szCs w:val="28"/>
                <w:rtl w:val="0"/>
                <w:lang w:val="uk-UA"/>
              </w:rPr>
              <w:t xml:space="preserve"> як продовження праіндоєвропейської. Проблема балто-слов’янської мовної єдності.</w:t>
            </w:r>
          </w:p>
        </w:tc>
      </w:tr>
      <w:tr w14:paraId="7D35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5CF72">
            <w:pPr>
              <w:pStyle w:val="11"/>
              <w:spacing w:before="6" w:line="235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Тема</w:t>
            </w:r>
            <w:r>
              <w:rPr>
                <w:b/>
                <w:caps/>
                <w:sz w:val="28"/>
                <w:szCs w:val="28"/>
                <w:lang w:val="en-US"/>
              </w:rPr>
              <w:t xml:space="preserve"> 4</w:t>
            </w:r>
          </w:p>
        </w:tc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F704D">
            <w:pPr>
              <w:pStyle w:val="11"/>
              <w:tabs>
                <w:tab w:val="left" w:pos="1450"/>
              </w:tabs>
              <w:spacing w:before="6" w:line="235" w:lineRule="auto"/>
              <w:ind w:left="0" w:right="517" w:firstLine="0"/>
              <w:rPr>
                <w:rFonts w:hint="default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Етногенез та прабатьківщина слов’ян</w:t>
            </w:r>
            <w:r>
              <w:rPr>
                <w:rFonts w:hint="default" w:cs="Times New Roman"/>
                <w:sz w:val="28"/>
                <w:szCs w:val="28"/>
                <w:rtl w:val="0"/>
                <w:lang w:val="uk-UA"/>
              </w:rPr>
              <w:t>. Гіпотези та їх обгрунтування.</w:t>
            </w:r>
          </w:p>
        </w:tc>
      </w:tr>
      <w:tr w14:paraId="744D5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DF6E1">
            <w:pPr>
              <w:pStyle w:val="11"/>
              <w:tabs>
                <w:tab w:val="left" w:pos="1450"/>
              </w:tabs>
              <w:spacing w:before="6" w:line="235" w:lineRule="auto"/>
              <w:ind w:left="0" w:right="517" w:firstLine="0"/>
              <w:jc w:val="center"/>
              <w:rPr>
                <w:rFonts w:hint="default"/>
                <w:bCs/>
                <w:sz w:val="28"/>
                <w:szCs w:val="28"/>
                <w:lang w:val="uk-UA"/>
              </w:rPr>
            </w:pPr>
            <w:r>
              <w:rPr>
                <w:b/>
                <w:caps/>
                <w:sz w:val="28"/>
                <w:szCs w:val="28"/>
                <w:lang w:val="uk-UA"/>
              </w:rPr>
              <w:t xml:space="preserve">МОДУЛЬ </w:t>
            </w:r>
            <w:r>
              <w:rPr>
                <w:rFonts w:hint="default"/>
                <w:b/>
                <w:caps/>
                <w:sz w:val="28"/>
                <w:szCs w:val="28"/>
                <w:lang w:val="uk-UA"/>
              </w:rPr>
              <w:t>2</w:t>
            </w:r>
            <w:r>
              <w:rPr>
                <w:b/>
                <w:caps/>
                <w:sz w:val="28"/>
                <w:szCs w:val="28"/>
                <w:lang w:val="uk-UA"/>
              </w:rPr>
              <w:t>. ЖИТТЯ</w:t>
            </w:r>
            <w:r>
              <w:rPr>
                <w:rFonts w:hint="default"/>
                <w:b/>
                <w:caps/>
                <w:sz w:val="28"/>
                <w:szCs w:val="28"/>
                <w:lang w:val="uk-UA"/>
              </w:rPr>
              <w:t xml:space="preserve"> ДАВНІХ СЛОВ’ЯН</w:t>
            </w:r>
          </w:p>
        </w:tc>
      </w:tr>
      <w:tr w14:paraId="6DB06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73F3E">
            <w:pPr>
              <w:pStyle w:val="11"/>
              <w:spacing w:before="6" w:line="235" w:lineRule="auto"/>
              <w:ind w:left="0" w:right="-58" w:firstLine="0"/>
              <w:jc w:val="left"/>
              <w:rPr>
                <w:rFonts w:hint="default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Тема</w:t>
            </w:r>
            <w:r>
              <w:rPr>
                <w:b/>
                <w:caps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/>
                <w:b/>
                <w:caps/>
                <w:sz w:val="28"/>
                <w:szCs w:val="28"/>
                <w:lang w:val="uk-UA"/>
              </w:rPr>
              <w:t>5</w:t>
            </w:r>
          </w:p>
        </w:tc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9316D">
            <w:pPr>
              <w:pageBreakBefore w:val="0"/>
              <w:spacing w:after="0" w:line="240" w:lineRule="auto"/>
              <w:rPr>
                <w:rFonts w:hint="default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Життя</w:t>
            </w:r>
            <w:r>
              <w:rPr>
                <w:rFonts w:hint="default" w:cs="Times New Roman"/>
                <w:sz w:val="28"/>
                <w:szCs w:val="28"/>
                <w:rtl w:val="0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слов'ян періоду</w:t>
            </w:r>
            <w:r>
              <w:rPr>
                <w:rFonts w:hint="default" w:cs="Times New Roman"/>
                <w:sz w:val="28"/>
                <w:szCs w:val="28"/>
                <w:rtl w:val="0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родового ладу</w:t>
            </w:r>
            <w:r>
              <w:rPr>
                <w:rFonts w:hint="default" w:cs="Times New Roman"/>
                <w:sz w:val="28"/>
                <w:szCs w:val="28"/>
                <w:rtl w:val="0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(матеріальна</w:t>
            </w:r>
            <w:r>
              <w:rPr>
                <w:rFonts w:hint="default" w:cs="Times New Roman"/>
                <w:sz w:val="28"/>
                <w:szCs w:val="28"/>
                <w:rtl w:val="0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культура слов'ян)</w:t>
            </w:r>
            <w:r>
              <w:rPr>
                <w:rFonts w:hint="default" w:cs="Times New Roman"/>
                <w:sz w:val="28"/>
                <w:szCs w:val="28"/>
                <w:rtl w:val="0"/>
                <w:lang w:val="uk-UA"/>
              </w:rPr>
              <w:t>: праслов’янські назви предметів побуту. Порівняльно-історичний метод як засіб реконструкції.</w:t>
            </w:r>
          </w:p>
        </w:tc>
      </w:tr>
      <w:tr w14:paraId="09E06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42F39">
            <w:pPr>
              <w:pStyle w:val="11"/>
              <w:spacing w:before="6" w:line="235" w:lineRule="auto"/>
              <w:ind w:left="0" w:right="-58" w:firstLine="0"/>
              <w:jc w:val="left"/>
              <w:rPr>
                <w:rFonts w:hint="default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Тема</w:t>
            </w:r>
            <w:r>
              <w:rPr>
                <w:b/>
                <w:caps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/>
                <w:b/>
                <w:caps/>
                <w:sz w:val="28"/>
                <w:szCs w:val="28"/>
                <w:lang w:val="uk-UA"/>
              </w:rPr>
              <w:t>6</w:t>
            </w:r>
          </w:p>
        </w:tc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F6BFF">
            <w:pPr>
              <w:pageBreakBefore w:val="0"/>
              <w:spacing w:after="0" w:line="240" w:lineRule="auto"/>
              <w:rPr>
                <w:rFonts w:hint="default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Уявлення</w:t>
            </w:r>
            <w:r>
              <w:rPr>
                <w:rFonts w:hint="default" w:cs="Times New Roman"/>
                <w:sz w:val="28"/>
                <w:szCs w:val="28"/>
                <w:rtl w:val="0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давніх слов'ян про</w:t>
            </w:r>
            <w:r>
              <w:rPr>
                <w:rFonts w:hint="default" w:cs="Times New Roman"/>
                <w:sz w:val="28"/>
                <w:szCs w:val="28"/>
                <w:rtl w:val="0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навколишній світ.</w:t>
            </w:r>
            <w:r>
              <w:rPr>
                <w:rFonts w:hint="default" w:cs="Times New Roman"/>
                <w:sz w:val="28"/>
                <w:szCs w:val="28"/>
                <w:rtl w:val="0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Вірування давніх</w:t>
            </w:r>
            <w:r>
              <w:rPr>
                <w:rFonts w:hint="default" w:cs="Times New Roman"/>
                <w:sz w:val="28"/>
                <w:szCs w:val="28"/>
                <w:rtl w:val="0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слов’ян</w:t>
            </w:r>
            <w:r>
              <w:rPr>
                <w:rFonts w:hint="default" w:cs="Times New Roman"/>
                <w:sz w:val="28"/>
                <w:szCs w:val="28"/>
                <w:rtl w:val="0"/>
                <w:lang w:val="uk-UA"/>
              </w:rPr>
              <w:t xml:space="preserve"> як предмет вивчення культурології, ентографії, лінгвістики.</w:t>
            </w:r>
          </w:p>
        </w:tc>
      </w:tr>
      <w:tr w14:paraId="7461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BEEC4">
            <w:pPr>
              <w:pStyle w:val="11"/>
              <w:spacing w:before="6" w:line="235" w:lineRule="auto"/>
              <w:ind w:left="0" w:right="-58" w:firstLine="0"/>
              <w:jc w:val="left"/>
              <w:rPr>
                <w:rFonts w:hint="default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Тема</w:t>
            </w:r>
            <w:r>
              <w:rPr>
                <w:b/>
                <w:caps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/>
                <w:b/>
                <w:caps/>
                <w:sz w:val="28"/>
                <w:szCs w:val="28"/>
                <w:lang w:val="uk-UA"/>
              </w:rPr>
              <w:t>7</w:t>
            </w:r>
          </w:p>
        </w:tc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24DFC">
            <w:pPr>
              <w:pStyle w:val="11"/>
              <w:tabs>
                <w:tab w:val="left" w:pos="1450"/>
              </w:tabs>
              <w:spacing w:before="6" w:line="235" w:lineRule="auto"/>
              <w:ind w:left="0" w:right="517" w:firstLine="0"/>
              <w:rPr>
                <w:rFonts w:hint="default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Соціальний устрій давньослов’янського суспільства. Історія слов'янської державності</w:t>
            </w:r>
            <w:r>
              <w:rPr>
                <w:rFonts w:hint="default" w:cs="Times New Roman"/>
                <w:sz w:val="28"/>
                <w:szCs w:val="28"/>
                <w:rtl w:val="0"/>
                <w:lang w:val="uk-UA"/>
              </w:rPr>
              <w:t>: імена слов’янських вождів, князів, ранніх держав.</w:t>
            </w:r>
          </w:p>
        </w:tc>
      </w:tr>
      <w:tr w14:paraId="5C98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77E13">
            <w:pPr>
              <w:pStyle w:val="11"/>
              <w:tabs>
                <w:tab w:val="left" w:pos="1450"/>
              </w:tabs>
              <w:spacing w:before="6" w:line="235" w:lineRule="auto"/>
              <w:ind w:left="0" w:right="517" w:firstLine="0"/>
              <w:jc w:val="center"/>
              <w:rPr>
                <w:rFonts w:hint="default"/>
                <w:b/>
                <w:caps/>
                <w:sz w:val="28"/>
                <w:szCs w:val="28"/>
                <w:lang w:val="uk-UA"/>
              </w:rPr>
            </w:pPr>
            <w:r>
              <w:rPr>
                <w:b/>
                <w:caps/>
                <w:sz w:val="28"/>
                <w:szCs w:val="28"/>
                <w:lang w:val="uk-UA"/>
              </w:rPr>
              <w:t>МОДУЛЬ</w:t>
            </w:r>
            <w:r>
              <w:rPr>
                <w:rFonts w:hint="default"/>
                <w:b/>
                <w:caps/>
                <w:sz w:val="28"/>
                <w:szCs w:val="28"/>
                <w:lang w:val="uk-UA"/>
              </w:rPr>
              <w:t xml:space="preserve"> 3. РОЗВИТОК СЛОВ’ЯНСЬКОЇ ПИСЕМНОСТІ. ІСТОРІЯ СТАНОВЛЕННЯ СЛОВ’ЯНСЬКої філології</w:t>
            </w:r>
          </w:p>
        </w:tc>
      </w:tr>
      <w:tr w14:paraId="29F7D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F909E">
            <w:pPr>
              <w:pStyle w:val="11"/>
              <w:spacing w:before="6" w:line="235" w:lineRule="auto"/>
              <w:ind w:left="0" w:right="-58" w:firstLine="0"/>
              <w:jc w:val="left"/>
              <w:rPr>
                <w:rFonts w:hint="default"/>
                <w:b/>
                <w:sz w:val="28"/>
                <w:szCs w:val="28"/>
                <w:lang w:val="uk-UA"/>
              </w:rPr>
            </w:pPr>
            <w:r>
              <w:rPr>
                <w:rFonts w:hint="default"/>
                <w:b/>
                <w:sz w:val="28"/>
                <w:szCs w:val="28"/>
                <w:lang w:val="uk-UA"/>
              </w:rPr>
              <w:t>Тема 8</w:t>
            </w:r>
          </w:p>
        </w:tc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DF46D">
            <w:pPr>
              <w:pStyle w:val="11"/>
              <w:tabs>
                <w:tab w:val="left" w:pos="1450"/>
              </w:tabs>
              <w:spacing w:before="6" w:line="235" w:lineRule="auto"/>
              <w:ind w:left="0" w:right="517" w:firstLine="0"/>
              <w:rPr>
                <w:rFonts w:hint="default"/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Версії</w:t>
            </w:r>
            <w:r>
              <w:rPr>
                <w:rFonts w:hint="default"/>
                <w:bCs/>
                <w:sz w:val="28"/>
                <w:szCs w:val="28"/>
                <w:lang w:val="uk-UA"/>
              </w:rPr>
              <w:t xml:space="preserve"> походження письма у слов’ян. Слов’янська філологія як наука</w:t>
            </w:r>
          </w:p>
        </w:tc>
      </w:tr>
    </w:tbl>
    <w:p w14:paraId="6D75491C">
      <w:pPr>
        <w:pStyle w:val="13"/>
        <w:ind w:right="517"/>
        <w:jc w:val="both"/>
        <w:rPr>
          <w:b/>
          <w:color w:val="632523" w:themeColor="accent2" w:themeShade="80"/>
          <w:kern w:val="24"/>
          <w:sz w:val="28"/>
          <w:szCs w:val="28"/>
          <w:lang w:val="uk-UA"/>
        </w:rPr>
      </w:pPr>
      <w:r>
        <w:rPr>
          <w:b/>
          <w:color w:val="632523" w:themeColor="accent2" w:themeShade="80"/>
          <w:kern w:val="24"/>
          <w:sz w:val="28"/>
          <w:szCs w:val="28"/>
          <w:lang w:val="uk-UA"/>
        </w:rPr>
        <w:t xml:space="preserve"> </w:t>
      </w:r>
    </w:p>
    <w:p w14:paraId="526E7E0D">
      <w:pPr>
        <w:pStyle w:val="13"/>
        <w:ind w:right="517"/>
        <w:jc w:val="center"/>
        <w:rPr>
          <w:b/>
          <w:color w:val="6325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>
        <w:rPr>
          <w:b/>
          <w:color w:val="632523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632523" w:themeColor="accent2" w:themeShade="80"/>
          <w:kern w:val="24"/>
          <w:sz w:val="28"/>
          <w:szCs w:val="28"/>
          <w:lang w:val="uk-UA"/>
        </w:rPr>
        <w:t>, ФОРМИ ТА МЕТОДИ</w:t>
      </w:r>
      <w:r>
        <w:rPr>
          <w:b/>
          <w:color w:val="632523" w:themeColor="accent2" w:themeShade="80"/>
          <w:kern w:val="24"/>
          <w:sz w:val="28"/>
          <w:szCs w:val="28"/>
        </w:rPr>
        <w:t xml:space="preserve"> МЕТОДИ НАВЧАННЯ</w:t>
      </w:r>
    </w:p>
    <w:bookmarkEnd w:id="0"/>
    <w:p w14:paraId="4737120E">
      <w:pPr>
        <w:ind w:right="517" w:firstLine="709"/>
        <w:jc w:val="both"/>
        <w:rPr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У процесі вивчення навчальної дисципліни використову</w:t>
      </w:r>
      <w:r>
        <w:rPr>
          <w:color w:val="000000" w:themeColor="text1"/>
          <w:kern w:val="24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ємо</w:t>
      </w:r>
      <w:r>
        <w:rPr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 xml:space="preserve"> інноваційні освітні технології: інформаційно-комунікаційні, технології студентоцентрованого навчання; проєктна діяльність; традиційні та інтерактивні форми і методи навчання, серед яких: лекція-візуалізація, проблемна лекція, семінар-дискусія, семінар-діалог, самостійно-дослідницька робота, аналіз і рішення ситуативних професійних психолого-педагогічних задач  (Case study) та ін.</w:t>
      </w:r>
    </w:p>
    <w:bookmarkEnd w:id="1"/>
    <w:p w14:paraId="3AC6A4A1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479D1551">
      <w:pPr>
        <w:pStyle w:val="7"/>
        <w:spacing w:before="0" w:beforeAutospacing="0" w:after="0" w:afterAutospacing="0"/>
        <w:ind w:right="517"/>
        <w:jc w:val="center"/>
        <w:rPr>
          <w:color w:val="632523" w:themeColor="accent2" w:themeShade="80"/>
          <w:sz w:val="28"/>
          <w:szCs w:val="28"/>
        </w:rPr>
      </w:pPr>
      <w:bookmarkStart w:id="2" w:name="_Hlk172198208"/>
      <w:r>
        <w:rPr>
          <w:rFonts w:eastAsia="+mn-ea"/>
          <w:b/>
          <w:bCs/>
          <w:color w:val="632523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2"/>
    <w:p w14:paraId="1B2653B5">
      <w:pPr>
        <w:pStyle w:val="7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>
        <w:rPr>
          <w:rFonts w:eastAsia="+mn-ea"/>
          <w:color w:val="000000"/>
          <w:kern w:val="24"/>
          <w:sz w:val="28"/>
          <w:szCs w:val="28"/>
        </w:rPr>
        <w:t xml:space="preserve"> усне та письмове опитування, тестування, </w:t>
      </w:r>
      <w:r>
        <w:rPr>
          <w:rFonts w:eastAsia="+mn-ea"/>
          <w:color w:val="000000"/>
          <w:kern w:val="24"/>
          <w:sz w:val="28"/>
          <w:szCs w:val="28"/>
          <w:lang w:val="uk-UA"/>
        </w:rPr>
        <w:t>науково</w:t>
      </w:r>
      <w:r>
        <w:rPr>
          <w:rFonts w:hint="default" w:eastAsia="+mn-ea"/>
          <w:color w:val="000000"/>
          <w:kern w:val="24"/>
          <w:sz w:val="28"/>
          <w:szCs w:val="28"/>
          <w:lang w:val="uk-UA"/>
        </w:rPr>
        <w:t xml:space="preserve">-пошукова </w:t>
      </w:r>
      <w:bookmarkStart w:id="3" w:name="_GoBack"/>
      <w:bookmarkEnd w:id="3"/>
      <w:r>
        <w:rPr>
          <w:rFonts w:eastAsia="+mn-ea"/>
          <w:color w:val="000000"/>
          <w:kern w:val="24"/>
          <w:sz w:val="28"/>
          <w:szCs w:val="28"/>
        </w:rPr>
        <w:t>робота, про</w:t>
      </w:r>
      <w:r>
        <w:rPr>
          <w:rFonts w:eastAsia="+mn-ea"/>
          <w:color w:val="000000"/>
          <w:kern w:val="24"/>
          <w:sz w:val="28"/>
          <w:szCs w:val="28"/>
          <w:lang w:val="uk-UA"/>
        </w:rPr>
        <w:t>є</w:t>
      </w:r>
      <w:r>
        <w:rPr>
          <w:rFonts w:eastAsia="+mn-ea"/>
          <w:color w:val="000000"/>
          <w:kern w:val="24"/>
          <w:sz w:val="28"/>
          <w:szCs w:val="28"/>
        </w:rPr>
        <w:t>кт, презентація та ін.</w:t>
      </w:r>
    </w:p>
    <w:p w14:paraId="3474840C">
      <w:pPr>
        <w:pStyle w:val="7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–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  <w:lang w:val="uk-UA"/>
        </w:rPr>
        <w:t>залік</w:t>
      </w:r>
      <w:r>
        <w:rPr>
          <w:rFonts w:eastAsia="+mn-ea"/>
          <w:color w:val="000000"/>
          <w:kern w:val="24"/>
          <w:sz w:val="28"/>
          <w:szCs w:val="28"/>
        </w:rPr>
        <w:t>.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2456FCEB">
      <w:pPr>
        <w:pStyle w:val="7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76262E65">
      <w:pPr>
        <w:pStyle w:val="7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523" w:themeColor="accent2" w:themeShade="80"/>
          <w:kern w:val="24"/>
          <w:sz w:val="28"/>
          <w:szCs w:val="28"/>
        </w:rPr>
      </w:pPr>
      <w:r>
        <w:rPr>
          <w:rFonts w:eastAsia="+mn-ea"/>
          <w:b/>
          <w:bCs/>
          <w:color w:val="6325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3B351FEC">
      <w:pPr>
        <w:pStyle w:val="7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color w:val="202124"/>
          <w:sz w:val="28"/>
          <w:szCs w:val="28"/>
          <w:shd w:val="clear" w:color="auto" w:fill="FFFFFF"/>
        </w:rPr>
        <w:t>ECTS</w:t>
      </w:r>
      <w:r>
        <w:rPr>
          <w:rFonts w:eastAsia="+mn-ea"/>
          <w:color w:val="000000"/>
          <w:kern w:val="24"/>
          <w:sz w:val="28"/>
          <w:szCs w:val="28"/>
        </w:rPr>
        <w:t>).</w:t>
      </w:r>
      <w:r>
        <w:rPr>
          <w:rFonts w:eastAsia="+mn-ea"/>
          <w:color w:val="000000"/>
          <w:kern w:val="24"/>
          <w:sz w:val="28"/>
          <w:szCs w:val="28"/>
        </w:rPr>
        <w:tab/>
      </w:r>
    </w:p>
    <w:p w14:paraId="10343426">
      <w:pPr>
        <w:pStyle w:val="7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14:paraId="4FEBD894">
      <w:pPr>
        <w:pStyle w:val="11"/>
        <w:tabs>
          <w:tab w:val="left" w:pos="0"/>
        </w:tabs>
        <w:ind w:left="0" w:firstLine="0"/>
        <w:jc w:val="center"/>
        <w:rPr>
          <w:bCs/>
          <w:color w:val="632523" w:themeColor="accent2" w:themeShade="80"/>
          <w:sz w:val="28"/>
          <w:szCs w:val="28"/>
        </w:rPr>
      </w:pPr>
      <w:r>
        <w:rPr>
          <w:b/>
          <w:bCs/>
          <w:color w:val="632523" w:themeColor="accent2" w:themeShade="80"/>
          <w:sz w:val="28"/>
          <w:szCs w:val="28"/>
        </w:rPr>
        <w:t>ПОЛІТИКА ЩОДО АКАДЕМІЧНОЇ ДОБРОЧЕСНОСТІ</w:t>
      </w:r>
    </w:p>
    <w:p w14:paraId="768B4AD3">
      <w:pPr>
        <w:pStyle w:val="11"/>
        <w:ind w:left="0" w:firstLine="0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1221D22E">
      <w:pPr>
        <w:pStyle w:val="11"/>
        <w:numPr>
          <w:ilvl w:val="0"/>
          <w:numId w:val="1"/>
        </w:numP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«Етичний кодекс </w:t>
      </w:r>
      <w:r>
        <w:rPr>
          <w:bCs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fldChar w:fldCharType="begin"/>
      </w:r>
      <w:r>
        <w:instrText xml:space="preserve"> HYPERLINK "https://www.chnu.edu.ua/media/jxdbs0zb/etychnyi-kodeks-chernivets%20koho-natsionalnoho-universytetu.pdf" </w:instrText>
      </w:r>
      <w:r>
        <w:fldChar w:fldCharType="separate"/>
      </w:r>
      <w:r>
        <w:rPr>
          <w:rStyle w:val="6"/>
          <w:bCs/>
          <w:color w:val="0070C0"/>
          <w:sz w:val="28"/>
          <w:szCs w:val="28"/>
        </w:rPr>
        <w:t>https://www.chnu.edu.ua/media/jxdbs0zb/etychnyi-kodeks-chernivets koho-natsionalnoho-universytetu.pdf</w:t>
      </w:r>
      <w:r>
        <w:rPr>
          <w:rStyle w:val="6"/>
          <w:bCs/>
          <w:color w:val="0070C0"/>
          <w:sz w:val="28"/>
          <w:szCs w:val="28"/>
        </w:rPr>
        <w:fldChar w:fldCharType="end"/>
      </w:r>
      <w:r>
        <w:rPr>
          <w:rStyle w:val="6"/>
          <w:bCs/>
          <w:color w:val="0070C0"/>
          <w:sz w:val="28"/>
          <w:szCs w:val="28"/>
        </w:rPr>
        <w:t xml:space="preserve"> </w:t>
      </w:r>
      <w:r>
        <w:rPr>
          <w:rStyle w:val="6"/>
          <w:bCs/>
          <w:sz w:val="28"/>
          <w:szCs w:val="28"/>
        </w:rPr>
        <w:t>;</w:t>
      </w:r>
    </w:p>
    <w:p w14:paraId="24CB5982">
      <w:pPr>
        <w:pStyle w:val="11"/>
        <w:numPr>
          <w:ilvl w:val="0"/>
          <w:numId w:val="1"/>
        </w:numP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r>
        <w:fldChar w:fldCharType="begin"/>
      </w:r>
      <w:r>
        <w:instrText xml:space="preserve"> HYPERLINK "https://www.chnu.edu.ua/media/n5nbzwgb/polozhennia-chnu-pro-plahi" </w:instrText>
      </w:r>
      <w:r>
        <w:fldChar w:fldCharType="separate"/>
      </w:r>
      <w:r>
        <w:rPr>
          <w:rStyle w:val="6"/>
          <w:bCs/>
          <w:color w:val="0070C0"/>
          <w:sz w:val="28"/>
          <w:szCs w:val="28"/>
        </w:rPr>
        <w:t>https://www.chnu.edu.ua/media/n5nbzwgb/polozhennia-chnu-pro-plahi</w:t>
      </w:r>
      <w:r>
        <w:rPr>
          <w:rStyle w:val="6"/>
          <w:bCs/>
          <w:color w:val="0070C0"/>
          <w:sz w:val="28"/>
          <w:szCs w:val="28"/>
        </w:rPr>
        <w:fldChar w:fldCharType="end"/>
      </w:r>
      <w:r>
        <w:rPr>
          <w:bCs/>
          <w:color w:val="0070C0"/>
          <w:sz w:val="28"/>
          <w:szCs w:val="28"/>
          <w:u w:val="single"/>
        </w:rPr>
        <w:t xml:space="preserve"> at-2023plusdodatky-31102023.pdf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.</w:t>
      </w:r>
    </w:p>
    <w:p w14:paraId="65FB65BA">
      <w:pPr>
        <w:pStyle w:val="11"/>
        <w:tabs>
          <w:tab w:val="left" w:pos="0"/>
        </w:tabs>
        <w:ind w:left="0" w:firstLine="0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D476401">
      <w:pPr>
        <w:pStyle w:val="11"/>
        <w:tabs>
          <w:tab w:val="left" w:pos="0"/>
        </w:tabs>
        <w:ind w:left="0" w:firstLine="0"/>
        <w:jc w:val="center"/>
        <w:rPr>
          <w:rFonts w:eastAsia="+mn-ea"/>
          <w:b/>
          <w:color w:val="632523" w:themeColor="accent2" w:themeShade="80"/>
          <w:kern w:val="24"/>
          <w:sz w:val="28"/>
          <w:szCs w:val="28"/>
        </w:rPr>
      </w:pPr>
      <w:r>
        <w:rPr>
          <w:rFonts w:eastAsia="+mn-ea"/>
          <w:b/>
          <w:color w:val="632523" w:themeColor="accent2" w:themeShade="80"/>
          <w:kern w:val="24"/>
          <w:sz w:val="28"/>
          <w:szCs w:val="28"/>
        </w:rPr>
        <w:t>ІНФОРМАЦІЙНІ РЕСУРСИ</w:t>
      </w:r>
    </w:p>
    <w:p w14:paraId="2AE76AE5">
      <w:pPr>
        <w:pStyle w:val="11"/>
        <w:tabs>
          <w:tab w:val="left" w:pos="0"/>
        </w:tabs>
        <w:ind w:left="0" w:firstLine="0"/>
        <w:jc w:val="both"/>
        <w:rPr>
          <w:rFonts w:hint="default" w:eastAsia="+mn-ea"/>
          <w:i w:val="0"/>
          <w:iCs/>
          <w:color w:val="auto"/>
          <w:kern w:val="24"/>
          <w:sz w:val="28"/>
          <w:szCs w:val="28"/>
          <w:lang w:val="uk-UA"/>
        </w:rPr>
      </w:pP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uk-UA"/>
        </w:rPr>
        <w:t xml:space="preserve">Ковалів П. Українська мова та її становище серед інших слов’янських мов. </w: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en-US"/>
        </w:rPr>
        <w:t>[</w: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uk-UA"/>
        </w:rPr>
        <w:t>Електронний ресурс</w: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en-US"/>
        </w:rPr>
        <w:t>]</w: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uk-UA"/>
        </w:rPr>
        <w:t xml:space="preserve"> : http://144.76.167.72:9090/Ukrainica.%20Update%20%E2%84%962/%D0%9C%D0%BE%D0%B2%D0%BE%D0%B7%D0%BD%D0%B0%D0%B2%D1%81%D1%82%D0%B2%D0%BE/%D0%9A%D0%BE%D0%B2%D0%B0%D0%BB%D1%96%D0%B2%20%D0%9F.%20%D0%A3%D0%BA%D1%80%D0%B0%D1%97%D0%BD%D1%81%D1%8C%D0%BA%D0%B0%20%D0%BC%D0%BE%D0%B2%D0%B0%20%D1%82%D0%B0%20%D1%97%D1%97%20%D1%81%D1%82%D0%B0%D0%BD%D0%BE%D0%B2%D0%B8%D1%89%D0%B5%20%D1%81%D0%B5%D1%80%D0%B5%D0%B4%20%D1%96%D0%BD%D1%88%D0%B8%D1%85%20%D1%81%D0%BB%D0%BE%D0%B2%E2%80%99%D1%8F%D0%BD%D1%81%D1%8C%D0%BA%D0%B8%D1%85%20%D0%BC%D0%BE%D0%B2%20%28%D0%92%D1%96%D0%BD%D0%BD%D1%96%D0%BF%D0%B5%D0%B3%2C%201954%29.pdf </w:t>
      </w:r>
    </w:p>
    <w:p w14:paraId="74FF5027">
      <w:pPr>
        <w:pStyle w:val="11"/>
        <w:tabs>
          <w:tab w:val="left" w:pos="0"/>
        </w:tabs>
        <w:ind w:left="0" w:firstLine="0"/>
        <w:jc w:val="both"/>
        <w:rPr>
          <w:rFonts w:hint="default" w:eastAsia="+mn-ea"/>
          <w:i w:val="0"/>
          <w:iCs/>
          <w:color w:val="auto"/>
          <w:kern w:val="24"/>
          <w:sz w:val="28"/>
          <w:szCs w:val="28"/>
          <w:lang w:val="uk-UA"/>
        </w:rPr>
      </w:pP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uk-UA"/>
        </w:rPr>
        <w:t xml:space="preserve">Лихачова А. В. З історії славістики: генеалогічна класифікація слов’янських мов : </w: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uk-UA"/>
        </w:rPr>
        <w:fldChar w:fldCharType="begin"/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uk-UA"/>
        </w:rPr>
        <w:instrText xml:space="preserve"> HYPERLINK "http://www.vestnik-philology.mgu.od.ua/archive/v59/part_2/18.pdf" </w:instrTex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uk-UA"/>
        </w:rPr>
        <w:fldChar w:fldCharType="separate"/>
      </w:r>
      <w:r>
        <w:rPr>
          <w:rStyle w:val="6"/>
          <w:rFonts w:hint="default" w:eastAsia="+mn-ea"/>
          <w:i w:val="0"/>
          <w:iCs/>
          <w:kern w:val="24"/>
          <w:sz w:val="28"/>
          <w:szCs w:val="28"/>
          <w:lang w:val="uk-UA"/>
        </w:rPr>
        <w:t>http://www.vestnik-philology.mgu.od.ua/archive/v59/part_2/18.pdf</w: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uk-UA"/>
        </w:rPr>
        <w:fldChar w:fldCharType="end"/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uk-UA"/>
        </w:rPr>
        <w:t xml:space="preserve"> </w:t>
      </w:r>
    </w:p>
    <w:p w14:paraId="125260DF">
      <w:pPr>
        <w:pStyle w:val="11"/>
        <w:tabs>
          <w:tab w:val="left" w:pos="0"/>
        </w:tabs>
        <w:ind w:left="0" w:firstLine="0"/>
        <w:jc w:val="both"/>
        <w:rPr>
          <w:rFonts w:hint="default" w:eastAsia="+mn-ea"/>
          <w:i w:val="0"/>
          <w:iCs/>
          <w:color w:val="auto"/>
          <w:kern w:val="24"/>
          <w:sz w:val="28"/>
          <w:szCs w:val="28"/>
          <w:lang w:val="uk-UA"/>
        </w:rPr>
      </w:pP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uk-UA"/>
        </w:rPr>
        <w:t xml:space="preserve">Подібні слова слов’янських мов : </w: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uk-UA"/>
        </w:rPr>
        <w:fldChar w:fldCharType="begin"/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uk-UA"/>
        </w:rPr>
        <w:instrText xml:space="preserve"> HYPERLINK "https://horyashchiy.laska.cx.ua/articles/podibni-slova-slovjanskih-mov.html" </w:instrTex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uk-UA"/>
        </w:rPr>
        <w:fldChar w:fldCharType="separate"/>
      </w:r>
      <w:r>
        <w:rPr>
          <w:rStyle w:val="6"/>
          <w:rFonts w:hint="default" w:eastAsia="+mn-ea"/>
          <w:i w:val="0"/>
          <w:iCs/>
          <w:kern w:val="24"/>
          <w:sz w:val="28"/>
          <w:szCs w:val="28"/>
          <w:lang w:val="uk-UA"/>
        </w:rPr>
        <w:t>https://horyashchiy.laska.cx.ua/articles/podibni-slova-slovjanskih-mov.html</w: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uk-UA"/>
        </w:rPr>
        <w:fldChar w:fldCharType="end"/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uk-UA"/>
        </w:rPr>
        <w:t xml:space="preserve"> </w:t>
      </w:r>
    </w:p>
    <w:p w14:paraId="58CD60B3">
      <w:pPr>
        <w:pStyle w:val="11"/>
        <w:tabs>
          <w:tab w:val="left" w:pos="0"/>
        </w:tabs>
        <w:ind w:left="0" w:firstLine="0"/>
        <w:jc w:val="both"/>
        <w:rPr>
          <w:rFonts w:hint="default" w:eastAsia="+mn-ea"/>
          <w:i w:val="0"/>
          <w:iCs/>
          <w:color w:val="auto"/>
          <w:kern w:val="24"/>
          <w:sz w:val="28"/>
          <w:szCs w:val="28"/>
          <w:lang w:val="uk-UA"/>
        </w:rPr>
      </w:pP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uk-UA"/>
        </w:rPr>
        <w:t xml:space="preserve">Спадок : </w: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uk-UA"/>
        </w:rPr>
        <w:fldChar w:fldCharType="begin"/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uk-UA"/>
        </w:rPr>
        <w:instrText xml:space="preserve"> HYPERLINK "https://spadok.org.ua/naddnipryanschyna/viruvannya-davnich-slov-yan-na-terenach-brovarschyny" </w:instrTex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uk-UA"/>
        </w:rPr>
        <w:fldChar w:fldCharType="separate"/>
      </w:r>
      <w:r>
        <w:rPr>
          <w:rStyle w:val="6"/>
          <w:rFonts w:hint="default" w:eastAsia="+mn-ea"/>
          <w:i w:val="0"/>
          <w:iCs/>
          <w:kern w:val="24"/>
          <w:sz w:val="28"/>
          <w:szCs w:val="28"/>
          <w:lang w:val="uk-UA"/>
        </w:rPr>
        <w:t>https://spadok.org.ua/naddnipryanschyna/viruvannya-davnich-slov-yan-na-terenach-brovarschyny</w:t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uk-UA"/>
        </w:rPr>
        <w:fldChar w:fldCharType="end"/>
      </w: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uk-UA"/>
        </w:rPr>
        <w:t xml:space="preserve"> </w:t>
      </w:r>
    </w:p>
    <w:p w14:paraId="05E7E1D5">
      <w:pPr>
        <w:pStyle w:val="11"/>
        <w:tabs>
          <w:tab w:val="left" w:pos="0"/>
        </w:tabs>
        <w:ind w:left="0" w:firstLine="0"/>
        <w:jc w:val="both"/>
        <w:rPr>
          <w:rFonts w:hint="default" w:eastAsia="+mn-ea"/>
          <w:i w:val="0"/>
          <w:iCs/>
          <w:color w:val="auto"/>
          <w:kern w:val="24"/>
          <w:sz w:val="28"/>
          <w:szCs w:val="28"/>
          <w:lang w:val="uk-UA"/>
        </w:rPr>
      </w:pPr>
      <w:r>
        <w:rPr>
          <w:rFonts w:hint="default" w:eastAsia="+mn-ea"/>
          <w:i w:val="0"/>
          <w:iCs/>
          <w:color w:val="auto"/>
          <w:kern w:val="24"/>
          <w:sz w:val="28"/>
          <w:szCs w:val="28"/>
          <w:lang w:val="uk-UA"/>
        </w:rPr>
        <w:t xml:space="preserve">Царук О. Про надійність критеріїв генеалогічної класифікації слов’янських мов : https://elibrary.kdpu.edu.ua/bitstream/0564/2203/1/%D0%9F%D1%80%D0%BE%20%D0%BD%D0%B0%D0%B4%D1%96%D0%B9%D0%BD%D1%96%D1%81%D1%82%D1%8C%20%D0%BA%D1%80%D0%B8%D1%82%D0%B5%D1%80%D1%96%D1%97%D0%B2%20%D0%B3%D0%B5%D0%BD%D0%B5%D0%B0%D0%BB%D0%BE%D0%B3%D1%96%D1%87%D0%BD%D0%BE%D1%97%20%D0%BA%D0%BB%D0%B0%D1%81%D0%B8%D1%84%D1%96%D0%BA%D0%B0%D1%86%D1%96%D1%97%20%D1%81%D0%BB%D0%BE%D0%B2%E2%80%99%D1%8F%D0%BD%D1%81%D1%8C%D0%BA%D0%B8%D1%85%20%D0%BC%D0%BE%D0%B2.pdf </w:t>
      </w:r>
    </w:p>
    <w:p w14:paraId="147B6C96">
      <w:pPr>
        <w:rPr>
          <w:rFonts w:hint="default" w:eastAsia="+mn-ea"/>
          <w:i w:val="0"/>
          <w:iCs/>
          <w:color w:val="auto"/>
          <w:kern w:val="24"/>
          <w:sz w:val="28"/>
          <w:szCs w:val="28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Raavi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+mn-ea">
    <w:altName w:val="Segoe Print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10BBA"/>
    <w:multiLevelType w:val="multilevel"/>
    <w:tmpl w:val="0ED10BBA"/>
    <w:lvl w:ilvl="0" w:tentative="0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DBB"/>
    <w:rsid w:val="00B42428"/>
    <w:rsid w:val="00FD3DBB"/>
    <w:rsid w:val="00FD5820"/>
    <w:rsid w:val="018E309C"/>
    <w:rsid w:val="2A2F2642"/>
    <w:rsid w:val="353A6EA0"/>
    <w:rsid w:val="42236491"/>
    <w:rsid w:val="524E6ADF"/>
    <w:rsid w:val="558C43EA"/>
    <w:rsid w:val="6000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paragraph" w:styleId="2">
    <w:name w:val="heading 1"/>
    <w:basedOn w:val="1"/>
    <w:link w:val="9"/>
    <w:qFormat/>
    <w:uiPriority w:val="1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0"/>
    <w:semiHidden/>
    <w:unhideWhenUsed/>
    <w:qFormat/>
    <w:uiPriority w:val="1"/>
    <w:pPr>
      <w:ind w:left="859"/>
      <w:jc w:val="both"/>
    </w:pPr>
    <w:rPr>
      <w:sz w:val="24"/>
      <w:szCs w:val="24"/>
    </w:rPr>
  </w:style>
  <w:style w:type="character" w:styleId="6">
    <w:name w:val="Hyperlink"/>
    <w:basedOn w:val="3"/>
    <w:semiHidden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8">
    <w:name w:val="Table Grid"/>
    <w:basedOn w:val="4"/>
    <w:qFormat/>
    <w:uiPriority w:val="3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Заголовок 1 Знак"/>
    <w:basedOn w:val="3"/>
    <w:link w:val="2"/>
    <w:qFormat/>
    <w:uiPriority w:val="1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10">
    <w:name w:val="Основний текст Знак"/>
    <w:basedOn w:val="3"/>
    <w:link w:val="5"/>
    <w:semiHidden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paragraph" w:styleId="11">
    <w:name w:val="List Paragraph"/>
    <w:basedOn w:val="1"/>
    <w:qFormat/>
    <w:uiPriority w:val="1"/>
    <w:pPr>
      <w:ind w:left="859" w:hanging="360"/>
      <w:jc w:val="both"/>
    </w:pPr>
  </w:style>
  <w:style w:type="paragraph" w:customStyle="1" w:styleId="12">
    <w:name w:val="Table Paragraph"/>
    <w:basedOn w:val="1"/>
    <w:qFormat/>
    <w:uiPriority w:val="1"/>
    <w:pPr>
      <w:ind w:left="105"/>
    </w:pPr>
  </w:style>
  <w:style w:type="paragraph" w:customStyle="1" w:styleId="13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table" w:customStyle="1" w:styleId="14">
    <w:name w:val="_Style 11"/>
    <w:basedOn w:val="15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Table Normal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2731</Words>
  <Characters>1558</Characters>
  <Lines>12</Lines>
  <Paragraphs>8</Paragraphs>
  <TotalTime>14</TotalTime>
  <ScaleCrop>false</ScaleCrop>
  <LinksUpToDate>false</LinksUpToDate>
  <CharactersWithSpaces>4281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2024-08-23T12:33:00Z</dcterms:created>
  <dc:creator>Uriychuk</dc:creator>
  <cp:lastModifiedBy>Оксана Любомирівна Даскалюк</cp:lastModifiedBy>
  <dcterms:modified xsi:type="dcterms:W3CDTF">2024-10-27T15:13:32Z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F1162D51AFD048CDBEDC808715E134AD_13</vt:lpwstr>
  </property>
</Properties>
</file>