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E17A2C" w:rsidRPr="00DA68D4" w:rsidRDefault="00E17A2C" w:rsidP="00E17A2C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Pr="002A088C">
        <w:rPr>
          <w:b/>
          <w:color w:val="632423" w:themeColor="accent2" w:themeShade="80"/>
          <w:sz w:val="28"/>
          <w:szCs w:val="28"/>
        </w:rPr>
        <w:t>І</w:t>
      </w:r>
      <w:r>
        <w:rPr>
          <w:b/>
          <w:bCs/>
          <w:color w:val="632423" w:themeColor="accent2" w:themeShade="80"/>
          <w:sz w:val="28"/>
          <w:szCs w:val="28"/>
        </w:rPr>
        <w:t>СТОРІЯ ЗАРУБІЖНОЇ ЛІТЕРАТУРИ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93584A">
        <w:rPr>
          <w:rFonts w:eastAsiaTheme="minorHAnsi"/>
          <w:i/>
          <w:iCs/>
          <w:color w:val="000000"/>
          <w:sz w:val="28"/>
          <w:szCs w:val="28"/>
          <w:u w:val="single"/>
        </w:rPr>
        <w:t>обов’яз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кова</w:t>
      </w: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510"/>
        <w:gridCol w:w="5390"/>
      </w:tblGrid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60311C" w:rsidRPr="00207EF0" w:rsidRDefault="00EC770C" w:rsidP="00DD6E8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Англійська мова та зарубіжна література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60311C" w:rsidRPr="0093584A" w:rsidRDefault="00EC770C" w:rsidP="00EC770C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014 Середня освіта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60311C" w:rsidRPr="0093584A" w:rsidRDefault="00EC770C" w:rsidP="00F433C1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01 Освіта/Педагогіка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60311C" w:rsidRPr="0093584A" w:rsidRDefault="0060311C" w:rsidP="00DD6E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93584A">
              <w:rPr>
                <w:bCs/>
                <w:sz w:val="28"/>
                <w:szCs w:val="28"/>
              </w:rPr>
              <w:t>перший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3584A">
              <w:rPr>
                <w:bCs/>
                <w:sz w:val="28"/>
                <w:szCs w:val="28"/>
              </w:rPr>
              <w:t>бакалаврський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60311C" w:rsidRPr="002D5B5B" w:rsidRDefault="002D5B5B" w:rsidP="00DD6E8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Рихло Петро Васильович</w:t>
            </w:r>
            <w:r>
              <w:rPr>
                <w:sz w:val="28"/>
                <w:szCs w:val="28"/>
                <w:lang w:val="ru-RU"/>
              </w:rPr>
              <w:t xml:space="preserve"> – доктор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філологічних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наук, </w:t>
            </w:r>
            <w:r>
              <w:rPr>
                <w:sz w:val="28"/>
                <w:szCs w:val="28"/>
                <w:lang w:val="uk-UA"/>
              </w:rPr>
              <w:t>професор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професор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кафедри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зарубіжної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теорії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>.</w:t>
            </w:r>
          </w:p>
          <w:p w:rsidR="0060311C" w:rsidRPr="007C7E25" w:rsidRDefault="00190089" w:rsidP="00DD6E85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7C7E25" w:rsidRPr="00AC534C">
                <w:rPr>
                  <w:rStyle w:val="a6"/>
                </w:rPr>
                <w:t>https://wtliterature.chnu.edu.ua/pro-kafedru/spivrobitnyky/petro-vasylovych-rykhlo/</w:t>
              </w:r>
            </w:hyperlink>
            <w:r w:rsidR="007C7E25">
              <w:rPr>
                <w:lang w:val="uk-UA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60311C" w:rsidRPr="009758B9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="00CC48E7">
              <w:rPr>
                <w:sz w:val="28"/>
                <w:szCs w:val="28"/>
                <w:lang w:val="uk-UA"/>
              </w:rPr>
              <w:t>0</w:t>
            </w:r>
            <w:r w:rsidR="00CC48E7" w:rsidRPr="00CC48E7">
              <w:rPr>
                <w:sz w:val="28"/>
                <w:szCs w:val="28"/>
              </w:rPr>
              <w:t>953595720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60311C" w:rsidRPr="00CA1254" w:rsidRDefault="00190089" w:rsidP="00DD6E85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tgtFrame="_blank" w:history="1">
              <w:r w:rsidR="00CC48E7" w:rsidRPr="00B96C25">
                <w:rPr>
                  <w:rStyle w:val="a6"/>
                  <w:color w:val="1A73E8"/>
                  <w:sz w:val="24"/>
                  <w:szCs w:val="24"/>
                  <w:shd w:val="clear" w:color="auto" w:fill="FFFFFF"/>
                </w:rPr>
                <w:t>p.rychlo@chnu.edu.ua</w:t>
              </w:r>
            </w:hyperlink>
          </w:p>
        </w:tc>
      </w:tr>
      <w:tr w:rsidR="0060311C" w:rsidTr="00DD6E85">
        <w:tc>
          <w:tcPr>
            <w:tcW w:w="4510" w:type="dxa"/>
          </w:tcPr>
          <w:p w:rsidR="0060311C" w:rsidRPr="00CC48E7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C48E7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48E7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в </w:t>
            </w:r>
            <w:r w:rsidRPr="00CC48E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60311C" w:rsidRPr="00CC48E7" w:rsidRDefault="00683DCF" w:rsidP="00DD6E8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r w:rsidRPr="00EE130A">
              <w:t>https://moodle.chnu.edu.ua/course/view.php?id=783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за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попередньою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домовленістю</w:t>
            </w:r>
            <w:proofErr w:type="spellEnd"/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5C14DD" w:rsidRPr="00415237" w:rsidRDefault="005C14DD" w:rsidP="005C14DD">
      <w:pPr>
        <w:ind w:firstLine="709"/>
        <w:jc w:val="both"/>
        <w:rPr>
          <w:kern w:val="24"/>
          <w:sz w:val="24"/>
          <w:szCs w:val="24"/>
        </w:rPr>
      </w:pPr>
      <w:r w:rsidRPr="00415237">
        <w:rPr>
          <w:kern w:val="24"/>
          <w:sz w:val="24"/>
          <w:szCs w:val="24"/>
        </w:rPr>
        <w:t>Дисципліна «</w:t>
      </w:r>
      <w:r w:rsidR="00207EF0">
        <w:rPr>
          <w:kern w:val="24"/>
          <w:sz w:val="24"/>
          <w:szCs w:val="24"/>
        </w:rPr>
        <w:t>Історія з</w:t>
      </w:r>
      <w:r>
        <w:rPr>
          <w:kern w:val="24"/>
          <w:sz w:val="24"/>
          <w:szCs w:val="24"/>
        </w:rPr>
        <w:t>арубіжн</w:t>
      </w:r>
      <w:r w:rsidR="00207EF0">
        <w:rPr>
          <w:kern w:val="24"/>
          <w:sz w:val="24"/>
          <w:szCs w:val="24"/>
        </w:rPr>
        <w:t>ої</w:t>
      </w:r>
      <w:r>
        <w:rPr>
          <w:kern w:val="24"/>
          <w:sz w:val="24"/>
          <w:szCs w:val="24"/>
        </w:rPr>
        <w:t xml:space="preserve"> літератур</w:t>
      </w:r>
      <w:r w:rsidR="00207EF0">
        <w:rPr>
          <w:kern w:val="24"/>
          <w:sz w:val="24"/>
          <w:szCs w:val="24"/>
        </w:rPr>
        <w:t>и</w:t>
      </w:r>
      <w:r w:rsidRPr="00415237">
        <w:rPr>
          <w:kern w:val="24"/>
          <w:sz w:val="24"/>
          <w:szCs w:val="24"/>
        </w:rPr>
        <w:t>» є частиною загального курсу «</w:t>
      </w:r>
      <w:r w:rsidR="00207EF0">
        <w:rPr>
          <w:kern w:val="24"/>
          <w:sz w:val="24"/>
          <w:szCs w:val="24"/>
        </w:rPr>
        <w:t>Історія зарубіжної літератури</w:t>
      </w:r>
      <w:r w:rsidRPr="00415237">
        <w:rPr>
          <w:kern w:val="24"/>
          <w:sz w:val="24"/>
          <w:szCs w:val="24"/>
        </w:rPr>
        <w:t xml:space="preserve">», що призначена для підготовки фахівців за освітньо-професійною програмою </w:t>
      </w:r>
      <w:r w:rsidRPr="00EC770C">
        <w:rPr>
          <w:kern w:val="24"/>
          <w:sz w:val="24"/>
          <w:szCs w:val="24"/>
        </w:rPr>
        <w:t>«</w:t>
      </w:r>
      <w:r w:rsidR="00EC770C" w:rsidRPr="00EC770C">
        <w:rPr>
          <w:sz w:val="24"/>
          <w:szCs w:val="24"/>
        </w:rPr>
        <w:t>Англійська мова та зарубіжна література</w:t>
      </w:r>
      <w:r w:rsidRPr="00EC770C">
        <w:rPr>
          <w:kern w:val="24"/>
          <w:sz w:val="24"/>
          <w:szCs w:val="24"/>
        </w:rPr>
        <w:t>» спеціальності</w:t>
      </w:r>
      <w:r w:rsidRPr="00415237">
        <w:rPr>
          <w:kern w:val="24"/>
          <w:sz w:val="24"/>
          <w:szCs w:val="24"/>
        </w:rPr>
        <w:t xml:space="preserve"> 0</w:t>
      </w:r>
      <w:r w:rsidR="00EC770C">
        <w:rPr>
          <w:kern w:val="24"/>
          <w:sz w:val="24"/>
          <w:szCs w:val="24"/>
        </w:rPr>
        <w:t>14</w:t>
      </w:r>
      <w:r w:rsidRPr="00415237">
        <w:rPr>
          <w:kern w:val="24"/>
          <w:sz w:val="24"/>
          <w:szCs w:val="24"/>
        </w:rPr>
        <w:t xml:space="preserve"> «</w:t>
      </w:r>
      <w:r w:rsidR="00EC770C">
        <w:rPr>
          <w:kern w:val="24"/>
          <w:sz w:val="24"/>
          <w:szCs w:val="24"/>
        </w:rPr>
        <w:t>Середня освіта</w:t>
      </w:r>
      <w:r w:rsidRPr="00415237">
        <w:rPr>
          <w:kern w:val="24"/>
          <w:sz w:val="24"/>
          <w:szCs w:val="24"/>
        </w:rPr>
        <w:t>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процесі. Крім того, ознайомлення з найвизначнішими текстами зарубіжної літератури в оригіналі та українських перекладах сприяє реалізації мовної складової освітньо-професійної програми.</w:t>
      </w:r>
    </w:p>
    <w:p w:rsidR="0060311C" w:rsidRPr="0093584A" w:rsidRDefault="0060311C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kern w:val="1"/>
          <w:sz w:val="28"/>
          <w:szCs w:val="28"/>
        </w:rPr>
      </w:pPr>
      <w:r w:rsidRPr="0093584A">
        <w:rPr>
          <w:b/>
          <w:bCs/>
          <w:iCs/>
          <w:sz w:val="28"/>
          <w:szCs w:val="28"/>
        </w:rPr>
        <w:t>Метою</w:t>
      </w:r>
      <w:r w:rsidRPr="0093584A">
        <w:rPr>
          <w:bCs/>
          <w:iCs/>
          <w:sz w:val="28"/>
          <w:szCs w:val="28"/>
        </w:rPr>
        <w:t xml:space="preserve"> </w:t>
      </w:r>
      <w:r w:rsidR="005C14DD" w:rsidRPr="0050129D">
        <w:rPr>
          <w:bCs/>
          <w:iCs/>
          <w:sz w:val="24"/>
        </w:rPr>
        <w:t xml:space="preserve">викладання навчальної дисципліни </w:t>
      </w:r>
      <w:r w:rsidR="00207EF0">
        <w:rPr>
          <w:bCs/>
          <w:iCs/>
          <w:sz w:val="24"/>
        </w:rPr>
        <w:t>«Історія з</w:t>
      </w:r>
      <w:r w:rsidR="005C14DD">
        <w:rPr>
          <w:bCs/>
          <w:iCs/>
          <w:sz w:val="24"/>
        </w:rPr>
        <w:t>арубіжн</w:t>
      </w:r>
      <w:r w:rsidR="00207EF0">
        <w:rPr>
          <w:bCs/>
          <w:iCs/>
          <w:sz w:val="24"/>
        </w:rPr>
        <w:t>ої</w:t>
      </w:r>
      <w:r w:rsidR="005C14DD">
        <w:rPr>
          <w:bCs/>
          <w:iCs/>
          <w:sz w:val="24"/>
        </w:rPr>
        <w:t xml:space="preserve"> літератур</w:t>
      </w:r>
      <w:r w:rsidR="00207EF0">
        <w:rPr>
          <w:bCs/>
          <w:iCs/>
          <w:sz w:val="24"/>
        </w:rPr>
        <w:t>и»</w:t>
      </w:r>
      <w:r w:rsidR="005C14DD" w:rsidRPr="0050129D">
        <w:rPr>
          <w:bCs/>
          <w:iCs/>
          <w:sz w:val="24"/>
        </w:rPr>
        <w:t xml:space="preserve"> є </w:t>
      </w:r>
      <w:r w:rsidR="005C14DD" w:rsidRPr="0050129D">
        <w:rPr>
          <w:sz w:val="24"/>
        </w:rPr>
        <w:t>ознайомлення студентів з загальним процесом розвитку європейської літератури на первинному</w:t>
      </w:r>
      <w:r w:rsidR="005C14DD">
        <w:rPr>
          <w:sz w:val="24"/>
        </w:rPr>
        <w:t xml:space="preserve"> </w:t>
      </w:r>
      <w:r w:rsidR="005C14DD" w:rsidRPr="0050129D">
        <w:rPr>
          <w:sz w:val="24"/>
        </w:rPr>
        <w:t xml:space="preserve">(античний період) </w:t>
      </w:r>
      <w:r w:rsidR="005C14DD">
        <w:rPr>
          <w:sz w:val="24"/>
        </w:rPr>
        <w:t xml:space="preserve">та інших (Середні Віки, Відродження, </w:t>
      </w:r>
      <w:r w:rsidR="005C14DD">
        <w:rPr>
          <w:sz w:val="24"/>
          <w:lang w:val="en-US"/>
        </w:rPr>
        <w:t>XVII</w:t>
      </w:r>
      <w:r w:rsidR="005C14DD" w:rsidRPr="001B6BCA">
        <w:rPr>
          <w:sz w:val="24"/>
        </w:rPr>
        <w:t>-</w:t>
      </w:r>
      <w:r w:rsidR="005C14DD">
        <w:rPr>
          <w:sz w:val="24"/>
          <w:lang w:val="en-US"/>
        </w:rPr>
        <w:t>XVIII</w:t>
      </w:r>
      <w:r w:rsidR="005C14DD">
        <w:rPr>
          <w:sz w:val="24"/>
          <w:lang w:val="de-DE"/>
        </w:rPr>
        <w:t> </w:t>
      </w:r>
      <w:r w:rsidR="005C14DD">
        <w:rPr>
          <w:sz w:val="24"/>
        </w:rPr>
        <w:t xml:space="preserve">ст.) </w:t>
      </w:r>
      <w:r w:rsidR="005C14DD" w:rsidRPr="0050129D">
        <w:rPr>
          <w:sz w:val="24"/>
        </w:rPr>
        <w:t xml:space="preserve">етапі, </w:t>
      </w:r>
      <w:r w:rsidR="005C14DD">
        <w:rPr>
          <w:sz w:val="24"/>
        </w:rPr>
        <w:t>їх</w:t>
      </w:r>
      <w:r w:rsidR="005C14DD" w:rsidRPr="0050129D">
        <w:rPr>
          <w:sz w:val="24"/>
        </w:rPr>
        <w:t xml:space="preserve"> закономірності та особливості, як в окремих країнах, так і в цілому Європі, допомогти усвідомити та опанувати особливості літературних напрямків та течій відповідн</w:t>
      </w:r>
      <w:r w:rsidR="005C14DD">
        <w:rPr>
          <w:sz w:val="24"/>
        </w:rPr>
        <w:t>их</w:t>
      </w:r>
      <w:r w:rsidR="005C14DD" w:rsidRPr="0050129D">
        <w:rPr>
          <w:sz w:val="24"/>
        </w:rPr>
        <w:t xml:space="preserve"> історико-культурологічн</w:t>
      </w:r>
      <w:r w:rsidR="005C14DD">
        <w:rPr>
          <w:sz w:val="24"/>
        </w:rPr>
        <w:t xml:space="preserve">их </w:t>
      </w:r>
      <w:r w:rsidR="005C14DD" w:rsidRPr="0050129D">
        <w:rPr>
          <w:sz w:val="24"/>
        </w:rPr>
        <w:t>зріз</w:t>
      </w:r>
      <w:r w:rsidR="005C14DD">
        <w:rPr>
          <w:sz w:val="24"/>
        </w:rPr>
        <w:t>ів</w:t>
      </w:r>
    </w:p>
    <w:p w:rsidR="0093584A" w:rsidRPr="00DA3B09" w:rsidRDefault="0093584A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60311C" w:rsidRPr="00371D03" w:rsidTr="00DD6E85">
        <w:tc>
          <w:tcPr>
            <w:tcW w:w="10141" w:type="dxa"/>
            <w:gridSpan w:val="2"/>
          </w:tcPr>
          <w:p w:rsidR="0060311C" w:rsidRPr="005C14DD" w:rsidRDefault="0060311C" w:rsidP="005C14D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2D5B5B">
              <w:rPr>
                <w:b/>
                <w:caps/>
                <w:sz w:val="28"/>
                <w:szCs w:val="28"/>
                <w:lang w:val="ru-RU"/>
              </w:rPr>
              <w:t>МОДУЛЬ 1.</w:t>
            </w:r>
            <w:r w:rsidRPr="002D5B5B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Стародавня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грецька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література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0311C" w:rsidRPr="0093584A" w:rsidRDefault="00207EF0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DF1A3F">
              <w:rPr>
                <w:sz w:val="24"/>
                <w:lang w:val="uk-UA"/>
              </w:rPr>
              <w:t>Антична література та її історико-культурне значення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0311C" w:rsidRPr="002D5B5B" w:rsidRDefault="00207EF0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DF1A3F">
              <w:rPr>
                <w:spacing w:val="-8"/>
                <w:sz w:val="24"/>
                <w:lang w:val="uk-UA"/>
              </w:rPr>
              <w:t>Грецька міфологія, її зміст, значення. Культ 12 олімпійських богів.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93584A" w:rsidRDefault="0060311C" w:rsidP="0093584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93584A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F1A3F">
              <w:rPr>
                <w:sz w:val="24"/>
                <w:lang w:val="uk-UA"/>
              </w:rPr>
              <w:t xml:space="preserve">Героїчний епос </w:t>
            </w:r>
            <w:proofErr w:type="spellStart"/>
            <w:r w:rsidRPr="00DF1A3F">
              <w:rPr>
                <w:sz w:val="24"/>
                <w:lang w:val="uk-UA"/>
              </w:rPr>
              <w:t>„Іліада”</w:t>
            </w:r>
            <w:proofErr w:type="spellEnd"/>
            <w:r w:rsidRPr="00DF1A3F">
              <w:rPr>
                <w:sz w:val="24"/>
                <w:lang w:val="uk-UA"/>
              </w:rPr>
              <w:t xml:space="preserve"> й </w:t>
            </w:r>
            <w:proofErr w:type="spellStart"/>
            <w:r w:rsidRPr="00DF1A3F">
              <w:rPr>
                <w:sz w:val="24"/>
                <w:lang w:val="uk-UA"/>
              </w:rPr>
              <w:t>„Одіссея”</w:t>
            </w:r>
            <w:proofErr w:type="spellEnd"/>
            <w:r w:rsidRPr="00DF1A3F">
              <w:rPr>
                <w:sz w:val="24"/>
                <w:lang w:val="uk-UA"/>
              </w:rPr>
              <w:t>.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sz w:val="24"/>
                <w:szCs w:val="24"/>
              </w:rPr>
            </w:pPr>
            <w:r w:rsidRPr="00DF1A3F">
              <w:rPr>
                <w:sz w:val="24"/>
                <w:lang w:val="uk-UA"/>
              </w:rPr>
              <w:t xml:space="preserve">Дидактичний епос. </w:t>
            </w:r>
            <w:proofErr w:type="spellStart"/>
            <w:r w:rsidRPr="00DF1A3F">
              <w:rPr>
                <w:sz w:val="24"/>
                <w:lang w:val="uk-UA"/>
              </w:rPr>
              <w:t>Гесіод</w:t>
            </w:r>
            <w:proofErr w:type="spellEnd"/>
            <w:r w:rsidRPr="00DF1A3F">
              <w:rPr>
                <w:lang w:val="uk-UA"/>
              </w:rPr>
              <w:t>.</w:t>
            </w:r>
          </w:p>
        </w:tc>
      </w:tr>
      <w:tr w:rsidR="0093584A" w:rsidRPr="00371D03" w:rsidTr="00DD6E85">
        <w:tc>
          <w:tcPr>
            <w:tcW w:w="1242" w:type="dxa"/>
          </w:tcPr>
          <w:p w:rsidR="0093584A" w:rsidRPr="00435D4F" w:rsidRDefault="0093584A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93584A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DF1A3F">
              <w:rPr>
                <w:sz w:val="24"/>
                <w:szCs w:val="24"/>
              </w:rPr>
              <w:t>Походження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драми</w:t>
            </w:r>
            <w:proofErr w:type="spellEnd"/>
            <w:r w:rsidRPr="00DF1A3F">
              <w:rPr>
                <w:sz w:val="24"/>
                <w:szCs w:val="24"/>
              </w:rPr>
              <w:t xml:space="preserve">, </w:t>
            </w:r>
            <w:proofErr w:type="spellStart"/>
            <w:r w:rsidRPr="00DF1A3F">
              <w:rPr>
                <w:sz w:val="24"/>
                <w:szCs w:val="24"/>
              </w:rPr>
              <w:t>виникнення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грецького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театру</w:t>
            </w:r>
            <w:proofErr w:type="spellEnd"/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Есхіла.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Софокла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Еврипіда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 xml:space="preserve">Драматургія комедіографа </w:t>
            </w:r>
            <w:proofErr w:type="spellStart"/>
            <w:r w:rsidRPr="00DF1A3F">
              <w:rPr>
                <w:sz w:val="24"/>
                <w:lang w:val="uk-UA"/>
              </w:rPr>
              <w:t>Арістофана</w:t>
            </w:r>
            <w:proofErr w:type="spellEnd"/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Література доби еллінізму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207EF0" w:rsidRPr="00DF1A3F" w:rsidRDefault="00207EF0" w:rsidP="00435D4F">
            <w:pPr>
              <w:pStyle w:val="ab"/>
              <w:ind w:left="-70"/>
              <w:rPr>
                <w:sz w:val="24"/>
              </w:rPr>
            </w:pPr>
            <w:r w:rsidRPr="00DF1A3F">
              <w:rPr>
                <w:sz w:val="24"/>
                <w:lang w:val="uk-UA"/>
              </w:rPr>
              <w:t>Література доби римського володарювання</w:t>
            </w:r>
          </w:p>
        </w:tc>
      </w:tr>
      <w:tr w:rsidR="0060311C" w:rsidRPr="00371D03" w:rsidTr="00DD6E85">
        <w:tc>
          <w:tcPr>
            <w:tcW w:w="10141" w:type="dxa"/>
            <w:gridSpan w:val="2"/>
          </w:tcPr>
          <w:p w:rsidR="0060311C" w:rsidRPr="00435D4F" w:rsidRDefault="0060311C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207EF0" w:rsidRPr="00A54628">
              <w:rPr>
                <w:b/>
                <w:sz w:val="24"/>
                <w:lang w:val="uk-UA"/>
              </w:rPr>
              <w:t>Римська література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207EF0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12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Римська література, її історико-культурне значення та характерні особливості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207EF0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Рання римська комедія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14</w:t>
            </w:r>
          </w:p>
        </w:tc>
        <w:tc>
          <w:tcPr>
            <w:tcW w:w="8899" w:type="dxa"/>
          </w:tcPr>
          <w:p w:rsidR="0081148D" w:rsidRPr="00435D4F" w:rsidRDefault="00207EF0" w:rsidP="00435D4F">
            <w:pPr>
              <w:ind w:left="-70"/>
              <w:rPr>
                <w:bCs/>
                <w:sz w:val="24"/>
                <w:szCs w:val="24"/>
                <w:lang w:val="uk-UA"/>
              </w:rPr>
            </w:pPr>
            <w:r w:rsidRPr="00DF1A3F">
              <w:rPr>
                <w:sz w:val="24"/>
                <w:lang w:val="uk-UA"/>
              </w:rPr>
              <w:t>Римська література доби республіки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15</w:t>
            </w:r>
          </w:p>
        </w:tc>
        <w:tc>
          <w:tcPr>
            <w:tcW w:w="8899" w:type="dxa"/>
          </w:tcPr>
          <w:p w:rsidR="0081148D" w:rsidRPr="00435D4F" w:rsidRDefault="00207EF0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Творчість Вергілія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435D4F"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81148D" w:rsidRPr="00DD6E85" w:rsidRDefault="00207EF0" w:rsidP="00DD6E85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Поетична творчість Горація  та Овідія</w:t>
            </w:r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DD6E85" w:rsidP="00207EF0">
            <w:pPr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DD6E85" w:rsidRPr="00DD6E85" w:rsidRDefault="00207EF0" w:rsidP="00DD6E85">
            <w:pPr>
              <w:rPr>
                <w:bCs/>
                <w:sz w:val="24"/>
                <w:szCs w:val="24"/>
                <w:lang w:val="uk-UA"/>
              </w:rPr>
            </w:pPr>
            <w:r w:rsidRPr="00DF1A3F">
              <w:rPr>
                <w:sz w:val="24"/>
                <w:lang w:val="uk-UA"/>
              </w:rPr>
              <w:t>Творчість Сенеки. Література пізньої імперії.</w:t>
            </w:r>
          </w:p>
        </w:tc>
      </w:tr>
    </w:tbl>
    <w:p w:rsidR="0060311C" w:rsidRPr="00DD6E85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60311C" w:rsidRPr="00AC4DE2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E96329" w:rsidRPr="00AD371F" w:rsidRDefault="00207EF0" w:rsidP="00E96329">
      <w:pPr>
        <w:pStyle w:val="TableParagraph"/>
        <w:spacing w:line="100" w:lineRule="atLeast"/>
        <w:ind w:left="0"/>
        <w:jc w:val="both"/>
        <w:rPr>
          <w:sz w:val="24"/>
          <w:szCs w:val="24"/>
        </w:rPr>
      </w:pPr>
      <w:r w:rsidRPr="00484C84">
        <w:rPr>
          <w:sz w:val="24"/>
          <w:szCs w:val="24"/>
        </w:rPr>
        <w:t>У роботі використовуються методи усного викладу знань і активізації пізнавальної діяльності (розповідь, пояснення). Розбір конкретних проблемних ситуацій, самонавчання, пояснювально-ілюстративні, репродуктивні, проблемно-пошукові методи. Методи перевірки і оцінки знань, умінь та навичок</w:t>
      </w:r>
      <w:r w:rsidR="00E96329">
        <w:rPr>
          <w:bCs/>
          <w:iCs/>
          <w:sz w:val="24"/>
          <w:szCs w:val="24"/>
          <w:lang w:eastAsia="ru-RU"/>
        </w:rPr>
        <w:t>.</w:t>
      </w:r>
    </w:p>
    <w:p w:rsidR="0060311C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br w:type="page"/>
      </w: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60311C" w:rsidRPr="00B76FC8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Style w:val="FontStyle25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EC770C">
        <w:rPr>
          <w:rFonts w:eastAsia="+mn-ea"/>
          <w:i/>
          <w:iCs/>
          <w:color w:val="000000"/>
          <w:kern w:val="24"/>
          <w:sz w:val="28"/>
          <w:szCs w:val="28"/>
        </w:rPr>
        <w:t>екзамен</w:t>
      </w:r>
      <w:r w:rsidRPr="00E96329">
        <w:rPr>
          <w:rFonts w:eastAsia="+mn-ea"/>
          <w:iCs/>
          <w:color w:val="000000"/>
          <w:kern w:val="24"/>
          <w:sz w:val="28"/>
          <w:szCs w:val="28"/>
        </w:rPr>
        <w:t>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7C7E25">
        <w:rPr>
          <w:color w:val="202124"/>
          <w:sz w:val="28"/>
          <w:szCs w:val="28"/>
          <w:shd w:val="clear" w:color="auto" w:fill="FFFFFF"/>
        </w:rPr>
        <w:t>ЄКТС</w:t>
      </w:r>
      <w:r w:rsidR="007C7E25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D075F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453EF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84092F">
          <w:rPr>
            <w:rStyle w:val="a6"/>
          </w:rPr>
          <w:t>https://www.chnu.edu.ua/media/jxdbs0zb/etychnyi-kodeks-chernivetskoho-natsionalnoho-universytetu.pdf</w:t>
        </w:r>
      </w:hyperlink>
      <w:r>
        <w:t xml:space="preserve"> </w:t>
      </w:r>
      <w:r w:rsidRPr="0033103A">
        <w:rPr>
          <w:bCs/>
          <w:color w:val="000000" w:themeColor="text1"/>
          <w:sz w:val="28"/>
          <w:szCs w:val="28"/>
        </w:rPr>
        <w:t xml:space="preserve"> </w:t>
      </w:r>
    </w:p>
    <w:p w:rsidR="0060311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6C274C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6C274C">
          <w:rPr>
            <w:rStyle w:val="a6"/>
            <w:bCs/>
            <w:sz w:val="28"/>
            <w:szCs w:val="28"/>
          </w:rPr>
          <w:t xml:space="preserve">https://www.chnu.edu.ua/media/f5eleobm/polozhennya-pro </w:t>
        </w:r>
        <w:proofErr w:type="spellStart"/>
        <w:r w:rsidRPr="006C274C">
          <w:rPr>
            <w:rStyle w:val="a6"/>
            <w:bCs/>
            <w:sz w:val="28"/>
            <w:szCs w:val="28"/>
          </w:rPr>
          <w:t>zapobihannia-pla</w:t>
        </w:r>
        <w:proofErr w:type="spellEnd"/>
        <w:r w:rsidRPr="006C274C">
          <w:rPr>
            <w:rStyle w:val="a6"/>
            <w:bCs/>
            <w:sz w:val="28"/>
            <w:szCs w:val="28"/>
          </w:rPr>
          <w:t>hiatu_2024.pdf</w:t>
        </w:r>
      </w:hyperlink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E96329" w:rsidRPr="00E91942" w:rsidRDefault="00190089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0" w:history="1">
        <w:r w:rsidR="00E96329" w:rsidRPr="00E91942">
          <w:rPr>
            <w:rStyle w:val="a6"/>
            <w:sz w:val="24"/>
            <w:szCs w:val="24"/>
          </w:rPr>
          <w:t>http://www.nbuv.gov.ua/</w:t>
        </w:r>
      </w:hyperlink>
    </w:p>
    <w:p w:rsidR="00E96329" w:rsidRPr="00E91942" w:rsidRDefault="00190089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1" w:history="1">
        <w:r w:rsidR="00E96329" w:rsidRPr="00E91942">
          <w:rPr>
            <w:rStyle w:val="a6"/>
            <w:sz w:val="24"/>
            <w:szCs w:val="24"/>
          </w:rPr>
          <w:t>http://chtyvo.org.ua</w:t>
        </w:r>
      </w:hyperlink>
    </w:p>
    <w:p w:rsidR="00E96329" w:rsidRPr="00E91942" w:rsidRDefault="00190089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2" w:history="1">
        <w:r w:rsidR="00E96329" w:rsidRPr="00E91942">
          <w:rPr>
            <w:rStyle w:val="a6"/>
            <w:sz w:val="24"/>
            <w:szCs w:val="24"/>
          </w:rPr>
          <w:t>www.academia.edu</w:t>
        </w:r>
      </w:hyperlink>
    </w:p>
    <w:p w:rsidR="00E96329" w:rsidRPr="00E91942" w:rsidRDefault="00190089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3" w:history="1">
        <w:r w:rsidR="00E96329" w:rsidRPr="00E91942">
          <w:rPr>
            <w:rStyle w:val="a6"/>
            <w:sz w:val="24"/>
            <w:szCs w:val="24"/>
          </w:rPr>
          <w:t>http://diasporiana.org.ua</w:t>
        </w:r>
      </w:hyperlink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  <w:bookmarkStart w:id="0" w:name="_GoBack"/>
      <w:bookmarkEnd w:id="0"/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EC770C">
        <w:rPr>
          <w:b/>
          <w:bCs/>
          <w:i/>
          <w:iCs/>
          <w:color w:val="632423" w:themeColor="accent2" w:themeShade="80"/>
          <w:sz w:val="28"/>
          <w:szCs w:val="28"/>
        </w:rPr>
        <w:t>Історія зарубіжної літератури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60311C" w:rsidRDefault="00D3235D" w:rsidP="00445F1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  <w:r w:rsidRPr="00D3235D"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  <w:t>https://backend.chnu.edu.ua/umbraco/preview/?id=111139&amp;culture=uk</w:t>
      </w:r>
    </w:p>
    <w:p w:rsidR="009B6173" w:rsidRDefault="009B6173"/>
    <w:sectPr w:rsidR="009B6173" w:rsidSect="00DD6E8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190089"/>
    <w:rsid w:val="00207EF0"/>
    <w:rsid w:val="00280B4C"/>
    <w:rsid w:val="002D5B5B"/>
    <w:rsid w:val="00435D4F"/>
    <w:rsid w:val="004400A3"/>
    <w:rsid w:val="00445F14"/>
    <w:rsid w:val="004916EB"/>
    <w:rsid w:val="005C14DD"/>
    <w:rsid w:val="0060311C"/>
    <w:rsid w:val="00610D3B"/>
    <w:rsid w:val="00683DCF"/>
    <w:rsid w:val="006C274C"/>
    <w:rsid w:val="006D41CF"/>
    <w:rsid w:val="007C7E25"/>
    <w:rsid w:val="0081148D"/>
    <w:rsid w:val="0093584A"/>
    <w:rsid w:val="009B6173"/>
    <w:rsid w:val="009F550C"/>
    <w:rsid w:val="00B43D29"/>
    <w:rsid w:val="00B907B9"/>
    <w:rsid w:val="00C67E39"/>
    <w:rsid w:val="00CC48E7"/>
    <w:rsid w:val="00D3235D"/>
    <w:rsid w:val="00DB401A"/>
    <w:rsid w:val="00DC1609"/>
    <w:rsid w:val="00DD6E85"/>
    <w:rsid w:val="00E17A2C"/>
    <w:rsid w:val="00E96329"/>
    <w:rsid w:val="00EC770C"/>
    <w:rsid w:val="00ED5670"/>
    <w:rsid w:val="00F433C1"/>
    <w:rsid w:val="00F9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435D4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35D4F"/>
    <w:rPr>
      <w:rFonts w:ascii="Times New Roman" w:eastAsia="Times New Roman" w:hAnsi="Times New Roman" w:cs="Times New Roman"/>
    </w:rPr>
  </w:style>
  <w:style w:type="paragraph" w:styleId="ab">
    <w:name w:val="Block Text"/>
    <w:basedOn w:val="a"/>
    <w:semiHidden/>
    <w:rsid w:val="00435D4F"/>
    <w:pPr>
      <w:widowControl/>
      <w:autoSpaceDE/>
      <w:autoSpaceDN/>
      <w:ind w:left="-108" w:right="-108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diasporiana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rychlo@chnu.edu.ua" TargetMode="External"/><Relationship Id="rId12" Type="http://schemas.openxmlformats.org/officeDocument/2006/relationships/hyperlink" Target="http://www.academi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petro-vasylovych-rykhlo/" TargetMode="External"/><Relationship Id="rId11" Type="http://schemas.openxmlformats.org/officeDocument/2006/relationships/hyperlink" Target="http://chtyvo.org.ua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%20zapobihannia-plahiatu_202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3175</Words>
  <Characters>1811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14</cp:revision>
  <dcterms:created xsi:type="dcterms:W3CDTF">2024-08-21T13:47:00Z</dcterms:created>
  <dcterms:modified xsi:type="dcterms:W3CDTF">2025-02-26T13:49:00Z</dcterms:modified>
</cp:coreProperties>
</file>