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3"/>
        <w:gridCol w:w="1988"/>
        <w:gridCol w:w="5667"/>
      </w:tblGrid>
      <w:tr w:rsidR="00E34EE3" w:rsidTr="00AF0793">
        <w:tc>
          <w:tcPr>
            <w:tcW w:w="1701" w:type="dxa"/>
            <w:vMerge w:val="restart"/>
            <w:vAlign w:val="center"/>
          </w:tcPr>
          <w:p w:rsidR="00E34EE3" w:rsidRDefault="00E34EE3" w:rsidP="00E34EE3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B6495">
              <w:rPr>
                <w:b/>
                <w:noProof/>
                <w:color w:val="833C0B" w:themeColor="accent2" w:themeShade="80"/>
                <w:sz w:val="28"/>
                <w:szCs w:val="28"/>
                <w:lang w:eastAsia="uk-UA"/>
              </w:rPr>
              <w:drawing>
                <wp:anchor distT="0" distB="0" distL="114300" distR="114300" simplePos="0" relativeHeight="251659264" behindDoc="1" locked="0" layoutInCell="1" allowOverlap="1" wp14:anchorId="107B59D4" wp14:editId="6731D4AF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-19685</wp:posOffset>
                  </wp:positionV>
                  <wp:extent cx="1162050" cy="10160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E34EE3" w:rsidRPr="00EF3479" w:rsidRDefault="00E34EE3" w:rsidP="00E34EE3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F347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Силабус навчальної дисципліни</w:t>
            </w:r>
          </w:p>
        </w:tc>
      </w:tr>
      <w:tr w:rsidR="00E34EE3" w:rsidTr="00AF0793">
        <w:tc>
          <w:tcPr>
            <w:tcW w:w="1701" w:type="dxa"/>
            <w:vMerge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E34EE3" w:rsidRPr="00EF3479" w:rsidRDefault="00E34EE3" w:rsidP="004C78F6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F347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«</w:t>
            </w:r>
            <w:r w:rsidR="00AF0793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соціальний аудит та інспектування</w:t>
            </w:r>
            <w:r w:rsidRPr="00EF347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»</w:t>
            </w:r>
          </w:p>
        </w:tc>
      </w:tr>
      <w:tr w:rsidR="00E34EE3" w:rsidTr="00AF0793">
        <w:trPr>
          <w:trHeight w:val="1037"/>
        </w:trPr>
        <w:tc>
          <w:tcPr>
            <w:tcW w:w="1701" w:type="dxa"/>
            <w:vMerge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E34EE3" w:rsidRDefault="00E34EE3" w:rsidP="00E34EE3">
            <w:pPr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gridSpan w:val="2"/>
            <w:vAlign w:val="center"/>
          </w:tcPr>
          <w:p w:rsidR="00E34EE3" w:rsidRPr="00E34EE3" w:rsidRDefault="00E34EE3" w:rsidP="00EF3D0D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4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Компонента освітньої </w:t>
            </w:r>
            <w:r w:rsidRPr="00EF34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програми – </w:t>
            </w:r>
            <w:r w:rsidR="004C78F6">
              <w:rPr>
                <w:rFonts w:ascii="Times New Roman" w:hAnsi="Times New Roman" w:cs="Times New Roman"/>
                <w:b/>
                <w:sz w:val="28"/>
                <w:szCs w:val="28"/>
              </w:rPr>
              <w:t>вибіркова</w:t>
            </w:r>
            <w:r w:rsidRPr="00EF34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EF3D0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EF34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кредит</w:t>
            </w:r>
            <w:r w:rsidR="004C78F6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EF3479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EF3D0D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3D0D" w:rsidRPr="00EF3479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Освітньо-професійна програма </w:t>
            </w:r>
          </w:p>
        </w:tc>
        <w:tc>
          <w:tcPr>
            <w:tcW w:w="5667" w:type="dxa"/>
            <w:vAlign w:val="center"/>
          </w:tcPr>
          <w:p w:rsidR="00EF3D0D" w:rsidRPr="00EA48B6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8B6">
              <w:rPr>
                <w:rFonts w:ascii="Times New Roman" w:hAnsi="Times New Roman" w:cs="Times New Roman"/>
                <w:sz w:val="24"/>
                <w:szCs w:val="24"/>
              </w:rPr>
              <w:t>Облік і оподаткування</w:t>
            </w:r>
          </w:p>
        </w:tc>
      </w:tr>
      <w:tr w:rsidR="00EF3D0D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3D0D" w:rsidRPr="00EF3479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Спеціальність </w:t>
            </w:r>
          </w:p>
        </w:tc>
        <w:tc>
          <w:tcPr>
            <w:tcW w:w="5667" w:type="dxa"/>
            <w:vAlign w:val="center"/>
          </w:tcPr>
          <w:p w:rsidR="00EF3D0D" w:rsidRPr="00EA48B6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EA48B6">
              <w:rPr>
                <w:rFonts w:ascii="Times New Roman" w:hAnsi="Times New Roman" w:cs="Times New Roman"/>
                <w:sz w:val="24"/>
                <w:szCs w:val="24"/>
              </w:rPr>
              <w:t>1 «Облік і оподаткування»</w:t>
            </w:r>
          </w:p>
        </w:tc>
      </w:tr>
      <w:tr w:rsidR="00EF3D0D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3D0D" w:rsidRPr="00EF3479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Галузь знань </w:t>
            </w:r>
          </w:p>
        </w:tc>
        <w:tc>
          <w:tcPr>
            <w:tcW w:w="5667" w:type="dxa"/>
            <w:vAlign w:val="center"/>
          </w:tcPr>
          <w:p w:rsidR="00EF3D0D" w:rsidRPr="00EA48B6" w:rsidRDefault="00EF3D0D" w:rsidP="00EF3D0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«Бізнес, </w:t>
            </w:r>
            <w:r w:rsidRPr="00EA48B6">
              <w:rPr>
                <w:rFonts w:ascii="Times New Roman" w:hAnsi="Times New Roman" w:cs="Times New Roman"/>
                <w:sz w:val="24"/>
                <w:szCs w:val="24"/>
              </w:rPr>
              <w:t>адміністрування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право</w:t>
            </w:r>
            <w:r w:rsidRPr="00EA48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Рівень вищої освіти </w:t>
            </w:r>
          </w:p>
        </w:tc>
        <w:tc>
          <w:tcPr>
            <w:tcW w:w="5667" w:type="dxa"/>
            <w:vAlign w:val="center"/>
          </w:tcPr>
          <w:p w:rsidR="00EF7B16" w:rsidRPr="00EF3479" w:rsidRDefault="00EF3479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sz w:val="24"/>
                <w:szCs w:val="24"/>
              </w:rPr>
              <w:t>перший (бакалаврський)</w:t>
            </w:r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Мова навчання </w:t>
            </w:r>
          </w:p>
        </w:tc>
        <w:tc>
          <w:tcPr>
            <w:tcW w:w="5667" w:type="dxa"/>
            <w:vAlign w:val="center"/>
          </w:tcPr>
          <w:p w:rsidR="00EF7B16" w:rsidRPr="00EF3479" w:rsidRDefault="00EF3479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sz w:val="24"/>
                <w:szCs w:val="24"/>
              </w:rPr>
              <w:t xml:space="preserve">українська </w:t>
            </w:r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Профайл викладача </w:t>
            </w:r>
          </w:p>
        </w:tc>
        <w:tc>
          <w:tcPr>
            <w:tcW w:w="5667" w:type="dxa"/>
            <w:vAlign w:val="center"/>
          </w:tcPr>
          <w:p w:rsidR="00EF7B16" w:rsidRPr="00EF3479" w:rsidRDefault="000204E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sz w:val="24"/>
                <w:szCs w:val="24"/>
              </w:rPr>
              <w:t>Кузь Василь Іванович – кандидат економічни</w:t>
            </w:r>
            <w:r w:rsidR="000D5ED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EF3479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доцент, доцент кафедри обліку, аналізу і аудиту </w:t>
            </w:r>
          </w:p>
          <w:p w:rsidR="000204E0" w:rsidRPr="00EF3479" w:rsidRDefault="000D5ED8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E7FFA" w:rsidRPr="00116D86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https://accounting.chnu.edu.ua/pro-nas/kolektyv/kuz-vasyl-ivanovych/</w:t>
              </w:r>
            </w:hyperlink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Контактний телефон</w:t>
            </w:r>
          </w:p>
        </w:tc>
        <w:tc>
          <w:tcPr>
            <w:tcW w:w="5667" w:type="dxa"/>
            <w:vAlign w:val="center"/>
          </w:tcPr>
          <w:p w:rsidR="00EF7B16" w:rsidRPr="00EF3479" w:rsidRDefault="000204E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</w:rPr>
              <w:t>+38(095)0444671</w:t>
            </w:r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E-mail </w:t>
            </w:r>
          </w:p>
        </w:tc>
        <w:tc>
          <w:tcPr>
            <w:tcW w:w="5667" w:type="dxa"/>
            <w:vAlign w:val="center"/>
          </w:tcPr>
          <w:p w:rsidR="00EF7B16" w:rsidRPr="00EF3479" w:rsidRDefault="000204E0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kuz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</w:rPr>
              <w:t>@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chnu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F34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</w:p>
        </w:tc>
      </w:tr>
      <w:tr w:rsidR="00EF7B16" w:rsidRPr="00AF0793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AF0793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F0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Сторінка курсу в </w:t>
            </w:r>
            <w:r w:rsidRPr="00AF07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5667" w:type="dxa"/>
            <w:vAlign w:val="center"/>
          </w:tcPr>
          <w:p w:rsidR="00EF7B16" w:rsidRPr="00AF0793" w:rsidRDefault="000D5ED8" w:rsidP="00E34EE3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AF0793" w:rsidRPr="00AF0793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https://moodle.chnu.edu.ua/course/view.php?id=3893</w:t>
              </w:r>
            </w:hyperlink>
          </w:p>
        </w:tc>
      </w:tr>
      <w:tr w:rsidR="00EF7B16" w:rsidRPr="00EF3479" w:rsidTr="00AF07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72" w:type="dxa"/>
            <w:gridSpan w:val="3"/>
            <w:vAlign w:val="center"/>
          </w:tcPr>
          <w:p w:rsidR="00EF7B16" w:rsidRPr="00EF3479" w:rsidRDefault="00EF7B16" w:rsidP="00E34EE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479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Консультації</w:t>
            </w:r>
          </w:p>
        </w:tc>
        <w:tc>
          <w:tcPr>
            <w:tcW w:w="5667" w:type="dxa"/>
            <w:vAlign w:val="center"/>
          </w:tcPr>
          <w:p w:rsidR="00EF7B16" w:rsidRPr="00EF3479" w:rsidRDefault="000E7FFA" w:rsidP="00EF347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  <w:r w:rsidRPr="00FC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12:00 до 14</w:t>
            </w:r>
            <w:r w:rsidRPr="00FC412A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p w:rsid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B16" w:rsidRPr="009B2B9B" w:rsidRDefault="009B2B9B" w:rsidP="00B47FEE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B2B9B">
        <w:rPr>
          <w:rFonts w:ascii="Times New Roman" w:hAnsi="Times New Roman" w:cs="Times New Roman"/>
          <w:b/>
          <w:caps/>
          <w:sz w:val="28"/>
          <w:szCs w:val="28"/>
        </w:rPr>
        <w:t>Анотація навчальної дисципліни</w:t>
      </w:r>
    </w:p>
    <w:p w:rsidR="009B2B9B" w:rsidRDefault="009B2B9B" w:rsidP="00B47FEE">
      <w:pPr>
        <w:widowControl w:val="0"/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</w:t>
      </w:r>
      <w:r w:rsidRPr="00EF3479">
        <w:rPr>
          <w:rFonts w:ascii="Times New Roman" w:hAnsi="Times New Roman" w:cs="Times New Roman"/>
          <w:sz w:val="28"/>
          <w:szCs w:val="28"/>
        </w:rPr>
        <w:t>дисципліна «</w:t>
      </w:r>
      <w:r w:rsidR="00AF0793">
        <w:rPr>
          <w:rFonts w:ascii="Times New Roman" w:hAnsi="Times New Roman" w:cs="Times New Roman"/>
          <w:sz w:val="28"/>
          <w:szCs w:val="28"/>
        </w:rPr>
        <w:t>Соціальний аудит та інспектування</w:t>
      </w:r>
      <w:r w:rsidRPr="00EF3479">
        <w:rPr>
          <w:rFonts w:ascii="Times New Roman" w:hAnsi="Times New Roman" w:cs="Times New Roman"/>
          <w:sz w:val="28"/>
          <w:szCs w:val="28"/>
        </w:rPr>
        <w:t>» спрямована</w:t>
      </w:r>
      <w:r>
        <w:rPr>
          <w:rFonts w:ascii="Times New Roman" w:hAnsi="Times New Roman" w:cs="Times New Roman"/>
          <w:sz w:val="28"/>
          <w:szCs w:val="28"/>
        </w:rPr>
        <w:t xml:space="preserve"> на розкриття проблеми </w:t>
      </w:r>
      <w:r w:rsidR="00F85C8B">
        <w:rPr>
          <w:rFonts w:ascii="Times New Roman" w:hAnsi="Times New Roman" w:cs="Times New Roman"/>
          <w:sz w:val="28"/>
          <w:szCs w:val="28"/>
        </w:rPr>
        <w:t>функ</w:t>
      </w:r>
      <w:r w:rsidR="00AF0793">
        <w:rPr>
          <w:rFonts w:ascii="Times New Roman" w:hAnsi="Times New Roman" w:cs="Times New Roman"/>
          <w:sz w:val="28"/>
          <w:szCs w:val="28"/>
        </w:rPr>
        <w:t>ціонування системи соціального захисту</w:t>
      </w:r>
      <w:r>
        <w:rPr>
          <w:rFonts w:ascii="Times New Roman" w:hAnsi="Times New Roman" w:cs="Times New Roman"/>
          <w:sz w:val="28"/>
          <w:szCs w:val="28"/>
        </w:rPr>
        <w:t xml:space="preserve">; ознайомлення </w:t>
      </w:r>
      <w:r w:rsidR="00F85C8B">
        <w:rPr>
          <w:rFonts w:ascii="Times New Roman" w:hAnsi="Times New Roman" w:cs="Times New Roman"/>
          <w:sz w:val="28"/>
          <w:szCs w:val="28"/>
        </w:rPr>
        <w:t xml:space="preserve">з </w:t>
      </w:r>
      <w:r w:rsidR="00FD2F39">
        <w:rPr>
          <w:rFonts w:ascii="Times New Roman" w:hAnsi="Times New Roman" w:cs="Times New Roman"/>
          <w:sz w:val="28"/>
          <w:szCs w:val="28"/>
        </w:rPr>
        <w:t>методичними підходами до організації та проведення соціального аудиту та соціального інспектування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2B9B" w:rsidRDefault="009B2B9B" w:rsidP="00B47FEE">
      <w:pPr>
        <w:widowControl w:val="0"/>
        <w:spacing w:after="0" w:line="252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 навчальної дисципліни: </w:t>
      </w:r>
      <w:r w:rsidR="00FD2F39">
        <w:rPr>
          <w:rFonts w:ascii="Times New Roman" w:eastAsia="Times New Roman" w:hAnsi="Times New Roman" w:cs="Times New Roman"/>
          <w:sz w:val="28"/>
          <w:szCs w:val="28"/>
        </w:rPr>
        <w:t>ф</w:t>
      </w:r>
      <w:r w:rsidR="00FD2F39" w:rsidRPr="00C5093B">
        <w:rPr>
          <w:rFonts w:ascii="Times New Roman" w:eastAsia="Times New Roman" w:hAnsi="Times New Roman" w:cs="Times New Roman"/>
          <w:sz w:val="28"/>
          <w:szCs w:val="20"/>
        </w:rPr>
        <w:t xml:space="preserve">ормування системи теоретичних знань та практичних вмінь щодо організації і проведення перевірки правильності нарахування та </w:t>
      </w:r>
      <w:r w:rsidR="00FD2F39">
        <w:rPr>
          <w:rFonts w:ascii="Times New Roman" w:eastAsia="Times New Roman" w:hAnsi="Times New Roman" w:cs="Times New Roman"/>
          <w:sz w:val="28"/>
          <w:szCs w:val="20"/>
        </w:rPr>
        <w:t>погашення зобов’язань із соціальних виплат та інших видів</w:t>
      </w:r>
      <w:r w:rsidR="00FD2F39" w:rsidRPr="00C5093B">
        <w:rPr>
          <w:rFonts w:ascii="Times New Roman" w:eastAsia="Times New Roman" w:hAnsi="Times New Roman" w:cs="Times New Roman"/>
          <w:sz w:val="28"/>
          <w:szCs w:val="20"/>
        </w:rPr>
        <w:t xml:space="preserve"> монетарних видів соціальних допомог, здійснення заходів із інспектування ефективності надання соціальних послуг</w:t>
      </w:r>
      <w:r w:rsidR="00FD2F39">
        <w:rPr>
          <w:rFonts w:ascii="Times New Roman" w:eastAsia="Times New Roman" w:hAnsi="Times New Roman" w:cs="Times New Roman"/>
          <w:sz w:val="28"/>
          <w:szCs w:val="20"/>
        </w:rPr>
        <w:t>, а також щодо забезпечення дотримання соціальних стандартів та гарантій в системі соціального захисту населення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2B9B" w:rsidRDefault="009B2B9B" w:rsidP="009B2B9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9B" w:rsidRPr="009B2B9B" w:rsidRDefault="009B2B9B" w:rsidP="009B2B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B2B9B">
        <w:rPr>
          <w:rFonts w:ascii="Times New Roman" w:hAnsi="Times New Roman" w:cs="Times New Roman"/>
          <w:b/>
          <w:caps/>
          <w:sz w:val="28"/>
          <w:szCs w:val="28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8216"/>
      </w:tblGrid>
      <w:tr w:rsidR="002E5CD8" w:rsidRPr="008C19C5" w:rsidTr="00CF0C89">
        <w:tc>
          <w:tcPr>
            <w:tcW w:w="9629" w:type="dxa"/>
            <w:gridSpan w:val="2"/>
            <w:vAlign w:val="center"/>
          </w:tcPr>
          <w:p w:rsidR="002E5CD8" w:rsidRPr="008C19C5" w:rsidRDefault="002E5CD8" w:rsidP="00FD2F39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Модуль 1.</w:t>
            </w:r>
            <w:r w:rsidR="00F85C8B" w:rsidRPr="008C19C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8C19C5" w:rsidRPr="008C19C5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Теоретичні та практичні аспекти організації та проведення соціального аудиту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1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Теоретичні основи соціального аудиту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2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у системі соціальної відповідальності бізнесу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3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sz w:val="24"/>
                <w:szCs w:val="24"/>
              </w:rPr>
              <w:t>Проведення соціального аудиту: етапи, форми роботи, звітність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4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 розрахунків за виплатами працівникам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5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 розрахунків зі соціального страхування</w:t>
            </w:r>
          </w:p>
        </w:tc>
      </w:tr>
      <w:tr w:rsidR="008C19C5" w:rsidRPr="008C19C5" w:rsidTr="002E5CD8">
        <w:tc>
          <w:tcPr>
            <w:tcW w:w="1413" w:type="dxa"/>
            <w:vAlign w:val="center"/>
          </w:tcPr>
          <w:p w:rsidR="008C19C5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 6</w:t>
            </w:r>
          </w:p>
        </w:tc>
        <w:tc>
          <w:tcPr>
            <w:tcW w:w="8216" w:type="dxa"/>
            <w:vAlign w:val="center"/>
          </w:tcPr>
          <w:p w:rsidR="008C19C5" w:rsidRPr="008C19C5" w:rsidRDefault="008C19C5" w:rsidP="009B2B9B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C19C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 соціальних виплат</w:t>
            </w:r>
          </w:p>
        </w:tc>
      </w:tr>
      <w:tr w:rsidR="002E5CD8" w:rsidRPr="008C19C5" w:rsidTr="00BA3E8D">
        <w:tc>
          <w:tcPr>
            <w:tcW w:w="9629" w:type="dxa"/>
            <w:gridSpan w:val="2"/>
            <w:vAlign w:val="center"/>
          </w:tcPr>
          <w:p w:rsidR="002E5CD8" w:rsidRPr="008C19C5" w:rsidRDefault="002E5CD8" w:rsidP="00FD2F39">
            <w:pPr>
              <w:widowControl w:val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Модуль 2.</w:t>
            </w:r>
            <w:r w:rsidR="00F85C8B" w:rsidRPr="008C19C5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="008C19C5" w:rsidRPr="008C19C5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Теоретичні та практичні аспекти проведення інспектування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8C19C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8C19C5"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sz w:val="24"/>
                <w:szCs w:val="24"/>
              </w:rPr>
              <w:t>Зміст та завдання соціального інспектування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8C19C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8C19C5"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sz w:val="24"/>
                <w:szCs w:val="24"/>
              </w:rPr>
              <w:t>Правові основи соціального інспектування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8C19C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8C19C5"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sz w:val="24"/>
                <w:szCs w:val="24"/>
              </w:rPr>
              <w:t>Види, методи та функції соціального інспектування</w:t>
            </w:r>
          </w:p>
        </w:tc>
      </w:tr>
      <w:tr w:rsidR="002E5CD8" w:rsidRPr="008C19C5" w:rsidTr="002E5CD8">
        <w:tc>
          <w:tcPr>
            <w:tcW w:w="1413" w:type="dxa"/>
            <w:vAlign w:val="center"/>
          </w:tcPr>
          <w:p w:rsidR="002E5CD8" w:rsidRPr="008C19C5" w:rsidRDefault="002E5CD8" w:rsidP="008C19C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8C19C5" w:rsidRPr="008C19C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216" w:type="dxa"/>
            <w:vAlign w:val="center"/>
          </w:tcPr>
          <w:p w:rsidR="002E5CD8" w:rsidRPr="008C19C5" w:rsidRDefault="008C19C5" w:rsidP="009B2B9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9C5">
              <w:rPr>
                <w:rFonts w:ascii="Times New Roman" w:hAnsi="Times New Roman" w:cs="Times New Roman"/>
                <w:sz w:val="24"/>
                <w:szCs w:val="24"/>
              </w:rPr>
              <w:t>Порядок інспектування сімей, дітей та молоді, які перебувають у складних життєвих обставинах</w:t>
            </w:r>
          </w:p>
        </w:tc>
      </w:tr>
    </w:tbl>
    <w:p w:rsidR="004C78F6" w:rsidRDefault="004C78F6" w:rsidP="002E5CD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9B2B9B" w:rsidRPr="002E5CD8" w:rsidRDefault="00B47FEE" w:rsidP="002E5CD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форми,</w:t>
      </w:r>
      <w:r w:rsidR="002E5CD8" w:rsidRPr="002E5CD8">
        <w:rPr>
          <w:rFonts w:ascii="Times New Roman" w:hAnsi="Times New Roman" w:cs="Times New Roman"/>
          <w:b/>
          <w:caps/>
          <w:sz w:val="28"/>
          <w:szCs w:val="28"/>
        </w:rPr>
        <w:t xml:space="preserve"> методи </w:t>
      </w:r>
      <w:r>
        <w:rPr>
          <w:rFonts w:ascii="Times New Roman" w:hAnsi="Times New Roman" w:cs="Times New Roman"/>
          <w:b/>
          <w:caps/>
          <w:sz w:val="28"/>
          <w:szCs w:val="28"/>
        </w:rPr>
        <w:t>та Освітні технології</w:t>
      </w:r>
      <w:r w:rsidRPr="002E5CD8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2E5CD8" w:rsidRPr="002E5CD8">
        <w:rPr>
          <w:rFonts w:ascii="Times New Roman" w:hAnsi="Times New Roman" w:cs="Times New Roman"/>
          <w:b/>
          <w:caps/>
          <w:sz w:val="28"/>
          <w:szCs w:val="28"/>
        </w:rPr>
        <w:t>навчання</w:t>
      </w:r>
    </w:p>
    <w:p w:rsidR="009B2B9B" w:rsidRPr="00C407FA" w:rsidRDefault="00C407FA" w:rsidP="00C407F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07FA">
        <w:rPr>
          <w:rFonts w:ascii="Times New Roman" w:hAnsi="Times New Roman" w:cs="Times New Roman"/>
          <w:sz w:val="28"/>
          <w:szCs w:val="28"/>
        </w:rPr>
        <w:t xml:space="preserve">У процесі вивчення навчальної дисципліни використовуються освітні технології інтенсифікації навчання на основі опорних схем і моделей, модульно-блочного навчання, блочно-консультативного навчання, </w:t>
      </w:r>
      <w:r>
        <w:rPr>
          <w:rFonts w:ascii="Times New Roman" w:hAnsi="Times New Roman" w:cs="Times New Roman"/>
          <w:sz w:val="28"/>
          <w:szCs w:val="28"/>
        </w:rPr>
        <w:t>особисто-орієнтованого навчання (студентоцентризм)</w:t>
      </w:r>
      <w:r w:rsidRPr="00C407FA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вербальні методи (лекція, бесіда, диспут, пояснення, розповідь та інші)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/>
          <w:sz w:val="28"/>
          <w:szCs w:val="28"/>
        </w:rPr>
        <w:t>семінари, практичні та лабораторні роботи</w:t>
      </w:r>
      <w:r w:rsidR="00F922A6">
        <w:rPr>
          <w:rFonts w:ascii="Times New Roman" w:hAnsi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наочні методи (презентація, демонстрація, ілюстрація)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проблемно-пошукові методи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інтерактивні методи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ситуаційні завдання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робота з інформаційними ресурсами (нормативними джерелами, навчально-методичною та науковою літературою, інтернет-ресурсами)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самостійна робота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дистанційне навчання з використанням системи Moodle</w:t>
      </w:r>
      <w:r w:rsidR="00F922A6">
        <w:rPr>
          <w:rFonts w:ascii="Times New Roman" w:hAnsi="Times New Roman" w:cs="Times New Roman"/>
          <w:sz w:val="28"/>
          <w:szCs w:val="28"/>
        </w:rPr>
        <w:t xml:space="preserve">; </w:t>
      </w:r>
      <w:r w:rsidR="00F922A6" w:rsidRPr="00930F2C">
        <w:rPr>
          <w:rFonts w:ascii="Times New Roman" w:hAnsi="Times New Roman" w:cs="Times New Roman"/>
          <w:sz w:val="28"/>
          <w:szCs w:val="28"/>
        </w:rPr>
        <w:t>і</w:t>
      </w:r>
      <w:r w:rsidR="00F922A6" w:rsidRPr="00930F2C">
        <w:rPr>
          <w:rFonts w:ascii="Times New Roman" w:eastAsia="Malgun Gothic Semilight" w:hAnsi="Times New Roman" w:cs="Times New Roman"/>
          <w:sz w:val="28"/>
          <w:szCs w:val="28"/>
        </w:rPr>
        <w:t>нш</w:t>
      </w:r>
      <w:r w:rsidR="00F922A6" w:rsidRPr="00930F2C">
        <w:rPr>
          <w:rFonts w:ascii="Times New Roman" w:hAnsi="Times New Roman" w:cs="Times New Roman"/>
          <w:sz w:val="28"/>
          <w:szCs w:val="28"/>
        </w:rPr>
        <w:t xml:space="preserve">і </w:t>
      </w:r>
      <w:r w:rsidR="00F922A6" w:rsidRPr="00930F2C">
        <w:rPr>
          <w:rFonts w:ascii="Times New Roman" w:eastAsia="Malgun Gothic Semilight" w:hAnsi="Times New Roman" w:cs="Times New Roman"/>
          <w:sz w:val="28"/>
          <w:szCs w:val="28"/>
        </w:rPr>
        <w:t>методи навчання</w:t>
      </w:r>
      <w:r w:rsidRPr="00C407FA">
        <w:rPr>
          <w:rFonts w:ascii="Times New Roman" w:hAnsi="Times New Roman" w:cs="Times New Roman"/>
          <w:sz w:val="28"/>
          <w:szCs w:val="28"/>
        </w:rPr>
        <w:t>.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2E5CD8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Форми й методи контролю та оцінювання</w:t>
      </w:r>
    </w:p>
    <w:p w:rsidR="00F922A6" w:rsidRDefault="00F922A6" w:rsidP="00F92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Поточний контроль: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фронтальне опитування;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індивідуальне опитування;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стандартизован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тести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; розв’язування практичних ситуацій;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тематичні контрольні роботи;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презентація результатів виконання індивідуальних та командних завдань (наукових, розрахункових, аналітичних та інших);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виступи та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презентац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ії здобувачів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науково-практичних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заходах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; 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нш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і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види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і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ндив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>і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дуальних</w:t>
      </w:r>
      <w:r w:rsidR="001A52C2" w:rsidRPr="00171378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</w:t>
      </w:r>
      <w:r w:rsidR="001A52C2" w:rsidRPr="00171378">
        <w:rPr>
          <w:rFonts w:ascii="Times New Roman" w:eastAsia="Malgun Gothic Semilight" w:hAnsi="Times New Roman" w:cs="Times New Roman"/>
          <w:color w:val="000000"/>
          <w:sz w:val="28"/>
          <w:szCs w:val="28"/>
          <w:lang w:bidi="en-US"/>
        </w:rPr>
        <w:t>та</w:t>
      </w:r>
      <w:r w:rsidR="001A52C2">
        <w:rPr>
          <w:rFonts w:ascii="Times New Roman" w:eastAsia="Arial Unicode MS" w:hAnsi="Times New Roman" w:cs="Times New Roman"/>
          <w:color w:val="000000"/>
          <w:sz w:val="28"/>
          <w:szCs w:val="28"/>
          <w:lang w:bidi="en-US"/>
        </w:rPr>
        <w:t xml:space="preserve"> групових завдань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CD8" w:rsidRDefault="00F922A6" w:rsidP="00F92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Підсумковий контроль: </w:t>
      </w:r>
      <w:r w:rsidR="004C78F6">
        <w:rPr>
          <w:rFonts w:ascii="Times New Roman" w:hAnsi="Times New Roman" w:cs="Times New Roman"/>
          <w:sz w:val="28"/>
          <w:szCs w:val="28"/>
        </w:rPr>
        <w:t>залік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2E5CD8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Критерії оцінювання результатів навчання</w:t>
      </w:r>
    </w:p>
    <w:p w:rsidR="002E5CD8" w:rsidRDefault="002E5CD8" w:rsidP="002E5CD8">
      <w:pPr>
        <w:pStyle w:val="a4"/>
        <w:widowControl w:val="0"/>
        <w:spacing w:before="0" w:beforeAutospacing="0" w:after="0" w:afterAutospacing="0"/>
        <w:ind w:firstLine="567"/>
        <w:jc w:val="both"/>
        <w:rPr>
          <w:rFonts w:eastAsia="+mn-ea"/>
          <w:color w:val="000000"/>
          <w:kern w:val="24"/>
          <w:sz w:val="28"/>
          <w:szCs w:val="28"/>
        </w:rPr>
      </w:pPr>
      <w:r w:rsidRPr="002E5CD8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2E5CD8">
        <w:rPr>
          <w:color w:val="202124"/>
          <w:sz w:val="28"/>
          <w:szCs w:val="28"/>
          <w:shd w:val="clear" w:color="auto" w:fill="FFFFFF"/>
        </w:rPr>
        <w:t>ECTS</w:t>
      </w:r>
      <w:r w:rsidRPr="002E5CD8">
        <w:rPr>
          <w:rFonts w:eastAsia="+mn-ea"/>
          <w:color w:val="000000"/>
          <w:kern w:val="24"/>
          <w:sz w:val="28"/>
          <w:szCs w:val="28"/>
        </w:rPr>
        <w:t>).</w:t>
      </w:r>
    </w:p>
    <w:p w:rsidR="002E5CD8" w:rsidRPr="002E5CD8" w:rsidRDefault="002E5CD8" w:rsidP="002E5CD8">
      <w:pPr>
        <w:pStyle w:val="a4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5CD8">
        <w:rPr>
          <w:rFonts w:eastAsia="+mn-ea"/>
          <w:color w:val="000000"/>
          <w:kern w:val="24"/>
          <w:sz w:val="28"/>
          <w:szCs w:val="28"/>
        </w:rPr>
        <w:t>Критерієм успішного оцінювання є досягнення здобувачем вищої освіти мінімальних порогових рівнів (балів) за кожним запланованим результатом навчання</w:t>
      </w:r>
    </w:p>
    <w:p w:rsidR="002E5CD8" w:rsidRDefault="002E5CD8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5CD8" w:rsidRPr="00F603A2" w:rsidRDefault="00F603A2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Політика щодо академічної доброчесності</w:t>
      </w:r>
    </w:p>
    <w:p w:rsidR="000D5ED8" w:rsidRDefault="000D5ED8" w:rsidP="000D5ED8">
      <w:pPr>
        <w:pStyle w:val="a4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 xml:space="preserve">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</w:t>
      </w:r>
      <w:r>
        <w:rPr>
          <w:sz w:val="28"/>
          <w:szCs w:val="28"/>
        </w:rPr>
        <w:t>Чернівецького національного університету імені Юрія Федьковича</w:t>
      </w:r>
      <w:r w:rsidRPr="00FF4E39">
        <w:rPr>
          <w:sz w:val="28"/>
          <w:szCs w:val="28"/>
        </w:rPr>
        <w:t>:</w:t>
      </w:r>
    </w:p>
    <w:p w:rsidR="000D5ED8" w:rsidRDefault="000D5ED8" w:rsidP="000D5ED8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Кодекс академічної доброчесності та етики Чернівецького національного університету імені Юрія Федьковича</w:t>
      </w:r>
      <w:r>
        <w:rPr>
          <w:sz w:val="28"/>
          <w:szCs w:val="28"/>
        </w:rPr>
        <w:t xml:space="preserve">. </w:t>
      </w:r>
      <w:r w:rsidRPr="007B1373">
        <w:rPr>
          <w:sz w:val="28"/>
          <w:szCs w:val="28"/>
        </w:rPr>
        <w:t xml:space="preserve">URL: </w:t>
      </w:r>
      <w:hyperlink r:id="rId8" w:history="1">
        <w:r w:rsidRPr="00FF4E39">
          <w:rPr>
            <w:rStyle w:val="a7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>
        <w:rPr>
          <w:sz w:val="28"/>
          <w:szCs w:val="28"/>
        </w:rPr>
        <w:t>.</w:t>
      </w:r>
    </w:p>
    <w:p w:rsidR="000D5ED8" w:rsidRDefault="000D5ED8" w:rsidP="000D5ED8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Положенням про виявлення та запобігання академічного плагіату у Чернівецькому національному університеті імені Юрія Федьковича</w:t>
      </w:r>
      <w:r>
        <w:rPr>
          <w:sz w:val="28"/>
          <w:szCs w:val="28"/>
        </w:rPr>
        <w:t xml:space="preserve">. </w:t>
      </w:r>
      <w:r w:rsidRPr="007B1373">
        <w:rPr>
          <w:sz w:val="28"/>
          <w:szCs w:val="28"/>
        </w:rPr>
        <w:t xml:space="preserve">URL: </w:t>
      </w:r>
      <w:r w:rsidRPr="00FF4E39">
        <w:rPr>
          <w:sz w:val="28"/>
          <w:szCs w:val="28"/>
        </w:rPr>
        <w:t xml:space="preserve"> </w:t>
      </w:r>
      <w:hyperlink r:id="rId9" w:history="1">
        <w:r w:rsidRPr="00FF4E39">
          <w:rPr>
            <w:rStyle w:val="a7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>
        <w:rPr>
          <w:sz w:val="28"/>
          <w:szCs w:val="28"/>
        </w:rPr>
        <w:t xml:space="preserve">. </w:t>
      </w:r>
    </w:p>
    <w:p w:rsidR="000D5ED8" w:rsidRDefault="000D5ED8" w:rsidP="000D5ED8">
      <w:pPr>
        <w:pStyle w:val="a4"/>
        <w:widowControl w:val="0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 xml:space="preserve">Політика використання штучного інтелекту в Чернівецькому національному </w:t>
      </w:r>
      <w:r>
        <w:rPr>
          <w:sz w:val="28"/>
          <w:szCs w:val="28"/>
        </w:rPr>
        <w:t>університеті</w:t>
      </w:r>
      <w:r w:rsidRPr="00FF4E39">
        <w:rPr>
          <w:sz w:val="28"/>
          <w:szCs w:val="28"/>
        </w:rPr>
        <w:t xml:space="preserve"> імені Юрія Федьковича</w:t>
      </w:r>
      <w:r>
        <w:rPr>
          <w:sz w:val="28"/>
          <w:szCs w:val="28"/>
        </w:rPr>
        <w:t xml:space="preserve">. </w:t>
      </w:r>
      <w:r w:rsidRPr="007B1373">
        <w:rPr>
          <w:sz w:val="28"/>
          <w:szCs w:val="28"/>
        </w:rPr>
        <w:t xml:space="preserve">URL: </w:t>
      </w:r>
      <w:r w:rsidRPr="00FF4E39">
        <w:rPr>
          <w:sz w:val="28"/>
          <w:szCs w:val="28"/>
        </w:rPr>
        <w:t xml:space="preserve"> </w:t>
      </w:r>
      <w:hyperlink r:id="rId10" w:history="1">
        <w:r w:rsidRPr="00FF4E39">
          <w:rPr>
            <w:rStyle w:val="a7"/>
            <w:sz w:val="28"/>
            <w:szCs w:val="28"/>
          </w:rPr>
          <w:t>https://www.chnu.edu.ua/universytet/normatyvni-dokumenty/polityka-vykorystannia-shtuchnoho-intelektu-v-chernivetskomu-natsionalnomu-universyteti-imeni-yuriia-</w:t>
        </w:r>
        <w:r w:rsidRPr="00FF4E39">
          <w:rPr>
            <w:rStyle w:val="a7"/>
            <w:sz w:val="28"/>
            <w:szCs w:val="28"/>
          </w:rPr>
          <w:lastRenderedPageBreak/>
          <w:t>fedkovycha-zi-zminamy-zatverdzhenymy-vchenoiu-radoiu-chnu-imeni-yuriia-fedkovycha/</w:t>
        </w:r>
      </w:hyperlink>
      <w:r>
        <w:rPr>
          <w:sz w:val="28"/>
          <w:szCs w:val="28"/>
        </w:rPr>
        <w:t>.</w:t>
      </w:r>
      <w:r w:rsidRPr="00FF4E39">
        <w:rPr>
          <w:sz w:val="28"/>
          <w:szCs w:val="28"/>
        </w:rPr>
        <w:t xml:space="preserve"> </w:t>
      </w:r>
    </w:p>
    <w:p w:rsidR="000D5ED8" w:rsidRDefault="000D5ED8" w:rsidP="000D5ED8">
      <w:pPr>
        <w:pStyle w:val="a4"/>
        <w:widowControl w:val="0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  <w:r>
        <w:rPr>
          <w:sz w:val="28"/>
          <w:szCs w:val="28"/>
        </w:rPr>
        <w:t xml:space="preserve"> </w:t>
      </w:r>
    </w:p>
    <w:p w:rsidR="000D5ED8" w:rsidRDefault="000D5ED8" w:rsidP="000D5ED8">
      <w:pPr>
        <w:pStyle w:val="a4"/>
        <w:widowControl w:val="0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  <w:r>
        <w:rPr>
          <w:sz w:val="28"/>
          <w:szCs w:val="28"/>
        </w:rPr>
        <w:t xml:space="preserve"> </w:t>
      </w:r>
    </w:p>
    <w:p w:rsidR="000D5ED8" w:rsidRDefault="000D5ED8" w:rsidP="000D5ED8">
      <w:pPr>
        <w:pStyle w:val="a4"/>
        <w:widowControl w:val="0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  <w:r>
        <w:rPr>
          <w:sz w:val="28"/>
          <w:szCs w:val="28"/>
        </w:rPr>
        <w:t xml:space="preserve"> </w:t>
      </w:r>
    </w:p>
    <w:p w:rsidR="000D5ED8" w:rsidRPr="00FF4E39" w:rsidRDefault="000D5ED8" w:rsidP="000D5ED8">
      <w:pPr>
        <w:pStyle w:val="a4"/>
        <w:widowControl w:val="0"/>
        <w:numPr>
          <w:ilvl w:val="0"/>
          <w:numId w:val="8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F4E39">
        <w:rPr>
          <w:sz w:val="28"/>
          <w:szCs w:val="28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2E5CD8" w:rsidRPr="00F603A2" w:rsidRDefault="002E5CD8" w:rsidP="00F603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2B9B" w:rsidRPr="00F603A2" w:rsidRDefault="00F603A2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F603A2">
        <w:rPr>
          <w:rFonts w:ascii="Times New Roman" w:hAnsi="Times New Roman" w:cs="Times New Roman"/>
          <w:b/>
          <w:caps/>
          <w:sz w:val="28"/>
          <w:szCs w:val="28"/>
        </w:rPr>
        <w:t>Інформаційні ресурси</w:t>
      </w:r>
    </w:p>
    <w:p w:rsidR="000D5ED8" w:rsidRPr="007B1373" w:rsidRDefault="000D5ED8" w:rsidP="000D5ED8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Академічні ресурси:</w:t>
      </w:r>
    </w:p>
    <w:p w:rsidR="000D5ED8" w:rsidRPr="007B1373" w:rsidRDefault="000D5ED8" w:rsidP="000D5ED8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1.</w:t>
      </w:r>
      <w:r>
        <w:rPr>
          <w:sz w:val="28"/>
          <w:szCs w:val="28"/>
        </w:rPr>
        <w:t xml:space="preserve"> Репозитарії академічних статей, зокрема Google Scholar або ResearchGate, для пошуку актуальних наукових досліджень і</w:t>
      </w:r>
      <w:r w:rsidRPr="007B1373">
        <w:rPr>
          <w:sz w:val="28"/>
          <w:szCs w:val="28"/>
        </w:rPr>
        <w:t xml:space="preserve"> публікацій з курсу</w:t>
      </w:r>
      <w:r>
        <w:rPr>
          <w:sz w:val="28"/>
          <w:szCs w:val="28"/>
        </w:rPr>
        <w:t>.</w:t>
      </w:r>
    </w:p>
    <w:p w:rsidR="000D5ED8" w:rsidRPr="000A1753" w:rsidRDefault="000D5ED8" w:rsidP="000D5ED8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 xml:space="preserve">2. </w:t>
      </w:r>
      <w:r>
        <w:rPr>
          <w:sz w:val="28"/>
          <w:szCs w:val="28"/>
        </w:rPr>
        <w:t>Електронний</w:t>
      </w:r>
      <w:r w:rsidRPr="007B1373">
        <w:rPr>
          <w:sz w:val="28"/>
          <w:szCs w:val="28"/>
        </w:rPr>
        <w:t xml:space="preserve"> репозитарій Чернівецького національного університету імені Юрія Федьковича. URL: </w:t>
      </w:r>
      <w:hyperlink r:id="rId11" w:history="1">
        <w:r w:rsidRPr="000A1753">
          <w:rPr>
            <w:rStyle w:val="a7"/>
            <w:sz w:val="28"/>
            <w:szCs w:val="28"/>
          </w:rPr>
          <w:t>https://dspace.chnu.edu.ua/home</w:t>
        </w:r>
      </w:hyperlink>
      <w:r w:rsidRPr="000A1753">
        <w:rPr>
          <w:sz w:val="28"/>
          <w:szCs w:val="28"/>
        </w:rPr>
        <w:t>.</w:t>
      </w:r>
    </w:p>
    <w:p w:rsidR="001A52C2" w:rsidRPr="007B1373" w:rsidRDefault="001A52C2" w:rsidP="00EB25E2">
      <w:pPr>
        <w:pStyle w:val="a5"/>
        <w:tabs>
          <w:tab w:val="left" w:pos="709"/>
          <w:tab w:val="left" w:pos="993"/>
        </w:tabs>
        <w:ind w:left="0" w:firstLine="567"/>
        <w:rPr>
          <w:sz w:val="28"/>
          <w:szCs w:val="28"/>
        </w:rPr>
      </w:pPr>
      <w:r w:rsidRPr="007B1373">
        <w:rPr>
          <w:sz w:val="28"/>
          <w:szCs w:val="28"/>
        </w:rPr>
        <w:t>Офіційні сайти органів державного управління України</w:t>
      </w:r>
      <w:r w:rsidR="00602CA6">
        <w:rPr>
          <w:sz w:val="28"/>
          <w:szCs w:val="28"/>
        </w:rPr>
        <w:t xml:space="preserve"> та професійних організацій</w:t>
      </w:r>
      <w:r w:rsidRPr="007B1373">
        <w:rPr>
          <w:sz w:val="28"/>
          <w:szCs w:val="28"/>
        </w:rPr>
        <w:t>:</w:t>
      </w:r>
    </w:p>
    <w:p w:rsidR="00B47FEE" w:rsidRDefault="00B47FEE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Офіційний сайт Аудиторської палати України. </w:t>
      </w:r>
      <w:r>
        <w:rPr>
          <w:color w:val="333333"/>
          <w:sz w:val="28"/>
          <w:szCs w:val="28"/>
          <w:lang w:val="en-US"/>
        </w:rPr>
        <w:t>URL</w:t>
      </w:r>
      <w:r>
        <w:rPr>
          <w:color w:val="333333"/>
          <w:sz w:val="28"/>
          <w:szCs w:val="28"/>
        </w:rPr>
        <w:t xml:space="preserve">: </w:t>
      </w:r>
      <w:hyperlink r:id="rId12" w:history="1">
        <w:r w:rsidRPr="00286F8A">
          <w:rPr>
            <w:rStyle w:val="a7"/>
            <w:sz w:val="28"/>
            <w:szCs w:val="28"/>
          </w:rPr>
          <w:t>https://www.apu.com.ua/</w:t>
        </w:r>
      </w:hyperlink>
      <w:r>
        <w:rPr>
          <w:color w:val="333333"/>
          <w:sz w:val="28"/>
          <w:szCs w:val="28"/>
        </w:rPr>
        <w:t>.</w:t>
      </w:r>
    </w:p>
    <w:p w:rsidR="001A52C2" w:rsidRDefault="001A52C2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Офіційний сайт Департаменту соціального захисту населення у Чернівецькій області.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hyperlink r:id="rId13" w:history="1">
        <w:r w:rsidR="00EB25E2" w:rsidRPr="00A50CC9">
          <w:rPr>
            <w:rStyle w:val="a7"/>
            <w:sz w:val="28"/>
            <w:szCs w:val="28"/>
          </w:rPr>
          <w:t>https://bukoda.gov.ua/chernivecka-oda/structure/departament-socialnogo-zahistu-naselennya</w:t>
        </w:r>
      </w:hyperlink>
      <w:r>
        <w:rPr>
          <w:sz w:val="28"/>
          <w:szCs w:val="28"/>
        </w:rPr>
        <w:t>.</w:t>
      </w:r>
      <w:r w:rsidR="00EB25E2">
        <w:rPr>
          <w:sz w:val="28"/>
          <w:szCs w:val="28"/>
        </w:rPr>
        <w:t xml:space="preserve"> </w:t>
      </w:r>
    </w:p>
    <w:p w:rsidR="009E0F28" w:rsidRPr="00287068" w:rsidRDefault="009E0F28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>
        <w:rPr>
          <w:sz w:val="28"/>
        </w:rPr>
        <w:t xml:space="preserve">Офіційний сайт Державної аудиторської служби України. </w:t>
      </w:r>
      <w:r>
        <w:rPr>
          <w:sz w:val="28"/>
          <w:lang w:val="en-US"/>
        </w:rPr>
        <w:t>URL</w:t>
      </w:r>
      <w:r>
        <w:rPr>
          <w:sz w:val="28"/>
        </w:rPr>
        <w:t>:</w:t>
      </w:r>
      <w:r>
        <w:rPr>
          <w:sz w:val="28"/>
          <w:lang w:val="en-US"/>
        </w:rPr>
        <w:t xml:space="preserve"> </w:t>
      </w:r>
      <w:hyperlink r:id="rId14" w:history="1">
        <w:r w:rsidRPr="008F1E9B">
          <w:rPr>
            <w:rStyle w:val="a7"/>
            <w:sz w:val="28"/>
            <w:lang w:val="en-US"/>
          </w:rPr>
          <w:t>https://dasu.gov.ua/</w:t>
        </w:r>
      </w:hyperlink>
      <w:r>
        <w:rPr>
          <w:sz w:val="28"/>
        </w:rPr>
        <w:t>.</w:t>
      </w:r>
    </w:p>
    <w:p w:rsidR="001A52C2" w:rsidRDefault="001A52C2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 w:rsidRPr="00287068">
        <w:rPr>
          <w:sz w:val="28"/>
          <w:szCs w:val="28"/>
        </w:rPr>
        <w:t xml:space="preserve">Офіційний сайт Міжнародної Федерації Бухгалтерів. </w:t>
      </w:r>
      <w:r w:rsidRPr="00287068">
        <w:rPr>
          <w:sz w:val="28"/>
          <w:szCs w:val="28"/>
          <w:lang w:val="en-US"/>
        </w:rPr>
        <w:t>URL</w:t>
      </w:r>
      <w:r w:rsidRPr="00D8053B">
        <w:rPr>
          <w:sz w:val="28"/>
          <w:szCs w:val="28"/>
        </w:rPr>
        <w:t>:</w:t>
      </w:r>
      <w:r w:rsidRPr="00287068">
        <w:rPr>
          <w:sz w:val="28"/>
          <w:szCs w:val="28"/>
        </w:rPr>
        <w:t xml:space="preserve"> </w:t>
      </w:r>
      <w:hyperlink r:id="rId15" w:history="1">
        <w:r w:rsidR="00EB25E2" w:rsidRPr="00A50CC9">
          <w:rPr>
            <w:rStyle w:val="a7"/>
            <w:sz w:val="28"/>
            <w:szCs w:val="28"/>
          </w:rPr>
          <w:t>www.ifac.org</w:t>
        </w:r>
      </w:hyperlink>
      <w:r>
        <w:rPr>
          <w:sz w:val="28"/>
          <w:szCs w:val="28"/>
        </w:rPr>
        <w:t>.</w:t>
      </w:r>
      <w:r w:rsidR="00EB25E2">
        <w:rPr>
          <w:sz w:val="28"/>
          <w:szCs w:val="28"/>
        </w:rPr>
        <w:t xml:space="preserve"> </w:t>
      </w:r>
    </w:p>
    <w:p w:rsidR="001A52C2" w:rsidRDefault="001A52C2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Офіційний сайт Міністерства соціальної політики України. </w:t>
      </w:r>
      <w:hyperlink r:id="rId16" w:history="1">
        <w:r w:rsidR="00EB25E2" w:rsidRPr="00A50CC9">
          <w:rPr>
            <w:rStyle w:val="a7"/>
            <w:sz w:val="28"/>
            <w:szCs w:val="28"/>
          </w:rPr>
          <w:t>https://www.msp.gov.ua</w:t>
        </w:r>
      </w:hyperlink>
      <w:r>
        <w:rPr>
          <w:sz w:val="28"/>
          <w:szCs w:val="28"/>
        </w:rPr>
        <w:t>.</w:t>
      </w:r>
      <w:r w:rsidR="00EB25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B25E2">
        <w:rPr>
          <w:sz w:val="28"/>
          <w:szCs w:val="28"/>
        </w:rPr>
        <w:t xml:space="preserve"> </w:t>
      </w:r>
    </w:p>
    <w:p w:rsidR="00B47FEE" w:rsidRDefault="001A52C2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 w:rsidRPr="00287068">
        <w:rPr>
          <w:sz w:val="28"/>
          <w:szCs w:val="28"/>
        </w:rPr>
        <w:t xml:space="preserve">Офіційний сайт Міністерства фінансів України. </w:t>
      </w:r>
      <w:r w:rsidRPr="00287068">
        <w:rPr>
          <w:sz w:val="28"/>
          <w:szCs w:val="28"/>
          <w:lang w:val="en-US"/>
        </w:rPr>
        <w:t>URL</w:t>
      </w:r>
      <w:r w:rsidRPr="00D8053B">
        <w:rPr>
          <w:sz w:val="28"/>
          <w:szCs w:val="28"/>
        </w:rPr>
        <w:t>:</w:t>
      </w:r>
      <w:r w:rsidRPr="00287068">
        <w:rPr>
          <w:sz w:val="28"/>
          <w:szCs w:val="28"/>
        </w:rPr>
        <w:t xml:space="preserve"> </w:t>
      </w:r>
      <w:hyperlink r:id="rId17" w:history="1">
        <w:r w:rsidR="00EB25E2" w:rsidRPr="00A50CC9">
          <w:rPr>
            <w:rStyle w:val="a7"/>
            <w:sz w:val="28"/>
            <w:szCs w:val="28"/>
          </w:rPr>
          <w:t>www.minfin.gov.ua</w:t>
        </w:r>
      </w:hyperlink>
      <w:r w:rsidRPr="00287068">
        <w:rPr>
          <w:sz w:val="28"/>
          <w:szCs w:val="28"/>
        </w:rPr>
        <w:t>.</w:t>
      </w:r>
    </w:p>
    <w:p w:rsidR="001A52C2" w:rsidRPr="00287068" w:rsidRDefault="00B47FEE" w:rsidP="00B47FEE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Офіційний сайт Пенсійного фонду України.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 xml:space="preserve">: </w:t>
      </w:r>
      <w:hyperlink r:id="rId18" w:history="1">
        <w:r w:rsidRPr="00255540">
          <w:rPr>
            <w:rStyle w:val="a7"/>
            <w:sz w:val="28"/>
            <w:szCs w:val="28"/>
          </w:rPr>
          <w:t>https://www.pfu.gov.ua/</w:t>
        </w:r>
      </w:hyperlink>
      <w:r>
        <w:rPr>
          <w:sz w:val="28"/>
          <w:szCs w:val="28"/>
        </w:rPr>
        <w:t xml:space="preserve">. </w:t>
      </w:r>
      <w:r w:rsidR="00EB25E2">
        <w:rPr>
          <w:sz w:val="28"/>
          <w:szCs w:val="28"/>
        </w:rPr>
        <w:t xml:space="preserve"> </w:t>
      </w:r>
      <w:r w:rsidR="001A52C2" w:rsidRPr="00287068">
        <w:rPr>
          <w:sz w:val="28"/>
          <w:szCs w:val="28"/>
        </w:rPr>
        <w:t xml:space="preserve"> </w:t>
      </w:r>
    </w:p>
    <w:p w:rsidR="001A52C2" w:rsidRPr="00287068" w:rsidRDefault="001A52C2" w:rsidP="00EB25E2">
      <w:pPr>
        <w:pStyle w:val="a5"/>
        <w:numPr>
          <w:ilvl w:val="0"/>
          <w:numId w:val="4"/>
        </w:numPr>
        <w:tabs>
          <w:tab w:val="left" w:pos="851"/>
          <w:tab w:val="left" w:pos="980"/>
        </w:tabs>
        <w:autoSpaceDE/>
        <w:autoSpaceDN/>
        <w:ind w:left="0" w:firstLine="567"/>
        <w:rPr>
          <w:sz w:val="28"/>
          <w:szCs w:val="28"/>
        </w:rPr>
      </w:pPr>
      <w:r w:rsidRPr="00287068">
        <w:rPr>
          <w:sz w:val="28"/>
          <w:szCs w:val="28"/>
        </w:rPr>
        <w:t xml:space="preserve">Офіційний сайт Ради з нагляду в інтересах громадськості. </w:t>
      </w:r>
      <w:r w:rsidRPr="00287068">
        <w:rPr>
          <w:sz w:val="28"/>
          <w:szCs w:val="28"/>
          <w:lang w:val="en-US"/>
        </w:rPr>
        <w:t>URL</w:t>
      </w:r>
      <w:r w:rsidRPr="00D8053B">
        <w:rPr>
          <w:sz w:val="28"/>
          <w:szCs w:val="28"/>
        </w:rPr>
        <w:t>:</w:t>
      </w:r>
      <w:r w:rsidRPr="00287068">
        <w:rPr>
          <w:sz w:val="28"/>
          <w:szCs w:val="28"/>
        </w:rPr>
        <w:t xml:space="preserve"> </w:t>
      </w:r>
      <w:hyperlink r:id="rId19" w:history="1">
        <w:r w:rsidR="00EB25E2" w:rsidRPr="00A50CC9">
          <w:rPr>
            <w:rStyle w:val="a7"/>
            <w:sz w:val="28"/>
            <w:szCs w:val="28"/>
          </w:rPr>
          <w:t>www.ipiob.org</w:t>
        </w:r>
      </w:hyperlink>
      <w:r>
        <w:rPr>
          <w:sz w:val="28"/>
          <w:szCs w:val="28"/>
        </w:rPr>
        <w:t>.</w:t>
      </w:r>
      <w:r w:rsidR="00EB25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47FEE" w:rsidRPr="007F0650" w:rsidRDefault="00B47FEE" w:rsidP="00B47FEE">
      <w:pPr>
        <w:widowControl w:val="0"/>
        <w:tabs>
          <w:tab w:val="left" w:pos="851"/>
          <w:tab w:val="left" w:pos="980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650">
        <w:rPr>
          <w:rFonts w:ascii="Times New Roman" w:eastAsia="Times New Roman" w:hAnsi="Times New Roman" w:cs="Times New Roman"/>
          <w:sz w:val="28"/>
          <w:szCs w:val="28"/>
        </w:rPr>
        <w:t>Освітні платформи:</w:t>
      </w:r>
    </w:p>
    <w:p w:rsidR="00B47FEE" w:rsidRPr="007F0650" w:rsidRDefault="00B47FEE" w:rsidP="00B47FEE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7F0650">
        <w:rPr>
          <w:sz w:val="28"/>
          <w:szCs w:val="28"/>
        </w:rPr>
        <w:t>Платформа онлайн-курсів «</w:t>
      </w:r>
      <w:r w:rsidRPr="007F0650">
        <w:rPr>
          <w:color w:val="000000"/>
          <w:sz w:val="28"/>
          <w:szCs w:val="28"/>
          <w:lang w:val="en-US"/>
        </w:rPr>
        <w:t>Coursera</w:t>
      </w:r>
      <w:r w:rsidRPr="007F0650">
        <w:rPr>
          <w:sz w:val="28"/>
          <w:szCs w:val="28"/>
        </w:rPr>
        <w:t xml:space="preserve">». URL: </w:t>
      </w:r>
      <w:hyperlink r:id="rId20" w:history="1">
        <w:r w:rsidRPr="007F0650">
          <w:rPr>
            <w:rStyle w:val="a7"/>
            <w:sz w:val="28"/>
            <w:szCs w:val="28"/>
          </w:rPr>
          <w:t>https://www.coursera.org/courses</w:t>
        </w:r>
      </w:hyperlink>
      <w:r w:rsidRPr="007F0650">
        <w:rPr>
          <w:sz w:val="28"/>
          <w:szCs w:val="28"/>
        </w:rPr>
        <w:t xml:space="preserve">. </w:t>
      </w:r>
    </w:p>
    <w:p w:rsidR="00B47FEE" w:rsidRDefault="00B47FEE" w:rsidP="00B47FEE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7F0650">
        <w:rPr>
          <w:sz w:val="28"/>
          <w:szCs w:val="28"/>
        </w:rPr>
        <w:t>Платформа онлайн-курсів «</w:t>
      </w:r>
      <w:r w:rsidRPr="007F0650">
        <w:rPr>
          <w:color w:val="000000"/>
          <w:sz w:val="28"/>
          <w:szCs w:val="28"/>
        </w:rPr>
        <w:t>Prometheus</w:t>
      </w:r>
      <w:r w:rsidRPr="007F0650">
        <w:rPr>
          <w:sz w:val="28"/>
          <w:szCs w:val="28"/>
        </w:rPr>
        <w:t xml:space="preserve">». URL: </w:t>
      </w:r>
      <w:hyperlink r:id="rId21" w:history="1">
        <w:r w:rsidRPr="007F0650">
          <w:rPr>
            <w:rStyle w:val="a7"/>
            <w:sz w:val="28"/>
            <w:szCs w:val="28"/>
          </w:rPr>
          <w:t>https://prometheus.org.ua/</w:t>
        </w:r>
      </w:hyperlink>
      <w:r w:rsidRPr="007F0650">
        <w:rPr>
          <w:sz w:val="28"/>
          <w:szCs w:val="28"/>
        </w:rPr>
        <w:t>.</w:t>
      </w:r>
    </w:p>
    <w:p w:rsidR="00B47FEE" w:rsidRPr="007F0650" w:rsidRDefault="00B47FEE" w:rsidP="00B47FEE">
      <w:pPr>
        <w:pStyle w:val="a5"/>
        <w:numPr>
          <w:ilvl w:val="0"/>
          <w:numId w:val="6"/>
        </w:numPr>
        <w:tabs>
          <w:tab w:val="left" w:pos="567"/>
          <w:tab w:val="left" w:pos="851"/>
        </w:tabs>
        <w:autoSpaceDE/>
        <w:autoSpaceDN/>
        <w:ind w:left="0" w:firstLine="567"/>
        <w:contextualSpacing/>
        <w:rPr>
          <w:sz w:val="28"/>
          <w:szCs w:val="28"/>
        </w:rPr>
      </w:pPr>
      <w:r w:rsidRPr="007F0650">
        <w:rPr>
          <w:sz w:val="28"/>
          <w:szCs w:val="28"/>
        </w:rPr>
        <w:t>Студія онлайн-освіти «</w:t>
      </w:r>
      <w:r w:rsidRPr="007F0650">
        <w:rPr>
          <w:color w:val="000000"/>
          <w:sz w:val="28"/>
          <w:szCs w:val="28"/>
        </w:rPr>
        <w:t>EdEra</w:t>
      </w:r>
      <w:r w:rsidRPr="007F0650">
        <w:rPr>
          <w:sz w:val="28"/>
          <w:szCs w:val="28"/>
        </w:rPr>
        <w:t xml:space="preserve">». </w:t>
      </w:r>
      <w:r w:rsidRPr="007F0650">
        <w:rPr>
          <w:sz w:val="28"/>
          <w:szCs w:val="28"/>
          <w:lang w:val="en-US"/>
        </w:rPr>
        <w:t xml:space="preserve">URL: </w:t>
      </w:r>
      <w:hyperlink r:id="rId22" w:history="1">
        <w:r w:rsidRPr="007F0650">
          <w:rPr>
            <w:rStyle w:val="a7"/>
            <w:sz w:val="28"/>
            <w:szCs w:val="28"/>
            <w:lang w:val="en-US"/>
          </w:rPr>
          <w:t>https://ed-era.com/</w:t>
        </w:r>
      </w:hyperlink>
      <w:r w:rsidRPr="007F0650">
        <w:rPr>
          <w:sz w:val="28"/>
          <w:szCs w:val="28"/>
        </w:rPr>
        <w:t xml:space="preserve">.  </w:t>
      </w:r>
    </w:p>
    <w:p w:rsidR="00F603A2" w:rsidRDefault="00F603A2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B16" w:rsidRPr="004C78F6" w:rsidRDefault="00EF7B16" w:rsidP="00F603A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EE3" w:rsidRPr="00E34EE3" w:rsidRDefault="00E34EE3" w:rsidP="00E34EE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4EE3" w:rsidRPr="00E34E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52B9"/>
    <w:multiLevelType w:val="hybridMultilevel"/>
    <w:tmpl w:val="B64AE15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F37270"/>
    <w:multiLevelType w:val="hybridMultilevel"/>
    <w:tmpl w:val="24A42F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C364595"/>
    <w:multiLevelType w:val="hybridMultilevel"/>
    <w:tmpl w:val="2B280FD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41404DF"/>
    <w:multiLevelType w:val="hybridMultilevel"/>
    <w:tmpl w:val="FC90BF8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45F367A"/>
    <w:multiLevelType w:val="hybridMultilevel"/>
    <w:tmpl w:val="D6029E28"/>
    <w:lvl w:ilvl="0" w:tplc="332211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847122"/>
    <w:multiLevelType w:val="hybridMultilevel"/>
    <w:tmpl w:val="38324126"/>
    <w:lvl w:ilvl="0" w:tplc="041C2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CAD4D13"/>
    <w:multiLevelType w:val="hybridMultilevel"/>
    <w:tmpl w:val="D30AB056"/>
    <w:lvl w:ilvl="0" w:tplc="4C6418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5A"/>
    <w:rsid w:val="000204E0"/>
    <w:rsid w:val="000D5ED8"/>
    <w:rsid w:val="000E7FFA"/>
    <w:rsid w:val="001A52C2"/>
    <w:rsid w:val="002E5CD8"/>
    <w:rsid w:val="00487C53"/>
    <w:rsid w:val="004C78F6"/>
    <w:rsid w:val="005961AA"/>
    <w:rsid w:val="00602CA6"/>
    <w:rsid w:val="0066467F"/>
    <w:rsid w:val="006A0000"/>
    <w:rsid w:val="008C19C5"/>
    <w:rsid w:val="00992939"/>
    <w:rsid w:val="009B2B9B"/>
    <w:rsid w:val="009E0F28"/>
    <w:rsid w:val="00AF0793"/>
    <w:rsid w:val="00B47FEE"/>
    <w:rsid w:val="00C407FA"/>
    <w:rsid w:val="00CB1982"/>
    <w:rsid w:val="00E34EE3"/>
    <w:rsid w:val="00EB25E2"/>
    <w:rsid w:val="00EC155A"/>
    <w:rsid w:val="00EE2923"/>
    <w:rsid w:val="00EF3479"/>
    <w:rsid w:val="00EF3D0D"/>
    <w:rsid w:val="00EF7B16"/>
    <w:rsid w:val="00F603A2"/>
    <w:rsid w:val="00F85C8B"/>
    <w:rsid w:val="00F922A6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FC03ED"/>
  <w15:chartTrackingRefBased/>
  <w15:docId w15:val="{8BEDE535-0435-4AAC-9AC4-06D57456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E5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link w:val="a6"/>
    <w:qFormat/>
    <w:rsid w:val="00F603A2"/>
    <w:pPr>
      <w:widowControl w:val="0"/>
      <w:autoSpaceDE w:val="0"/>
      <w:autoSpaceDN w:val="0"/>
      <w:spacing w:after="0" w:line="240" w:lineRule="auto"/>
      <w:ind w:left="859" w:hanging="360"/>
      <w:jc w:val="both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F603A2"/>
    <w:rPr>
      <w:color w:val="0563C1" w:themeColor="hyperlink"/>
      <w:u w:val="single"/>
    </w:rPr>
  </w:style>
  <w:style w:type="character" w:customStyle="1" w:styleId="a6">
    <w:name w:val="Абзац списка Знак"/>
    <w:link w:val="a5"/>
    <w:uiPriority w:val="34"/>
    <w:locked/>
    <w:rsid w:val="001A52C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s://bukoda.gov.ua/chernivecka-oda/structure/departament-socialnogo-zahistu-naselennya" TargetMode="External"/><Relationship Id="rId18" Type="http://schemas.openxmlformats.org/officeDocument/2006/relationships/hyperlink" Target="https://www.pfu.gov.u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metheus.org.ua/" TargetMode="External"/><Relationship Id="rId7" Type="http://schemas.openxmlformats.org/officeDocument/2006/relationships/hyperlink" Target="https://moodle.chnu.edu.ua/course/view.php?id=3893" TargetMode="External"/><Relationship Id="rId12" Type="http://schemas.openxmlformats.org/officeDocument/2006/relationships/hyperlink" Target="https://www.apu.com.ua/" TargetMode="External"/><Relationship Id="rId17" Type="http://schemas.openxmlformats.org/officeDocument/2006/relationships/hyperlink" Target="http://www.minfin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sp.gov.ua" TargetMode="External"/><Relationship Id="rId20" Type="http://schemas.openxmlformats.org/officeDocument/2006/relationships/hyperlink" Target="https://www.coursera.org/cours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z-vasyl-ivanovych/" TargetMode="External"/><Relationship Id="rId11" Type="http://schemas.openxmlformats.org/officeDocument/2006/relationships/hyperlink" Target="https://dspace.chnu.edu.ua/home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://www.ifac.or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://www.ipio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s://dasu.gov.ua/" TargetMode="External"/><Relationship Id="rId22" Type="http://schemas.openxmlformats.org/officeDocument/2006/relationships/hyperlink" Target="https://ed-era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5292</Words>
  <Characters>3018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2024-08-07T10:36:00Z</dcterms:created>
  <dcterms:modified xsi:type="dcterms:W3CDTF">2026-09-05T08:25:00Z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7c216bbc-d7bb-4cad-971a-3f94dd7630b9</vt:lpwstr>
  </property>
</Properties>
</file>