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25" w:rsidRPr="00864CEC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AF3925" w:rsidRPr="007820FF" w:rsidRDefault="00AF3925" w:rsidP="00AF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AF3925" w:rsidRPr="00864CEC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AF3925" w:rsidRPr="00544EAB" w:rsidRDefault="00AF3925" w:rsidP="00AF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AF3925" w:rsidRPr="007941E2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AF3925" w:rsidRPr="007941E2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AF3925" w:rsidRPr="007941E2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F3925" w:rsidRPr="007941E2" w:rsidRDefault="00AF3925" w:rsidP="00AF3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3925" w:rsidRPr="007941E2" w:rsidRDefault="00AF3925" w:rsidP="00AF3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AF3925" w:rsidRPr="007941E2" w:rsidRDefault="00AF3925" w:rsidP="00AF3925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3925" w:rsidRPr="007941E2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proofErr w:type="spellStart"/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  <w:proofErr w:type="spellEnd"/>
    </w:p>
    <w:p w:rsidR="00AF3925" w:rsidRDefault="00AF3925" w:rsidP="00AF39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AF3925" w:rsidRDefault="00AF3925" w:rsidP="00AF39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Виробнич</w:t>
      </w:r>
      <w:r w:rsidR="00DA190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а 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практик</w:t>
      </w:r>
      <w:r w:rsidR="00DA190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а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з «ФІНАНСОВОГО ОБЛІКУ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AF3925" w:rsidRDefault="00AF3925" w:rsidP="00AF3925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</w:t>
      </w:r>
      <w:r w:rsidR="009C6A7E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освітньої компоненти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F3925" w:rsidRPr="000537DB" w:rsidRDefault="00AF3925" w:rsidP="00AF392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1122BA" w:rsidRDefault="001122BA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AF3925" w:rsidRPr="007C3E86" w:rsidRDefault="00AF3925" w:rsidP="00AF3925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AF3925" w:rsidRPr="007C3E86" w:rsidRDefault="00AF3925" w:rsidP="00AF3925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3925" w:rsidRPr="007C3E86" w:rsidRDefault="00AF3925" w:rsidP="00AF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доцент кафедри обліку, </w:t>
      </w:r>
    </w:p>
    <w:p w:rsidR="00AF3925" w:rsidRPr="007C3E86" w:rsidRDefault="00AF3925" w:rsidP="00AF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AF3925" w:rsidRPr="007C3E86" w:rsidRDefault="00AF3925" w:rsidP="00AF392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</w:t>
      </w:r>
      <w:proofErr w:type="gram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proofErr w:type="spellEnd"/>
      <w:proofErr w:type="gram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AF3925" w:rsidRPr="003129DF" w:rsidRDefault="00AF3925" w:rsidP="00AF39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6" w:history="1">
        <w:r w:rsidRPr="00EA272B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(посилання на сторінку кафедри з інформацією про викладача (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AF3925" w:rsidRPr="00EA272B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F3925" w:rsidRPr="00EA272B" w:rsidRDefault="00AF3925" w:rsidP="00AF3925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AF3925" w:rsidRPr="00796C18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AF3925" w:rsidRPr="00EA272B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AF3925" w:rsidRPr="00EA272B" w:rsidRDefault="00AF3925" w:rsidP="00AF39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F3925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A53F9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згідно графіку</w:t>
      </w:r>
    </w:p>
    <w:p w:rsidR="00AF3925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53F97" w:rsidRPr="00ED3817" w:rsidRDefault="00A53F97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F3925" w:rsidRPr="00C34EE5" w:rsidRDefault="00AF3925" w:rsidP="00AF39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</w:pP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Анотація </w:t>
      </w:r>
      <w:r w:rsidR="001122BA"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освітньої компоненти</w:t>
      </w:r>
    </w:p>
    <w:p w:rsidR="00854F13" w:rsidRDefault="00854F13" w:rsidP="00854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Освітня компонента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54F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 практика з «Фінансового обліку»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037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F0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ППО</w:t>
      </w:r>
      <w:proofErr w:type="spellEnd"/>
      <w:r w:rsidR="00F0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обов’язковою складовою навчального плану циклу дисциплін професійної підготовки, яка сприяє підготовці </w:t>
      </w:r>
      <w:r w:rsidR="00893CEF"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здобувачів </w:t>
      </w:r>
      <w:r w:rsidR="00893CE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першого</w:t>
      </w:r>
      <w:r w:rsidR="00893CEF" w:rsidRPr="008869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r w:rsidR="00893CE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бакалаврського</w:t>
      </w:r>
      <w:r w:rsidR="00893CEF" w:rsidRPr="008869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рівня вищої освіти 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 071 «Облік і оподаткування».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 проходять в</w:t>
      </w:r>
      <w:r w:rsidRPr="00854F1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иробнич</w:t>
      </w:r>
      <w:r w:rsidR="00503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854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 w:rsidR="005037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4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«Фінансового обліку»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третьому курсі у </w:t>
      </w:r>
      <w:r w:rsidR="00ED45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A0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CEF" w:rsidRPr="004801FE" w:rsidRDefault="00893CEF" w:rsidP="00893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Практична підготовка 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спрямована на 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набуття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ними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професійних навичок і умінь, оволодіння сучасними методами, формами організації майбутньої професії, формування навичок для прийняття самостійних рішень під час конкретної роботи в реальних ринкових виробничих умовах, виховання потреби систематично поновлювати свої знання та творчо їх застосовувати в практичній діяльності.</w:t>
      </w:r>
    </w:p>
    <w:p w:rsidR="004801FE" w:rsidRDefault="00365994" w:rsidP="003659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Призначення освітньої компоненти 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54F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 практика з «Фінансового обліку»</w:t>
      </w:r>
      <w:r w:rsidRPr="004438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полягає у </w:t>
      </w:r>
      <w:r w:rsidR="004801FE"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закріпленн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4801FE"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теоретичних знань, ознайомленн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4801FE"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 майбутньою професією</w:t>
      </w:r>
      <w:r w:rsidR="0051421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4801FE"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набут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і </w:t>
      </w:r>
      <w:r w:rsidR="004801FE"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досвіду самостійної роботи</w:t>
      </w:r>
      <w:r w:rsidR="0051421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4801FE"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формуванн</w:t>
      </w:r>
      <w:r w:rsidR="007742F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4801FE"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у здобувачів професійного вміння, навичок, самостійності в прийнятті рішень на конкретній роботі в реальних виробничих умовах шляхом виконання в умовах виробництва різних обов’язків, властивих майбутній професійній діяльності. </w:t>
      </w:r>
    </w:p>
    <w:p w:rsidR="00885A99" w:rsidRPr="004801FE" w:rsidRDefault="00885A99" w:rsidP="003659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C255DF" w:rsidRDefault="00AF3925" w:rsidP="00C2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2. Мета </w:t>
      </w:r>
      <w:r w:rsidR="001122BA"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виробничої практики</w:t>
      </w: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Pr="001122B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255DF"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систематизація, закріплення та поглиблення теоретичних та практичних знань з фінансового та податкового обліку, звітності,  застосовування</w:t>
      </w:r>
      <w:r w:rsidR="0032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для вирішення конкретних об</w:t>
      </w:r>
      <w:r w:rsidR="00C255DF"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лікових задач; придбання професійних умінь та практичних навичок організації й техніки ведення бухгалтерського обліку, складання звітності; накопичення досвіду практичної роботи зі спеціальності та вміння використовувати знання в реальних бізнес-умовах, що постійно змінюються; розвиток професійних якостей особистості майбутнього фахівця, його пізнавальної активності, оволодіння методикою узагальнення та логічного викладення результатів</w:t>
      </w:r>
      <w:r w:rsidR="009548A0" w:rsidRPr="0095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r w:rsidR="00C255DF"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A99" w:rsidRPr="00BE19BD" w:rsidRDefault="00885A99" w:rsidP="00C2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604" w:rsidRDefault="00AF3925" w:rsidP="00682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5F275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«</w:t>
      </w:r>
      <w:r w:rsidR="0010528F" w:rsidRPr="0010528F">
        <w:rPr>
          <w:rFonts w:ascii="Times New Roman" w:hAnsi="Times New Roman" w:cs="Times New Roman"/>
          <w:sz w:val="24"/>
          <w:szCs w:val="24"/>
        </w:rPr>
        <w:t xml:space="preserve">Виробнича практика </w:t>
      </w:r>
      <w:r w:rsidR="00F96721">
        <w:rPr>
          <w:rFonts w:ascii="Times New Roman" w:hAnsi="Times New Roman" w:cs="Times New Roman"/>
          <w:sz w:val="24"/>
          <w:szCs w:val="24"/>
        </w:rPr>
        <w:t>з фінансового обліку</w:t>
      </w:r>
      <w:r w:rsidR="005F275E">
        <w:rPr>
          <w:rFonts w:ascii="Times New Roman" w:hAnsi="Times New Roman" w:cs="Times New Roman"/>
          <w:sz w:val="24"/>
          <w:szCs w:val="24"/>
        </w:rPr>
        <w:t>»</w:t>
      </w:r>
      <w:r w:rsidR="00F96721">
        <w:rPr>
          <w:rFonts w:ascii="Times New Roman" w:hAnsi="Times New Roman" w:cs="Times New Roman"/>
          <w:sz w:val="24"/>
          <w:szCs w:val="24"/>
        </w:rPr>
        <w:t xml:space="preserve"> </w:t>
      </w:r>
      <w:r w:rsidR="0010528F" w:rsidRPr="0010528F">
        <w:rPr>
          <w:rFonts w:ascii="Times New Roman" w:hAnsi="Times New Roman" w:cs="Times New Roman"/>
          <w:sz w:val="24"/>
          <w:szCs w:val="24"/>
        </w:rPr>
        <w:t>базується на знання</w:t>
      </w:r>
      <w:r w:rsidR="0010528F">
        <w:rPr>
          <w:rFonts w:ascii="Times New Roman" w:hAnsi="Times New Roman" w:cs="Times New Roman"/>
          <w:sz w:val="24"/>
          <w:szCs w:val="24"/>
        </w:rPr>
        <w:t xml:space="preserve">х, одержаних у процесі вивчення </w:t>
      </w:r>
      <w:r w:rsidR="0010528F" w:rsidRPr="0010528F">
        <w:rPr>
          <w:rFonts w:ascii="Times New Roman" w:hAnsi="Times New Roman" w:cs="Times New Roman"/>
          <w:sz w:val="24"/>
          <w:szCs w:val="24"/>
        </w:rPr>
        <w:t>таких дисциплін</w:t>
      </w:r>
      <w:r w:rsidR="0010528F" w:rsidRPr="00073EFC">
        <w:rPr>
          <w:rFonts w:ascii="Times New Roman" w:hAnsi="Times New Roman" w:cs="Times New Roman"/>
          <w:sz w:val="24"/>
          <w:szCs w:val="24"/>
        </w:rPr>
        <w:t xml:space="preserve"> </w:t>
      </w:r>
      <w:r w:rsidRPr="00073EFC">
        <w:rPr>
          <w:rFonts w:ascii="Times New Roman" w:hAnsi="Times New Roman" w:cs="Times New Roman"/>
          <w:sz w:val="24"/>
          <w:szCs w:val="24"/>
        </w:rPr>
        <w:t>(компонент освітньої програми): «Податкова система», «Вступ у спеціальність», «Бухгалтерський облік (теорія)», «Навчальна прак</w:t>
      </w:r>
      <w:r w:rsidR="00F02A12">
        <w:rPr>
          <w:rFonts w:ascii="Times New Roman" w:hAnsi="Times New Roman" w:cs="Times New Roman"/>
          <w:sz w:val="24"/>
          <w:szCs w:val="24"/>
        </w:rPr>
        <w:t>тика з бухгалтерського обліку»,</w:t>
      </w:r>
      <w:r w:rsidRPr="00073EFC">
        <w:rPr>
          <w:rFonts w:ascii="Times New Roman" w:hAnsi="Times New Roman" w:cs="Times New Roman"/>
          <w:sz w:val="24"/>
          <w:szCs w:val="24"/>
        </w:rPr>
        <w:t xml:space="preserve"> «Фінансовий облік 1», «Фінансовий облік 2», «</w:t>
      </w:r>
      <w:r w:rsidRPr="00073EFC">
        <w:rPr>
          <w:rFonts w:ascii="Times New Roman" w:hAnsi="Times New Roman" w:cs="Times New Roman"/>
          <w:bCs/>
          <w:sz w:val="24"/>
          <w:szCs w:val="24"/>
        </w:rPr>
        <w:t>Облік і оподаткування у малому бізнесі</w:t>
      </w:r>
      <w:r w:rsidR="006826CD">
        <w:rPr>
          <w:rFonts w:ascii="Times New Roman" w:hAnsi="Times New Roman" w:cs="Times New Roman"/>
          <w:sz w:val="24"/>
          <w:szCs w:val="24"/>
        </w:rPr>
        <w:t xml:space="preserve">», </w:t>
      </w:r>
      <w:r w:rsidR="006826CD" w:rsidRPr="00BA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«Звітність підприємств», </w:t>
      </w:r>
      <w:r w:rsidRPr="00BA6E93">
        <w:rPr>
          <w:rFonts w:ascii="Times New Roman" w:hAnsi="Times New Roman" w:cs="Times New Roman"/>
          <w:sz w:val="24"/>
          <w:szCs w:val="24"/>
        </w:rPr>
        <w:t>«Облік і звітність в оподаткуванні»</w:t>
      </w:r>
      <w:r w:rsidR="006826CD" w:rsidRPr="00BA6E93">
        <w:rPr>
          <w:rFonts w:ascii="Times New Roman" w:hAnsi="Times New Roman" w:cs="Times New Roman"/>
          <w:sz w:val="24"/>
          <w:szCs w:val="24"/>
        </w:rPr>
        <w:t>.</w:t>
      </w:r>
      <w:r w:rsidR="005F2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721" w:rsidRDefault="00F96721" w:rsidP="00682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6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Постреквізити</w:t>
      </w:r>
      <w:proofErr w:type="spellEnd"/>
      <w:r w:rsidRPr="00F96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9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набуття передбачених </w:t>
      </w:r>
      <w:proofErr w:type="spellStart"/>
      <w:r w:rsidRPr="00F96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spellEnd"/>
      <w:r w:rsidRPr="00F9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F9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результатів навчання </w:t>
      </w:r>
      <w:r w:rsidR="0008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освітня компонента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9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 практика з фінансового обліку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9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базою для вивчення таких </w:t>
      </w:r>
      <w:r w:rsidR="00E9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обов’язкових </w:t>
      </w:r>
      <w:r w:rsidRPr="00F96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дисциплін: «Аналіз господарської діяльності», «Аудит»</w:t>
      </w:r>
      <w:r w:rsidR="00176604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176604" w:rsidRPr="00176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 і оподаткування видів економічної діяльності</w:t>
      </w:r>
      <w:r w:rsidR="0017660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85A99" w:rsidRPr="00BA6E93" w:rsidRDefault="00885A99" w:rsidP="00682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25" w:rsidRPr="006826CD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Результати </w:t>
      </w:r>
      <w:r w:rsidR="006826CD" w:rsidRPr="006826CD">
        <w:rPr>
          <w:rFonts w:ascii="TimesNewRomanPS-BoldMT" w:hAnsi="TimesNewRomanPS-BoldMT" w:cs="TimesNewRomanPS-BoldMT"/>
          <w:b/>
          <w:bCs/>
          <w:sz w:val="23"/>
          <w:szCs w:val="23"/>
        </w:rPr>
        <w:t>проходження практики (компетентності)</w:t>
      </w:r>
      <w:r w:rsidRPr="00682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8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3925" w:rsidRPr="001B5C66" w:rsidRDefault="00AF3925" w:rsidP="00E473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роходження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виробничої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практики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надасть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можливість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здобувачам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оволодіти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загальними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спеціальними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7341" w:rsidRPr="001B5C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компетентностями</w:t>
      </w:r>
      <w:proofErr w:type="spellEnd"/>
      <w:r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F3925" w:rsidRPr="00FF48C5" w:rsidRDefault="000D6E4C" w:rsidP="00AF3925">
      <w:pPr>
        <w:tabs>
          <w:tab w:val="left" w:pos="0"/>
          <w:tab w:val="left" w:pos="41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F48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AF3925" w:rsidRPr="00FF48C5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7E5E4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End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вчитися і оволодівати сучасними знаннями.</w:t>
      </w:r>
    </w:p>
    <w:p w:rsidR="00AF3925" w:rsidRPr="00FF48C5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7E5E4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proofErr w:type="spellEnd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в команді.</w:t>
      </w:r>
    </w:p>
    <w:p w:rsidR="00AF3925" w:rsidRPr="00FF48C5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7E5E4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proofErr w:type="spellEnd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. Знання та розуміння предметної області та розуміння професійної діяльності.</w:t>
      </w:r>
    </w:p>
    <w:p w:rsidR="00FF48C5" w:rsidRPr="00FF48C5" w:rsidRDefault="007E5E4D" w:rsidP="00FF48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F48C5"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proofErr w:type="spellEnd"/>
      <w:r w:rsidR="00FF48C5"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Навички використання сучасних інформаційних систем та комунікаційних технологій. </w:t>
      </w:r>
    </w:p>
    <w:p w:rsidR="00AF3925" w:rsidRPr="00F24DBB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4D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Фахові </w:t>
      </w:r>
      <w:r w:rsidR="007E5E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(спеціальні) </w:t>
      </w:r>
      <w:r w:rsidRPr="00F24D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компетенції:</w:t>
      </w:r>
    </w:p>
    <w:p w:rsidR="00AF3925" w:rsidRPr="00F24DBB" w:rsidRDefault="007E5E4D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СК0</w:t>
      </w:r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spellEnd"/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Здійснювати облікові процедури із застосуванням спеціалізованих інформаційних систем і комп’ютерних технологій.  </w:t>
      </w:r>
    </w:p>
    <w:p w:rsidR="00AF3925" w:rsidRPr="00F24DBB" w:rsidRDefault="007E5E4D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spellEnd"/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Здатність застосовувати етичні принципи під час виконання професійних обов’язків. </w:t>
      </w:r>
    </w:p>
    <w:p w:rsidR="00AF3925" w:rsidRPr="00F24DBB" w:rsidRDefault="007E5E4D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</w:t>
      </w:r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spellEnd"/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AF3925" w:rsidRPr="00897442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Очікувані програмні </w:t>
      </w:r>
      <w:r w:rsidR="006549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результати </w:t>
      </w:r>
      <w:r w:rsidR="00E47341" w:rsidRPr="00897442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після</w:t>
      </w:r>
      <w:r w:rsidR="00E47341"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47341" w:rsidRPr="00897442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проходження</w:t>
      </w:r>
      <w:r w:rsidR="00E47341"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47341" w:rsidRPr="00897442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виробничої</w:t>
      </w:r>
      <w:r w:rsidR="00E47341"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47341" w:rsidRPr="00897442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практики</w:t>
      </w:r>
      <w:r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E5E4D" w:rsidRDefault="007E5E4D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ПР02</w:t>
      </w:r>
      <w:proofErr w:type="spellEnd"/>
      <w:r w:rsidR="00983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983E25" w:rsidRPr="00983E25">
        <w:t xml:space="preserve"> </w:t>
      </w:r>
      <w:r w:rsidR="00983E25" w:rsidRPr="00983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7E5E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7E5E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7E5E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7E5E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AF3925" w:rsidRPr="00CC358E" w:rsidRDefault="007E5E4D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AF3925"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</w:t>
      </w:r>
      <w:proofErr w:type="spellEnd"/>
      <w:r w:rsidR="00AF3925"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7E5E4D" w:rsidRDefault="007E5E4D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ПР15</w:t>
      </w:r>
      <w:proofErr w:type="spellEnd"/>
      <w:r w:rsidR="00983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983E25" w:rsidRPr="00983E25">
        <w:t xml:space="preserve"> </w:t>
      </w:r>
      <w:r w:rsidR="00983E25" w:rsidRPr="00983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Володіти загальнонауковими та спеціальними методами дослідження соціально-економічних явищ і господарських процесів на підприємстві</w:t>
      </w:r>
      <w:r w:rsidR="00983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F3925" w:rsidRPr="00CC358E" w:rsidRDefault="007E5E4D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AF3925"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proofErr w:type="spellEnd"/>
      <w:r w:rsidR="00AF3925"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AF3925" w:rsidRDefault="007E5E4D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AF3925"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proofErr w:type="spellEnd"/>
      <w:r w:rsidR="00AF3925"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983E25" w:rsidRPr="00983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85A99" w:rsidRDefault="00885A99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F3925" w:rsidRPr="00B51D3E" w:rsidRDefault="00AF3925" w:rsidP="003B00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51D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5. Опис </w:t>
      </w:r>
      <w:r w:rsidR="00CC358E" w:rsidRPr="00B51D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освітньої компоненти</w:t>
      </w:r>
    </w:p>
    <w:p w:rsidR="00CF07F2" w:rsidRDefault="00CF07F2" w:rsidP="003B00F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3B00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F07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План-графік проходження</w:t>
      </w:r>
      <w:bookmarkStart w:id="0" w:name="_Toc296418147"/>
      <w:r w:rsidRPr="00CF07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виробничої практики </w:t>
      </w:r>
      <w:bookmarkEnd w:id="0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4"/>
        <w:gridCol w:w="5343"/>
        <w:gridCol w:w="944"/>
        <w:gridCol w:w="832"/>
        <w:gridCol w:w="112"/>
        <w:gridCol w:w="950"/>
        <w:gridCol w:w="980"/>
      </w:tblGrid>
      <w:tr w:rsidR="009F47C7" w:rsidRPr="00CF07F2" w:rsidTr="008E2FBE">
        <w:trPr>
          <w:cantSplit/>
          <w:trHeight w:val="151"/>
        </w:trPr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711" w:type="pct"/>
            <w:vMerge w:val="restart"/>
            <w:tcBorders>
              <w:top w:val="single" w:sz="4" w:space="0" w:color="auto"/>
            </w:tcBorders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практики</w:t>
            </w:r>
          </w:p>
        </w:tc>
        <w:tc>
          <w:tcPr>
            <w:tcW w:w="1937" w:type="pct"/>
            <w:gridSpan w:val="5"/>
            <w:tcBorders>
              <w:bottom w:val="single" w:sz="4" w:space="0" w:color="auto"/>
            </w:tcBorders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години</w:t>
            </w:r>
          </w:p>
        </w:tc>
      </w:tr>
      <w:tr w:rsidR="009F47C7" w:rsidRPr="00CF07F2" w:rsidTr="008E2FBE">
        <w:trPr>
          <w:cantSplit/>
          <w:trHeight w:val="364"/>
        </w:trPr>
        <w:tc>
          <w:tcPr>
            <w:tcW w:w="352" w:type="pct"/>
            <w:vMerge/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1" w:type="pct"/>
            <w:vMerge/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тиждень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</w:tcBorders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тиждень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тиждень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F4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тиждень</w:t>
            </w: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9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pct"/>
            <w:gridSpan w:val="2"/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pct"/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4503" w:type="pct"/>
            <w:gridSpan w:val="6"/>
          </w:tcPr>
          <w:p w:rsidR="009F47C7" w:rsidRPr="00CF07F2" w:rsidRDefault="009F47C7" w:rsidP="00DB435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І. Загальна характеристика підприємства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Техніко-економічна характеристика підприємства</w:t>
            </w:r>
          </w:p>
        </w:tc>
        <w:tc>
          <w:tcPr>
            <w:tcW w:w="479" w:type="pct"/>
          </w:tcPr>
          <w:p w:rsidR="009F47C7" w:rsidRPr="00CF07F2" w:rsidRDefault="00E7330E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бухгалтерського обліку</w:t>
            </w:r>
          </w:p>
        </w:tc>
        <w:tc>
          <w:tcPr>
            <w:tcW w:w="479" w:type="pct"/>
          </w:tcPr>
          <w:p w:rsidR="009F47C7" w:rsidRPr="00CF07F2" w:rsidRDefault="00984604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503" w:type="pct"/>
            <w:gridSpan w:val="6"/>
          </w:tcPr>
          <w:p w:rsidR="009F47C7" w:rsidRPr="00CF07F2" w:rsidRDefault="009F47C7" w:rsidP="00DB435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 ІІ. Фінансовий облік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Облік грошових коштів на рахунках у банку та касі підприємства 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розрахункових і кредитних операцій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оплати праці та розрахунків з працівниками</w:t>
            </w:r>
          </w:p>
        </w:tc>
        <w:tc>
          <w:tcPr>
            <w:tcW w:w="479" w:type="pct"/>
          </w:tcPr>
          <w:p w:rsidR="009F47C7" w:rsidRPr="00CF07F2" w:rsidRDefault="00E7330E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</w:tcPr>
          <w:p w:rsidR="009F47C7" w:rsidRPr="00CF07F2" w:rsidRDefault="0071600B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власного капіталу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8E2FBE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основних засобів, нематеріальних та інших необоротних активів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запасів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фінансових інвестицій та цінних паперів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E44056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витрат на виробництво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8E2FBE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витрат діяльності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8E2FBE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готової продукції та її реалізації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фінансових результатів та використання прибутку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8E2FBE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4503" w:type="pct"/>
            <w:gridSpan w:val="6"/>
          </w:tcPr>
          <w:p w:rsidR="009F47C7" w:rsidRPr="00CF07F2" w:rsidRDefault="009F47C7" w:rsidP="00DB435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ІІІ. Податковий облік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організації податкового обліку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E44056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розрахунків з бюджетом та за позабюджетними платежами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E44056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4503" w:type="pct"/>
            <w:gridSpan w:val="6"/>
          </w:tcPr>
          <w:p w:rsidR="009F47C7" w:rsidRPr="00CF07F2" w:rsidRDefault="009F47C7" w:rsidP="00DB435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І</w:t>
            </w: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Складання фінансової звітності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5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1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 фінансової звітності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9F47C7" w:rsidRPr="00CF07F2" w:rsidRDefault="00E44056" w:rsidP="00DB435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3063" w:type="pct"/>
            <w:gridSpan w:val="2"/>
          </w:tcPr>
          <w:p w:rsidR="009F47C7" w:rsidRPr="00CF07F2" w:rsidRDefault="009F47C7" w:rsidP="008E7815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79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2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" w:type="pct"/>
            <w:gridSpan w:val="2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7" w:type="pct"/>
          </w:tcPr>
          <w:p w:rsidR="009F47C7" w:rsidRPr="00CF07F2" w:rsidRDefault="009F47C7" w:rsidP="00DB435A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F47C7" w:rsidRPr="00CF07F2" w:rsidTr="008E2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3063" w:type="pct"/>
            <w:gridSpan w:val="2"/>
          </w:tcPr>
          <w:p w:rsidR="009F47C7" w:rsidRPr="00CF07F2" w:rsidRDefault="009F47C7" w:rsidP="00741711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Підсумкова форма контролю</w:t>
            </w:r>
            <w:r w:rsidRPr="006F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937" w:type="pct"/>
            <w:gridSpan w:val="5"/>
          </w:tcPr>
          <w:p w:rsidR="009F47C7" w:rsidRPr="006F2C4A" w:rsidRDefault="009F47C7" w:rsidP="00741711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Диференційований залік (захист)</w:t>
            </w:r>
          </w:p>
        </w:tc>
      </w:tr>
    </w:tbl>
    <w:p w:rsidR="00DD7437" w:rsidRDefault="00DD7437" w:rsidP="003B00F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4D2" w:rsidRPr="00D124D2" w:rsidRDefault="00D124D2" w:rsidP="004B05C9">
      <w:pPr>
        <w:keepNext/>
        <w:keepLines/>
        <w:tabs>
          <w:tab w:val="left" w:pos="298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4B05C9"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Освітні технології, методи навчання </w:t>
      </w:r>
    </w:p>
    <w:p w:rsidR="009F0DD8" w:rsidRPr="000B140A" w:rsidRDefault="009F0DD8" w:rsidP="009F0DD8">
      <w:pPr>
        <w:tabs>
          <w:tab w:val="left" w:pos="298"/>
        </w:tabs>
        <w:spacing w:after="0" w:line="240" w:lineRule="auto"/>
        <w:ind w:left="1080" w:hanging="37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14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4B05C9" w:rsidRPr="00173BDB" w:rsidRDefault="004B05C9" w:rsidP="004B05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вербальні методи (лекція, бесіда, диспут, пояснення, розповідь та інші);</w:t>
      </w:r>
    </w:p>
    <w:p w:rsidR="004B05C9" w:rsidRPr="00173BDB" w:rsidRDefault="004B05C9" w:rsidP="004B05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наочні методи (презентація, демонстрація, ілюстрація);</w:t>
      </w:r>
    </w:p>
    <w:p w:rsidR="004B05C9" w:rsidRPr="00173BDB" w:rsidRDefault="004B05C9" w:rsidP="004B05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проблемно-пошукові методи;</w:t>
      </w:r>
    </w:p>
    <w:p w:rsidR="004B05C9" w:rsidRPr="00173BDB" w:rsidRDefault="004B05C9" w:rsidP="004B05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інтернет-ресурсами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124D2" w:rsidRPr="00D124D2" w:rsidRDefault="004B05C9" w:rsidP="004B05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– самостійна робота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0D6" w:rsidRPr="006E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(самостійна робота </w:t>
      </w:r>
      <w:r w:rsidR="006E70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6E70D6" w:rsidRPr="006E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0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r w:rsidR="00B5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виробничої</w:t>
      </w:r>
      <w:r w:rsidR="006E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</w:t>
      </w:r>
      <w:r w:rsidR="006E70D6" w:rsidRPr="006E70D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124D2" w:rsidRPr="00D1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637C" w:rsidRPr="00CA2D3D" w:rsidRDefault="0008637C" w:rsidP="00CA2D3D">
      <w:pPr>
        <w:widowControl w:val="0"/>
        <w:tabs>
          <w:tab w:val="left" w:pos="298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37C" w:rsidRDefault="00D124D2" w:rsidP="009F0DD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24D2">
        <w:rPr>
          <w:rFonts w:ascii="Times New Roman" w:hAnsi="Times New Roman" w:cs="Times New Roman"/>
          <w:b/>
          <w:sz w:val="24"/>
          <w:szCs w:val="24"/>
        </w:rPr>
        <w:t xml:space="preserve">7. Контроль та оцінювання результатів навчальних досягнень здобувачів з </w:t>
      </w:r>
      <w:r w:rsidR="00581102">
        <w:rPr>
          <w:rFonts w:ascii="Times New Roman" w:hAnsi="Times New Roman" w:cs="Times New Roman"/>
          <w:b/>
          <w:sz w:val="24"/>
          <w:szCs w:val="24"/>
        </w:rPr>
        <w:t>освітньої компоненти</w:t>
      </w:r>
    </w:p>
    <w:p w:rsidR="0060368F" w:rsidRPr="0060368F" w:rsidRDefault="0060368F" w:rsidP="00603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36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60368F" w:rsidRPr="0060368F" w:rsidRDefault="0060368F" w:rsidP="00603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усних відповідях:</w:t>
      </w:r>
      <w:r w:rsidRPr="0060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60368F" w:rsidRPr="0060368F" w:rsidRDefault="0060368F" w:rsidP="00603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 виконанні письмов</w:t>
      </w:r>
      <w:r w:rsidR="007D64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ої</w:t>
      </w:r>
      <w:r w:rsidRPr="00C209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64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роботи</w:t>
      </w:r>
      <w:r w:rsidRPr="00C209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60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повнота розкриття питан</w:t>
      </w:r>
      <w:r w:rsidR="007D64B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0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аргументованість і логіка викладення матеріалу, використання різноманітних джерел, законодавчих актів,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60368F" w:rsidRPr="0060368F" w:rsidRDefault="0060368F" w:rsidP="00603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60368F" w:rsidRPr="00C20961" w:rsidRDefault="0060368F" w:rsidP="00BF0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09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Засоби оцінювання:</w:t>
      </w:r>
    </w:p>
    <w:p w:rsidR="009F0DD8" w:rsidRPr="009F0DD8" w:rsidRDefault="009F0DD8" w:rsidP="009F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9F0DD8" w:rsidRPr="009F0DD8" w:rsidRDefault="009F0DD8" w:rsidP="009F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9F0DD8" w:rsidRDefault="009F0DD8" w:rsidP="009F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(захист).</w:t>
      </w:r>
    </w:p>
    <w:p w:rsidR="0008637C" w:rsidRPr="00BE19BD" w:rsidRDefault="0008637C" w:rsidP="00BF0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Методом оцінювання</w:t>
      </w:r>
      <w:r w:rsidRPr="00BE1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є публічний захист звіту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присутності комісії та одногрупників.</w:t>
      </w:r>
    </w:p>
    <w:p w:rsidR="0008637C" w:rsidRPr="00BE19BD" w:rsidRDefault="0008637C" w:rsidP="000863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кількість балів за проходження виробничої практики та оформлення і представлення звіту складає 100 балів.</w:t>
      </w:r>
    </w:p>
    <w:p w:rsidR="003F62D6" w:rsidRPr="009A1A94" w:rsidRDefault="003F62D6" w:rsidP="003F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A94">
        <w:rPr>
          <w:rFonts w:ascii="Times New Roman" w:hAnsi="Times New Roman" w:cs="Times New Roman"/>
          <w:sz w:val="24"/>
          <w:szCs w:val="24"/>
        </w:rPr>
        <w:t xml:space="preserve">При оцінці </w:t>
      </w:r>
      <w:r>
        <w:rPr>
          <w:rFonts w:ascii="Times New Roman" w:hAnsi="Times New Roman" w:cs="Times New Roman"/>
          <w:sz w:val="24"/>
          <w:szCs w:val="24"/>
        </w:rPr>
        <w:t>звіту з виробничої практики</w:t>
      </w:r>
      <w:r w:rsidRPr="009A1A94">
        <w:rPr>
          <w:rFonts w:ascii="Times New Roman" w:hAnsi="Times New Roman" w:cs="Times New Roman"/>
          <w:sz w:val="24"/>
          <w:szCs w:val="24"/>
        </w:rPr>
        <w:t xml:space="preserve"> береться до уваги 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354"/>
        <w:gridCol w:w="817"/>
      </w:tblGrid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з/п</w:t>
            </w:r>
          </w:p>
        </w:tc>
        <w:tc>
          <w:tcPr>
            <w:tcW w:w="4286" w:type="pct"/>
          </w:tcPr>
          <w:p w:rsidR="0008637C" w:rsidRPr="00BE19BD" w:rsidRDefault="003F62D6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Види</w:t>
            </w:r>
            <w:r w:rsidR="0008637C" w:rsidRPr="00BE1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оцінювання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Бали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Своєчасність та якість роботи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Дотримання календарного плану та термінів здачі звіту 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 оформлення звіту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достовірних джерел інформації у додатках та посилань на них у звіті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Повнота і правильність необхідних розрахунків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Повнота і правильність відображення господарських операцій в обліку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журналах реєстрації господарських операцій</w:t>
            </w: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 пропозицій щодо ведення обліку на підприємстві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Захист 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</w:p>
        </w:tc>
      </w:tr>
      <w:tr w:rsidR="0008637C" w:rsidRPr="00BE19BD" w:rsidTr="00F017FC">
        <w:tc>
          <w:tcPr>
            <w:tcW w:w="295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6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Разом </w:t>
            </w:r>
          </w:p>
        </w:tc>
        <w:tc>
          <w:tcPr>
            <w:tcW w:w="419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08637C" w:rsidRPr="00BE19BD" w:rsidRDefault="0008637C" w:rsidP="0008637C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37C" w:rsidRPr="00BE19BD" w:rsidRDefault="0008637C" w:rsidP="0008637C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Загальну оцінку виставляє комісія, до складу якої входять ведучі викладачі кафедри із спеціальних дисциплін. При виставленні загальної оцінки комісія враховує оцінку керівника від бази практики;  оцінки за зміст та оформлення, які виставляє керівник від </w:t>
      </w:r>
      <w:r w:rsidR="003A0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кафедри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відповідь здобувача при захисті звіту. </w:t>
      </w:r>
    </w:p>
    <w:p w:rsidR="00F017FC" w:rsidRPr="004968B3" w:rsidRDefault="00F017FC" w:rsidP="00F017FC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Рівень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якості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виконання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програми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виробничої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практики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визначається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комплексною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оцінювання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поєднання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Європейської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кредитно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трансферної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ECTS</w:t>
      </w:r>
      <w:proofErr w:type="spellEnd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шкалою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«А»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«В»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«С»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«Е»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</w:t>
      </w:r>
      <w:proofErr w:type="spellStart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</w:t>
      </w:r>
      <w:proofErr w:type="spellEnd"/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національної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шкалою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«відмінно»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«добре»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«незадовільно»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7FC" w:rsidRPr="004968B3" w:rsidRDefault="00F017FC" w:rsidP="00F017FC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Оцінка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результатів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виробничої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практики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виставляється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диференційовано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чотирьохбальною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національною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«відмінно»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«добре»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«незадовільно»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і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шкалою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TS</w:t>
      </w:r>
      <w:proofErr w:type="spellEnd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Максимальна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сума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набраних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балів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складає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балів</w:t>
      </w:r>
    </w:p>
    <w:p w:rsidR="00F017FC" w:rsidRDefault="00F017FC" w:rsidP="00F017FC">
      <w:pPr>
        <w:widowControl w:val="0"/>
        <w:tabs>
          <w:tab w:val="left" w:pos="29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68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Шкала оцінювання: національна та </w:t>
      </w:r>
      <w:proofErr w:type="spellStart"/>
      <w:r w:rsidRPr="004968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EСTS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F017FC" w:rsidRPr="00690CEF" w:rsidTr="004D654F">
        <w:tc>
          <w:tcPr>
            <w:tcW w:w="3419" w:type="dxa"/>
            <w:vMerge w:val="restart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EСTS</w:t>
            </w:r>
            <w:proofErr w:type="spellEnd"/>
          </w:p>
        </w:tc>
      </w:tr>
      <w:tr w:rsidR="00F017FC" w:rsidRPr="00690CEF" w:rsidTr="004D654F">
        <w:tc>
          <w:tcPr>
            <w:tcW w:w="3419" w:type="dxa"/>
            <w:vMerge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F017FC" w:rsidRPr="00690CEF" w:rsidTr="004D654F">
        <w:tc>
          <w:tcPr>
            <w:tcW w:w="3419" w:type="dxa"/>
            <w:shd w:val="clear" w:color="auto" w:fill="auto"/>
            <w:vAlign w:val="center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F017FC" w:rsidRPr="00690CEF" w:rsidTr="004D654F">
        <w:tc>
          <w:tcPr>
            <w:tcW w:w="3419" w:type="dxa"/>
            <w:vMerge w:val="restart"/>
            <w:shd w:val="clear" w:color="auto" w:fill="auto"/>
            <w:vAlign w:val="center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F017FC" w:rsidRPr="00690CEF" w:rsidTr="004D654F">
        <w:tc>
          <w:tcPr>
            <w:tcW w:w="3419" w:type="dxa"/>
            <w:vMerge/>
            <w:shd w:val="clear" w:color="auto" w:fill="auto"/>
            <w:vAlign w:val="center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F017FC" w:rsidRPr="00690CEF" w:rsidTr="004D654F">
        <w:tc>
          <w:tcPr>
            <w:tcW w:w="3419" w:type="dxa"/>
            <w:vMerge w:val="restart"/>
            <w:shd w:val="clear" w:color="auto" w:fill="auto"/>
            <w:vAlign w:val="center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F017FC" w:rsidRPr="00690CEF" w:rsidTr="004D654F">
        <w:tc>
          <w:tcPr>
            <w:tcW w:w="3419" w:type="dxa"/>
            <w:vMerge/>
            <w:shd w:val="clear" w:color="auto" w:fill="auto"/>
            <w:vAlign w:val="center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F017FC" w:rsidRPr="00690CEF" w:rsidTr="004D654F">
        <w:tc>
          <w:tcPr>
            <w:tcW w:w="3419" w:type="dxa"/>
            <w:vMerge w:val="restart"/>
            <w:shd w:val="clear" w:color="auto" w:fill="auto"/>
            <w:vAlign w:val="center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</w:t>
            </w:r>
            <w:proofErr w:type="spellEnd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(35-49)</w:t>
            </w:r>
          </w:p>
        </w:tc>
        <w:tc>
          <w:tcPr>
            <w:tcW w:w="3240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F017FC" w:rsidRPr="00690CEF" w:rsidTr="004D654F">
        <w:tc>
          <w:tcPr>
            <w:tcW w:w="3419" w:type="dxa"/>
            <w:vMerge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F017FC" w:rsidRPr="00690CEF" w:rsidRDefault="00F017FC" w:rsidP="004D654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784FBA" w:rsidRPr="00674C26" w:rsidRDefault="00784FBA" w:rsidP="00784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74C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Політика щодо </w:t>
      </w:r>
      <w:proofErr w:type="spellStart"/>
      <w:r w:rsidRPr="00674C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дедлайнів</w:t>
      </w:r>
      <w:proofErr w:type="spellEnd"/>
      <w:r w:rsidRPr="00674C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і перескладання </w:t>
      </w:r>
    </w:p>
    <w:p w:rsidR="00784FBA" w:rsidRPr="002B0E02" w:rsidRDefault="00784FBA" w:rsidP="00784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Звіт з виробничої практики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порушенням термінів без поважних причин, оцінюється на нижчу оцінку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34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Якщо здобувач не з’явився на засідання комісії з поважної причини, що підтверджується відповідними документами, йому може бути встановлена інша дата захисту. </w:t>
      </w:r>
    </w:p>
    <w:p w:rsidR="00784FBA" w:rsidRPr="00DB3E8F" w:rsidRDefault="00784FBA" w:rsidP="00784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3E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Політика щодо відвідування </w:t>
      </w:r>
    </w:p>
    <w:p w:rsidR="00784FBA" w:rsidRPr="002B0E02" w:rsidRDefault="00784FBA" w:rsidP="00784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Звіт з виробничої практики 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виконується індивідуально здобувачем.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добувач повинен завчасно ознайоми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тись 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планом-графіком проходження </w:t>
      </w:r>
      <w:r w:rsidR="00EB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виробничої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практики</w:t>
      </w:r>
      <w:r w:rsidR="00B00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програмою практики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вимогами щодо виконання </w:t>
      </w:r>
      <w:r w:rsidR="00EB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звіт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84FBA" w:rsidRPr="00DB3E8F" w:rsidRDefault="00784FBA" w:rsidP="00784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3E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Політика щодо виконання завдань </w:t>
      </w:r>
    </w:p>
    <w:p w:rsidR="00784FBA" w:rsidRPr="0074606B" w:rsidRDefault="00EB43BA" w:rsidP="00784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 з виробничої практики</w:t>
      </w:r>
      <w:r w:rsidR="00784FBA"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784FBA"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носити </w:t>
      </w:r>
      <w:proofErr w:type="spellStart"/>
      <w:r w:rsidR="00784FBA"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теоретико-прикладний</w:t>
      </w:r>
      <w:proofErr w:type="spellEnd"/>
      <w:r w:rsidR="00784FBA"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і бути написан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784FBA"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матеріалах самостійно обраного </w:t>
      </w:r>
      <w:r w:rsidR="00784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здобувачем</w:t>
      </w:r>
      <w:r w:rsidR="00784FBA"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суб’єкта підприємницької діяльності 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r w:rsidR="00784FBA"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(виробництво продукції, надання послуг тощо). При написанні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звіту </w:t>
      </w:r>
      <w:r w:rsidR="00784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</w:t>
      </w:r>
      <w:r w:rsidR="00784FBA" w:rsidRPr="0074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використовувати документи реально діючого підприємства.</w:t>
      </w:r>
    </w:p>
    <w:p w:rsidR="00784FBA" w:rsidRPr="00DB3E8F" w:rsidRDefault="00784FBA" w:rsidP="00784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3E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Академічна доброчесність </w:t>
      </w:r>
    </w:p>
    <w:p w:rsidR="00784FBA" w:rsidRPr="00195390" w:rsidRDefault="00784FBA" w:rsidP="00784FB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Роботи здобувачів є виключно оригінальним дослідженням чи міркуванням.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84FBA" w:rsidRDefault="00784FBA" w:rsidP="00784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Робота, у якій виявлено ознаки академічного плагіату або іншого виду порушення академічної доброчесності, не допускається до захисту та повертається здобувачу на доопрацювання. </w:t>
      </w:r>
    </w:p>
    <w:p w:rsidR="00690CEF" w:rsidRDefault="00690CEF" w:rsidP="004968B3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3E51" w:rsidRPr="002B095D" w:rsidRDefault="00277ABD" w:rsidP="00043E5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043E51"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043E51"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43E51"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proofErr w:type="gramStart"/>
      <w:r w:rsidR="00043E51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043E51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</w:t>
      </w:r>
    </w:p>
    <w:p w:rsidR="00043E51" w:rsidRPr="002B095D" w:rsidRDefault="00277ABD" w:rsidP="00043E5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043E51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Базова (основна) література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Бухгалтерський облік: підручник /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Д. Крупка та ін. Тернопіль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ТНЕУ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2018. 460 с.</w:t>
      </w:r>
    </w:p>
    <w:p w:rsidR="00610259" w:rsidRPr="00610259" w:rsidRDefault="00610259" w:rsidP="0061025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Верига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Ю.А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Гладких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Орищенко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М.М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</w:t>
      </w:r>
      <w:proofErr w:type="gram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иїв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2019. 438 с. 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Височан О. С., Височан О. О. Фінансовий облік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Львів : Сорока Т. Б., 2016. 449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Гордієнко Н. І. Фінансовий облік: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ХНУМГ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О. М.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Бекетова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284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Іщенко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Я.П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Подолянчук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О.А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Коваль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Н.І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</w:t>
      </w:r>
      <w:proofErr w:type="gram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підручник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Вінниця</w:t>
      </w:r>
      <w:proofErr w:type="spellEnd"/>
      <w:proofErr w:type="gram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proofErr w:type="gram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Видавництво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ФОП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Кушні</w:t>
      </w:r>
      <w:proofErr w:type="gram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End"/>
      <w:proofErr w:type="gram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Ю. В. 2020. 496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Лисиченко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О.О.,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П.Й.,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О.П. Фінансовий облік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/ за ред. П. Й.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Атамаса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 Київ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ЦУЛ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2019. 356 с.</w:t>
      </w:r>
    </w:p>
    <w:p w:rsidR="00610259" w:rsidRPr="00610259" w:rsidRDefault="00610259" w:rsidP="00610259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навч.</w:t>
      </w:r>
      <w:r w:rsidRPr="0061025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Є.В.</w:t>
      </w: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 ін. К.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ЦП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В. Й.,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З. П. Облік і аудит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2-ге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вид. Львів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2018. 685 с.</w:t>
      </w:r>
    </w:p>
    <w:p w:rsidR="00610259" w:rsidRPr="00610259" w:rsidRDefault="00610259" w:rsidP="00610259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Позняковская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Фінансовий облік. Частина 1: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 К. : Видавничий дім «Кондор», 2017. 274 с.</w:t>
      </w:r>
    </w:p>
    <w:p w:rsidR="00610259" w:rsidRPr="00610259" w:rsidRDefault="00610259" w:rsidP="00610259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Сук Л.К., Сук П.Л. Фінансовий облік: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  К. : Знання, 2015. 647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Фатенок-Ткачук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О.  Фінансовий облік І, ІІ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Луцьк : Вежа-Друк, 2016. 540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Фінансовий облік: підручник / Я. Д. Крупка та ін. </w:t>
      </w:r>
      <w:proofErr w:type="spellStart"/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2-ге</w:t>
      </w:r>
      <w:proofErr w:type="spellEnd"/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вид. Тернопіль : </w:t>
      </w:r>
      <w:proofErr w:type="spellStart"/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ЗУНУ</w:t>
      </w:r>
      <w:proofErr w:type="spellEnd"/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2020.  482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Глушач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 Фінансова</w:t>
      </w:r>
      <w:r w:rsidRPr="0061025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за П(С)БО: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навч.-метод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Х. : ХНУ імені В. Н.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Каразіна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2018. 88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підприємств : підручник / Боднар М. І. та ін.  Київ: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ЦУЛ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, 2015. 570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>Лучко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Р.,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>Яцишин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Р. Консолідація фінансової звітності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Тернопіль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>ТНЕУ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uk-UA"/>
        </w:rPr>
        <w:t>, 2017. 282 с.</w:t>
      </w:r>
    </w:p>
    <w:p w:rsidR="00610259" w:rsidRPr="00610259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 xml:space="preserve"> В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Юрченко О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Курило Г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М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Безверхий К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Звітність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підприємств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: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Пантелеєва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: 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ДП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«</w:t>
      </w:r>
      <w:proofErr w:type="spellStart"/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Інформ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агентство»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2017. 432 </w:t>
      </w:r>
      <w:r w:rsidRPr="00610259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6102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</w:p>
    <w:p w:rsidR="00455BAC" w:rsidRPr="00610259" w:rsidRDefault="00455BAC" w:rsidP="00455BA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59" w:rsidRPr="00C91608" w:rsidRDefault="00C91608" w:rsidP="00C91608">
      <w:pPr>
        <w:pStyle w:val="a4"/>
        <w:numPr>
          <w:ilvl w:val="1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0259" w:rsidRPr="00C9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Законодавчі та нормативні акти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Інструкція зі статистики заробітної плати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Державного комітету статистики України від 13.01.2004 р. № 5.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http://zakon.rada.gov.ua/laws/show/z0114-04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безготівкові розрахунки в Україні в національній валюті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Правління Національного Банку України</w:t>
      </w:r>
      <w:r w:rsidRPr="006102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від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21.01.2004 р. № 22.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https://zakon.rada.gov.ua/laws/show/z0377-04#Text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30.11.99 р. № 291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 про порядок відкриття і закриття рахунків клієнтів банків та кореспондентських рахунків банків - резидентів і нерезидентів :</w:t>
      </w:r>
      <w:r w:rsidRPr="006102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6102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Постановою Національного банку України  від 01.04.2019 р. № 56.</w:t>
      </w:r>
      <w:r w:rsidRPr="006102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n6" w:history="1">
        <w:r w:rsidRPr="0061025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https://zakon.rada.gov.ua/laws/show/v0056500-19#n6</w:t>
        </w:r>
      </w:hyperlink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29.12.2000 р. № 356.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https://ips.ligazakon.net/document/MF00062</w:t>
        </w:r>
      </w:hyperlink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Pr="00610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73.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http://zakon.rada.gov.ua/laws/show/z0336-13</w:t>
        </w:r>
      </w:hyperlink>
      <w:r w:rsidRPr="0061025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10 «Дебіторська заборгованість»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08.10.99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237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https://zakon.rada.gov.ua/laws/show/z0725-99#Text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11 «Зобов’язання»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20.10.99 р.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20.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http://zakon.rada.gov.ua/laws/show/z0085-00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12 «Фінансові інвестиції»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26.04.2000 р. № 91.</w:t>
      </w:r>
      <w:r w:rsidRPr="00610259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http://zakon.rada.gov.ua/laws/show/z0284-00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13 «Фінансові інструменти»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30.11.01. р. № 559.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http://zakon.rada.gov.ua/laws/show/z1050-01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14 «Оренда»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28.07.2000 р. №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181.</w:t>
      </w:r>
      <w:r w:rsidRPr="00610259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http://zakon.rada.gov.ua/laws/show/z0487-00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290.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31.12.1999 р. № 318.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17 «Податок на прибуток»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28.12.2000 р. № 353.</w:t>
      </w:r>
      <w:r w:rsidRPr="00610259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0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http://zakon.rada.gov.ua/laws/show/z0047-01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21 «Вплив змін валютних курсів»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10.08.2000 № 193.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https://zakon.rada.gov.ua/laws/show/z0515-00#Text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Національне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26 «Виплати працівникам»: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28.10.2003 р. № 601.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http://zakon.rada.gov.ua/laws/show/z1025-03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07.11.2003 р. № 617.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http://zakon.rada.gov.ua/laws/show/z1054-03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Національне Положення (стандарт) бухгалтерського обліку 28 «Зменшення корисності активів»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24.12. 04 р. № 817.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http://zakon.rada.gov.ua/laws/show/z0035-05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31 «Фінансові витрати»: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28.04.2006 р. № 415.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http://zakon.rada.gov.ua/laws/show/z0610-06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32 «Інвестиційна нерухомість»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02.07.2007 р. № 779.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https://zakon.rada.gov.ua/laws/show/z0823-07#Text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7 «Основні засоби»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27.04.2000 р. № 92.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https://zakon.rada.gov.ua/laws/show/z0288-00#Text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8 «Нематеріальні активи»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18.10.99 р. № 242.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https://zakon.rada.gov.ua/laws/show/z0750-99#Text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9 «Запаси»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від 20.10.99 р. № 246.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31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https://zakon.rada.gov.ua/laws/show/z0751-99#Text</w:t>
        </w:r>
      </w:hyperlink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від 30.11.1999 р. № 291.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Податковий кодекс України : Закон України від 2.12.2010 р. № </w:t>
      </w:r>
      <w:proofErr w:type="spellStart"/>
      <w:r w:rsidRPr="00610259">
        <w:rPr>
          <w:rFonts w:ascii="Times New Roman" w:eastAsia="Calibri" w:hAnsi="Times New Roman" w:cs="Times New Roman"/>
          <w:sz w:val="24"/>
          <w:szCs w:val="24"/>
        </w:rPr>
        <w:t>2755-VІ</w:t>
      </w:r>
      <w:proofErr w:type="spellEnd"/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. URL: </w:t>
      </w:r>
      <w:hyperlink r:id="rId33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https://zakon.rada.gov.ua/laws/show/2755-17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про ведення касових операцій у національній валюті в Україні : </w:t>
      </w:r>
      <w:proofErr w:type="spellStart"/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Постановою Правління Національного Банку України від 29.12.2017 р. № 148.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http://zakon.rada.gov.ua/laws/show/v0148500-17</w:t>
        </w:r>
      </w:hyperlink>
    </w:p>
    <w:p w:rsidR="00610259" w:rsidRPr="00610259" w:rsidRDefault="00610259" w:rsidP="0061025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Положення про здійснення операцій із валютними цінностями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Постановою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Правління Національного Банку України</w:t>
      </w: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 02.01.2019 № 2.</w:t>
      </w:r>
      <w:r w:rsidRPr="006102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anchor="Text" w:history="1">
        <w:r w:rsidRPr="0061025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https://zakon.rada.gov.ua/laws/show/v0002500-19#Text</w:t>
        </w:r>
      </w:hyperlink>
    </w:p>
    <w:p w:rsidR="00610259" w:rsidRPr="00610259" w:rsidRDefault="00610259" w:rsidP="0061025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Положення про інвентаризацію активів та зобов’язань : </w:t>
      </w:r>
      <w:proofErr w:type="spellStart"/>
      <w:r w:rsidRPr="0061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Наказом Міністерства фінансів України від 02.09.2014 р. № 879.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банки і банківську діяльність : Закон України</w:t>
      </w:r>
      <w:r w:rsidRPr="00610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від 07.12.2000 р.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№2121-ІІІ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37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https://zakon.rada.gov.ua/laws/show/2121-14#Text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бухгалтерський облік і фінансову звітність в Україні : Закон України від 16. 07.1999 р.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№966-ХІV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8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61025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відпустки : Закон України від 15.11.96 р. № 504/96-ВР.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http://zakon.rada.gov.ua/laws/show/504/96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 електронні документи та електронний документообіг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 Закон України </w:t>
      </w: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від 22.05.2003 р. № 851-IV.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https://zakon.rada.gov.ua/laws/show/851-15/ed20181107#Text</w:t>
        </w:r>
      </w:hyperlink>
      <w:r w:rsidRPr="0061025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форми Звіту про використання коштів, виданих на відрядження або під звіт, та Порядку його складання : Наказ Міністерства фінансів України від 28.09.2015 р. № 841.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http://zakon.rada.gov.ua/laws/show/z1248-15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збір та облік єдиного внеску на загальнообов'язкове державне соціальне страхування : Закон України від 8.07.2010 р. № 2464.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http://zakon.rada.gov.ua/laws/show/2464-17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 інвестиційну діяльність : Закон України від 18.09.91 р. №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1560-ХІІ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http://zakon.rada.gov.ua/laws/show/1560-12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оплату праці : Закон України від 24.03.95 р. № 108/95-ВР.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http://zakon.rada.gov.ua/laws/show/108/95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0259" w:rsidRPr="00C91608" w:rsidRDefault="00610259" w:rsidP="00C91608">
      <w:pPr>
        <w:pStyle w:val="a4"/>
        <w:numPr>
          <w:ilvl w:val="0"/>
          <w:numId w:val="10"/>
        </w:num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 w:rsidRPr="00C9160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 xml:space="preserve">  Інформаційні ресурси</w:t>
      </w:r>
    </w:p>
    <w:p w:rsidR="00610259" w:rsidRPr="00610259" w:rsidRDefault="00610259" w:rsidP="00610259">
      <w:pPr>
        <w:tabs>
          <w:tab w:val="left" w:pos="567"/>
          <w:tab w:val="left" w:pos="851"/>
        </w:tabs>
        <w:spacing w:after="0" w:line="240" w:lineRule="auto"/>
        <w:ind w:left="180" w:firstLine="246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025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610259" w:rsidRPr="00610259" w:rsidRDefault="00610259" w:rsidP="00610259">
      <w:pPr>
        <w:numPr>
          <w:ilvl w:val="0"/>
          <w:numId w:val="6"/>
        </w:numPr>
        <w:tabs>
          <w:tab w:val="num" w:pos="426"/>
          <w:tab w:val="left" w:pos="567"/>
          <w:tab w:val="left" w:pos="851"/>
        </w:tabs>
        <w:spacing w:after="0" w:line="240" w:lineRule="auto"/>
        <w:ind w:hanging="153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</w:pPr>
      <w:r w:rsidRPr="0061025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Верховна</w:t>
      </w:r>
      <w:r w:rsidRPr="0061025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 рада </w:t>
      </w:r>
      <w:r w:rsidRPr="0061025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України</w:t>
      </w:r>
      <w:r w:rsidRPr="0061025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: </w:t>
      </w:r>
      <w:hyperlink r:id="rId45" w:history="1">
        <w:r w:rsidRPr="00610259">
          <w:rPr>
            <w:rFonts w:ascii="Times New Roman" w:eastAsia="Calibri" w:hAnsi="Times New Roman" w:cs="Times New Roman"/>
            <w:color w:val="0000FF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610259" w:rsidRPr="00610259" w:rsidRDefault="00610259" w:rsidP="00610259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46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http://www.treasury.gov.ua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10259" w:rsidRPr="00610259" w:rsidRDefault="00610259" w:rsidP="00610259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Державна податкова служба України - </w:t>
      </w:r>
      <w:hyperlink r:id="rId47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https://tax.gov.ua/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Урядовий портал – </w:t>
      </w:r>
      <w:hyperlink r:id="rId48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https://www.kmu.gov.ua/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Міністерство фінансів України – </w:t>
      </w:r>
      <w:hyperlink r:id="rId49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https://mof.gov.ua/uk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tabs>
          <w:tab w:val="num" w:pos="360"/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0259" w:rsidRPr="00610259" w:rsidRDefault="00610259" w:rsidP="00610259">
      <w:pPr>
        <w:tabs>
          <w:tab w:val="num" w:pos="360"/>
          <w:tab w:val="left" w:pos="567"/>
          <w:tab w:val="left" w:pos="851"/>
        </w:tabs>
        <w:spacing w:after="0" w:line="240" w:lineRule="auto"/>
        <w:ind w:left="360" w:firstLine="246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025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610259" w:rsidRPr="00610259" w:rsidRDefault="00610259" w:rsidP="00610259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50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www.nbuv.gov.ua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10259" w:rsidRPr="00610259" w:rsidRDefault="00610259" w:rsidP="00610259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>Державна науково-технічна бібліотека України (</w:t>
      </w:r>
      <w:proofErr w:type="spellStart"/>
      <w:r w:rsidRPr="00610259">
        <w:rPr>
          <w:rFonts w:ascii="Times New Roman" w:eastAsia="Calibri" w:hAnsi="Times New Roman" w:cs="Times New Roman"/>
          <w:sz w:val="24"/>
          <w:szCs w:val="24"/>
        </w:rPr>
        <w:t>ДНТБ</w:t>
      </w:r>
      <w:proofErr w:type="spellEnd"/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України) – </w:t>
      </w:r>
      <w:hyperlink r:id="rId51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https://dntb.gov.ua/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4396" w:rsidRDefault="005E4396" w:rsidP="00610259">
      <w:pPr>
        <w:tabs>
          <w:tab w:val="left" w:pos="567"/>
          <w:tab w:val="left" w:pos="851"/>
        </w:tabs>
        <w:spacing w:after="0" w:line="240" w:lineRule="auto"/>
        <w:ind w:firstLine="24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GoBack"/>
      <w:bookmarkEnd w:id="1"/>
    </w:p>
    <w:p w:rsidR="00610259" w:rsidRPr="00610259" w:rsidRDefault="00610259" w:rsidP="00610259">
      <w:pPr>
        <w:tabs>
          <w:tab w:val="left" w:pos="567"/>
          <w:tab w:val="left" w:pos="851"/>
        </w:tabs>
        <w:spacing w:after="0" w:line="240" w:lineRule="auto"/>
        <w:ind w:firstLine="24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610259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3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5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6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610259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7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10259" w:rsidRPr="00610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463"/>
    <w:multiLevelType w:val="multilevel"/>
    <w:tmpl w:val="EEC217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">
    <w:nsid w:val="0FA43D28"/>
    <w:multiLevelType w:val="multilevel"/>
    <w:tmpl w:val="39F013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0" w:hanging="2160"/>
      </w:pPr>
      <w:rPr>
        <w:rFonts w:hint="default"/>
      </w:rPr>
    </w:lvl>
  </w:abstractNum>
  <w:abstractNum w:abstractNumId="2">
    <w:nsid w:val="0FB82C56"/>
    <w:multiLevelType w:val="multilevel"/>
    <w:tmpl w:val="2B6E5F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3">
    <w:nsid w:val="12161719"/>
    <w:multiLevelType w:val="multilevel"/>
    <w:tmpl w:val="39F013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0" w:hanging="2160"/>
      </w:pPr>
      <w:rPr>
        <w:rFonts w:hint="default"/>
      </w:rPr>
    </w:lvl>
  </w:abstractNum>
  <w:abstractNum w:abstractNumId="4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00786"/>
    <w:multiLevelType w:val="hybridMultilevel"/>
    <w:tmpl w:val="862CDDD2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25"/>
    <w:rsid w:val="00043E51"/>
    <w:rsid w:val="00073EFC"/>
    <w:rsid w:val="000824CD"/>
    <w:rsid w:val="0008637C"/>
    <w:rsid w:val="000957B9"/>
    <w:rsid w:val="000A3C51"/>
    <w:rsid w:val="000D6E4C"/>
    <w:rsid w:val="0010528F"/>
    <w:rsid w:val="001122BA"/>
    <w:rsid w:val="00176604"/>
    <w:rsid w:val="001B5C66"/>
    <w:rsid w:val="00220C86"/>
    <w:rsid w:val="00227003"/>
    <w:rsid w:val="002652AD"/>
    <w:rsid w:val="00277ABD"/>
    <w:rsid w:val="002A23AD"/>
    <w:rsid w:val="002A72A1"/>
    <w:rsid w:val="002D7CD4"/>
    <w:rsid w:val="002E08A7"/>
    <w:rsid w:val="003209B6"/>
    <w:rsid w:val="00336C3F"/>
    <w:rsid w:val="00361361"/>
    <w:rsid w:val="00365994"/>
    <w:rsid w:val="003A0A89"/>
    <w:rsid w:val="003A55BD"/>
    <w:rsid w:val="003B00F8"/>
    <w:rsid w:val="003E3D96"/>
    <w:rsid w:val="003F62D6"/>
    <w:rsid w:val="00446C92"/>
    <w:rsid w:val="00455BAC"/>
    <w:rsid w:val="004801FE"/>
    <w:rsid w:val="00484E8E"/>
    <w:rsid w:val="004968B3"/>
    <w:rsid w:val="004B05C9"/>
    <w:rsid w:val="004F42AC"/>
    <w:rsid w:val="005037C2"/>
    <w:rsid w:val="0051421C"/>
    <w:rsid w:val="0055375C"/>
    <w:rsid w:val="005645C3"/>
    <w:rsid w:val="00581102"/>
    <w:rsid w:val="005B51EA"/>
    <w:rsid w:val="005D1E7F"/>
    <w:rsid w:val="005E4396"/>
    <w:rsid w:val="005F275E"/>
    <w:rsid w:val="0060368F"/>
    <w:rsid w:val="00610259"/>
    <w:rsid w:val="006419B9"/>
    <w:rsid w:val="006549E4"/>
    <w:rsid w:val="00671340"/>
    <w:rsid w:val="00675D2E"/>
    <w:rsid w:val="006826CD"/>
    <w:rsid w:val="00690CEF"/>
    <w:rsid w:val="006A2273"/>
    <w:rsid w:val="006E70D6"/>
    <w:rsid w:val="006F2C4A"/>
    <w:rsid w:val="006F4C3E"/>
    <w:rsid w:val="0071600B"/>
    <w:rsid w:val="007742FF"/>
    <w:rsid w:val="00784FBA"/>
    <w:rsid w:val="0079799C"/>
    <w:rsid w:val="007A1A8A"/>
    <w:rsid w:val="007D64B1"/>
    <w:rsid w:val="007E07C5"/>
    <w:rsid w:val="007E0BDD"/>
    <w:rsid w:val="007E5E4D"/>
    <w:rsid w:val="00834C4E"/>
    <w:rsid w:val="00854F13"/>
    <w:rsid w:val="00885A99"/>
    <w:rsid w:val="00886959"/>
    <w:rsid w:val="00893CEF"/>
    <w:rsid w:val="00897442"/>
    <w:rsid w:val="008E2FBE"/>
    <w:rsid w:val="008E7815"/>
    <w:rsid w:val="009548A0"/>
    <w:rsid w:val="00983E25"/>
    <w:rsid w:val="00984604"/>
    <w:rsid w:val="009C6A7E"/>
    <w:rsid w:val="009F0DD8"/>
    <w:rsid w:val="009F47C7"/>
    <w:rsid w:val="00A346C0"/>
    <w:rsid w:val="00A53F97"/>
    <w:rsid w:val="00AF3925"/>
    <w:rsid w:val="00B0003B"/>
    <w:rsid w:val="00B5090F"/>
    <w:rsid w:val="00B51D3E"/>
    <w:rsid w:val="00B56C8F"/>
    <w:rsid w:val="00BA6E93"/>
    <w:rsid w:val="00BF0F71"/>
    <w:rsid w:val="00C07316"/>
    <w:rsid w:val="00C20961"/>
    <w:rsid w:val="00C255DF"/>
    <w:rsid w:val="00C34EE5"/>
    <w:rsid w:val="00C76981"/>
    <w:rsid w:val="00C91608"/>
    <w:rsid w:val="00CA2D3D"/>
    <w:rsid w:val="00CB5C92"/>
    <w:rsid w:val="00CC358E"/>
    <w:rsid w:val="00CE38CC"/>
    <w:rsid w:val="00CE73AE"/>
    <w:rsid w:val="00CF07F2"/>
    <w:rsid w:val="00D124D2"/>
    <w:rsid w:val="00D21A74"/>
    <w:rsid w:val="00D900FA"/>
    <w:rsid w:val="00DA190E"/>
    <w:rsid w:val="00DD7437"/>
    <w:rsid w:val="00E06416"/>
    <w:rsid w:val="00E44056"/>
    <w:rsid w:val="00E47341"/>
    <w:rsid w:val="00E7330E"/>
    <w:rsid w:val="00E94B6D"/>
    <w:rsid w:val="00EB43BA"/>
    <w:rsid w:val="00ED083F"/>
    <w:rsid w:val="00ED45EC"/>
    <w:rsid w:val="00EF1BDD"/>
    <w:rsid w:val="00F017FC"/>
    <w:rsid w:val="00F02A12"/>
    <w:rsid w:val="00F24DBB"/>
    <w:rsid w:val="00F763AD"/>
    <w:rsid w:val="00F96721"/>
    <w:rsid w:val="00FC6C61"/>
    <w:rsid w:val="00FF0397"/>
    <w:rsid w:val="00FF3E05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725-99" TargetMode="External"/><Relationship Id="rId18" Type="http://schemas.openxmlformats.org/officeDocument/2006/relationships/hyperlink" Target="http://zakon.rada.gov.ua/laws/show/z0860-99" TargetMode="External"/><Relationship Id="rId26" Type="http://schemas.openxmlformats.org/officeDocument/2006/relationships/hyperlink" Target="https://zakon.rada.gov.ua/laws/show/z0823-07" TargetMode="External"/><Relationship Id="rId39" Type="http://schemas.openxmlformats.org/officeDocument/2006/relationships/hyperlink" Target="http://zakon.rada.gov.ua/laws/show/504/96-%D0%B2%D1%80" TargetMode="External"/><Relationship Id="rId21" Type="http://schemas.openxmlformats.org/officeDocument/2006/relationships/hyperlink" Target="https://zakon.rada.gov.ua/laws/show/z0515-00" TargetMode="External"/><Relationship Id="rId34" Type="http://schemas.openxmlformats.org/officeDocument/2006/relationships/hyperlink" Target="http://zakon.rada.gov.ua/laws/show/v0148500-17" TargetMode="External"/><Relationship Id="rId42" Type="http://schemas.openxmlformats.org/officeDocument/2006/relationships/hyperlink" Target="http://zakon.rada.gov.ua/laws/show/2464-17" TargetMode="External"/><Relationship Id="rId47" Type="http://schemas.openxmlformats.org/officeDocument/2006/relationships/hyperlink" Target="https://tax.gov.ua/" TargetMode="External"/><Relationship Id="rId50" Type="http://schemas.openxmlformats.org/officeDocument/2006/relationships/hyperlink" Target="http://www.nbuv.gov.ua" TargetMode="External"/><Relationship Id="rId55" Type="http://schemas.openxmlformats.org/officeDocument/2006/relationships/hyperlink" Target="https://www.golovbuh.com.ua/" TargetMode="External"/><Relationship Id="rId7" Type="http://schemas.openxmlformats.org/officeDocument/2006/relationships/hyperlink" Target="http://zakon.rada.gov.ua/laws/show/z0114-04" TargetMode="External"/><Relationship Id="rId12" Type="http://schemas.openxmlformats.org/officeDocument/2006/relationships/hyperlink" Target="http://zakon.rada.gov.ua/laws/show/z0336-13" TargetMode="External"/><Relationship Id="rId17" Type="http://schemas.openxmlformats.org/officeDocument/2006/relationships/hyperlink" Target="http://zakon.rada.gov.ua/laws/show/z0487-00" TargetMode="External"/><Relationship Id="rId25" Type="http://schemas.openxmlformats.org/officeDocument/2006/relationships/hyperlink" Target="http://zakon.rada.gov.ua/laws/show/z0610-06" TargetMode="External"/><Relationship Id="rId33" Type="http://schemas.openxmlformats.org/officeDocument/2006/relationships/hyperlink" Target="https://zakon.rada.gov.ua/laws/show/2755-17" TargetMode="External"/><Relationship Id="rId38" Type="http://schemas.openxmlformats.org/officeDocument/2006/relationships/hyperlink" Target="http://zakon.rada.gov.ua/laws/show/996-14" TargetMode="External"/><Relationship Id="rId46" Type="http://schemas.openxmlformats.org/officeDocument/2006/relationships/hyperlink" Target="http://www.treasury.gov.ua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1050-01" TargetMode="External"/><Relationship Id="rId20" Type="http://schemas.openxmlformats.org/officeDocument/2006/relationships/hyperlink" Target="http://zakon.rada.gov.ua/laws/show/z0047-01" TargetMode="External"/><Relationship Id="rId29" Type="http://schemas.openxmlformats.org/officeDocument/2006/relationships/hyperlink" Target="https://zakon.rada.gov.ua/laws/show/z0288-00" TargetMode="External"/><Relationship Id="rId41" Type="http://schemas.openxmlformats.org/officeDocument/2006/relationships/hyperlink" Target="http://zakon.rada.gov.ua/laws/show/z1248-15" TargetMode="External"/><Relationship Id="rId54" Type="http://schemas.openxmlformats.org/officeDocument/2006/relationships/hyperlink" Target="https://buhgalter911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kostash-tetyana-viktorivna" TargetMode="External"/><Relationship Id="rId11" Type="http://schemas.openxmlformats.org/officeDocument/2006/relationships/hyperlink" Target="https://ips.ligazakon.net/document/MF00062" TargetMode="External"/><Relationship Id="rId24" Type="http://schemas.openxmlformats.org/officeDocument/2006/relationships/hyperlink" Target="http://zakon.rada.gov.ua/laws/show/z0035-05" TargetMode="External"/><Relationship Id="rId32" Type="http://schemas.openxmlformats.org/officeDocument/2006/relationships/hyperlink" Target="https://buhgalter911.com/normativnaya-baza/instr-plan-rah/plan-rah/plan-schetov-buhgalterskogo-1021043.html" TargetMode="External"/><Relationship Id="rId37" Type="http://schemas.openxmlformats.org/officeDocument/2006/relationships/hyperlink" Target="https://zakon.rada.gov.ua/laws/show/2121-14" TargetMode="External"/><Relationship Id="rId40" Type="http://schemas.openxmlformats.org/officeDocument/2006/relationships/hyperlink" Target="https://zakon.rada.gov.ua/laws/show/851-15/ed20181107" TargetMode="External"/><Relationship Id="rId45" Type="http://schemas.openxmlformats.org/officeDocument/2006/relationships/hyperlink" Target="https://zakon.rada.gov.ua/laws" TargetMode="External"/><Relationship Id="rId53" Type="http://schemas.openxmlformats.org/officeDocument/2006/relationships/hyperlink" Target="https://i.factor.ua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laws/show/z0284-00" TargetMode="External"/><Relationship Id="rId23" Type="http://schemas.openxmlformats.org/officeDocument/2006/relationships/hyperlink" Target="http://zakon.rada.gov.ua/laws/show/z1054-03" TargetMode="External"/><Relationship Id="rId28" Type="http://schemas.openxmlformats.org/officeDocument/2006/relationships/hyperlink" Target="http://zakon.rada.gov.ua/laws/show/z0392-99" TargetMode="External"/><Relationship Id="rId36" Type="http://schemas.openxmlformats.org/officeDocument/2006/relationships/hyperlink" Target="http://zakon3.rada.gov.ua/laws/show/z1365-14" TargetMode="External"/><Relationship Id="rId49" Type="http://schemas.openxmlformats.org/officeDocument/2006/relationships/hyperlink" Target="https://mof.gov.ua/uk" TargetMode="External"/><Relationship Id="rId57" Type="http://schemas.openxmlformats.org/officeDocument/2006/relationships/hyperlink" Target="http://www.afj.org.ua" TargetMode="External"/><Relationship Id="rId10" Type="http://schemas.openxmlformats.org/officeDocument/2006/relationships/hyperlink" Target="https://zakon.rada.gov.ua/laws/show/v0056500-19" TargetMode="External"/><Relationship Id="rId19" Type="http://schemas.openxmlformats.org/officeDocument/2006/relationships/hyperlink" Target="http://zakon.rada.gov.ua/laws/show/z0027-00" TargetMode="External"/><Relationship Id="rId31" Type="http://schemas.openxmlformats.org/officeDocument/2006/relationships/hyperlink" Target="https://zakon.rada.gov.ua/laws/show/z0751-99" TargetMode="External"/><Relationship Id="rId44" Type="http://schemas.openxmlformats.org/officeDocument/2006/relationships/hyperlink" Target="http://zakon.rada.gov.ua/laws/show/108/95" TargetMode="External"/><Relationship Id="rId52" Type="http://schemas.openxmlformats.org/officeDocument/2006/relationships/hyperlink" Target="http://gazeta.vob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z0893-99" TargetMode="External"/><Relationship Id="rId14" Type="http://schemas.openxmlformats.org/officeDocument/2006/relationships/hyperlink" Target="http://zakon.rada.gov.ua/laws/show/z0085-00" TargetMode="External"/><Relationship Id="rId22" Type="http://schemas.openxmlformats.org/officeDocument/2006/relationships/hyperlink" Target="http://zakon.rada.gov.ua/laws/show/z1025-03" TargetMode="External"/><Relationship Id="rId27" Type="http://schemas.openxmlformats.org/officeDocument/2006/relationships/hyperlink" Target="http://zakon.rada.gov.ua/laws/show/z0392-99" TargetMode="External"/><Relationship Id="rId30" Type="http://schemas.openxmlformats.org/officeDocument/2006/relationships/hyperlink" Target="https://zakon.rada.gov.ua/laws/show/z0750-99" TargetMode="External"/><Relationship Id="rId35" Type="http://schemas.openxmlformats.org/officeDocument/2006/relationships/hyperlink" Target="https://zakon.rada.gov.ua/laws/show/v0002500-19" TargetMode="External"/><Relationship Id="rId43" Type="http://schemas.openxmlformats.org/officeDocument/2006/relationships/hyperlink" Target="http://zakon.rada.gov.ua/laws/show/1560-12" TargetMode="External"/><Relationship Id="rId48" Type="http://schemas.openxmlformats.org/officeDocument/2006/relationships/hyperlink" Target="https://www.kmu.gov.ua/" TargetMode="External"/><Relationship Id="rId56" Type="http://schemas.openxmlformats.org/officeDocument/2006/relationships/hyperlink" Target="https://dtkt.com.ua/" TargetMode="External"/><Relationship Id="rId8" Type="http://schemas.openxmlformats.org/officeDocument/2006/relationships/hyperlink" Target="https://zakon.rada.gov.ua/laws/show/z0377-04" TargetMode="External"/><Relationship Id="rId51" Type="http://schemas.openxmlformats.org/officeDocument/2006/relationships/hyperlink" Target="https://dntb.gov.ua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16522</Words>
  <Characters>9418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34</cp:revision>
  <dcterms:created xsi:type="dcterms:W3CDTF">2023-01-25T12:05:00Z</dcterms:created>
  <dcterms:modified xsi:type="dcterms:W3CDTF">2023-09-23T12:43:00Z</dcterms:modified>
</cp:coreProperties>
</file>