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015" w:rsidRPr="00914015" w:rsidRDefault="00914015" w:rsidP="00914015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91401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91401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"https://econom.chnu.edu.ua/advert/zasidannya-kruglogo-stolu-na-temu-derzhavna-polityka-zmitsnennya-sotsialnoyi-bezpeky-v-umovah-suchasnyh-vyklykiv-i-zagroz" \o "Permalink to Засідання Круглого столу на тему: \«Державна політика зміцнення соціальної безпеки в умовах сучасних викликів і загроз\»" </w:instrText>
      </w:r>
      <w:r w:rsidRPr="0091401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r w:rsidRPr="00914015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Засідання Круглого столу на тему: «Державна політика зміцнення соціальної безпеки в умовах сучасних викликів і загроз»</w:t>
      </w:r>
      <w:r w:rsidRPr="0091401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914015" w:rsidRPr="00914015" w:rsidRDefault="00914015" w:rsidP="0091401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1401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35871C13" wp14:editId="0F69E832">
            <wp:extent cx="5000625" cy="3333750"/>
            <wp:effectExtent l="0" t="0" r="9525" b="0"/>
            <wp:docPr id="1" name="Рисунок 1" descr="https://econom.chnu.edu.ua/wp-content/uploads/2024/10/yzobrazhen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nom.chnu.edu.ua/wp-content/uploads/2024/10/yzobrazheny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15" w:rsidRPr="00914015" w:rsidRDefault="00914015" w:rsidP="009140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3 жовтня 2024 року у Блакитній залі Чернівецького національного університету ім. Ю.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відбулося засідання і Круглого столу на тему: </w:t>
      </w:r>
      <w:r w:rsidRPr="00914015">
        <w:rPr>
          <w:rFonts w:ascii="Helvetica" w:eastAsia="Times New Roman" w:hAnsi="Helvetica" w:cs="Helvetica"/>
          <w:b/>
          <w:bCs/>
          <w:color w:val="555555"/>
          <w:sz w:val="20"/>
          <w:szCs w:val="20"/>
          <w:lang w:eastAsia="uk-UA"/>
        </w:rPr>
        <w:t>«Державна політика зміцнення соціальної безпеки в умовах сучасних викликів і загроз»,</w:t>
      </w: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 організованого кафедрою економічної теорії, менеджменту і адміністрування ЧНУ разом з колегами з КНУ ім. Тараса Шевченка.</w:t>
      </w:r>
    </w:p>
    <w:p w:rsidR="00914015" w:rsidRPr="00914015" w:rsidRDefault="00914015" w:rsidP="009140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У  роботі Круглого столу взяли участь науковці, викладачі, аспіранти наукових установ та ЗВО України та закордону: ДУ «Інститут економіки та прогнозування НАН України», Київського національного економічного університету імені Вадима Гетьмана, Хмельницького університету управління та права імені Леоніда Юзькова, «Центру українських студій в Варшавському економічному університеті SGH», Фундації «Українська наукова діаспора в Польщі», Центру Разумкова, Інституту демографії та проблем якості життя НАН України, Інституту демографії та проблем якості життя НАН України, Одеського національного економічного університету,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University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of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Westminster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,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Westminster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Business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School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(Великобританія), Академії праці, соціальних відносин і туризму, Військового інституту КНУ імені Тараса Шевченка. Учасників та гостей у Блакитній залі ЧНУ привітали ректор ЧНУ ім. Ю.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проф. </w:t>
      </w:r>
      <w:proofErr w:type="spellStart"/>
      <w:r w:rsidRPr="00914015">
        <w:rPr>
          <w:rFonts w:ascii="Helvetica" w:eastAsia="Times New Roman" w:hAnsi="Helvetica" w:cs="Helvetica"/>
          <w:b/>
          <w:bCs/>
          <w:i/>
          <w:iCs/>
          <w:color w:val="555555"/>
          <w:sz w:val="20"/>
          <w:szCs w:val="20"/>
          <w:lang w:eastAsia="uk-UA"/>
        </w:rPr>
        <w:t>Білоскурський</w:t>
      </w:r>
      <w:proofErr w:type="spellEnd"/>
      <w:r w:rsidRPr="00914015">
        <w:rPr>
          <w:rFonts w:ascii="Helvetica" w:eastAsia="Times New Roman" w:hAnsi="Helvetica" w:cs="Helvetica"/>
          <w:b/>
          <w:bCs/>
          <w:i/>
          <w:iCs/>
          <w:color w:val="555555"/>
          <w:sz w:val="20"/>
          <w:szCs w:val="20"/>
          <w:lang w:eastAsia="uk-UA"/>
        </w:rPr>
        <w:t xml:space="preserve"> Руслан Романович</w:t>
      </w: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 та декан економічного факультету ЧНУ </w:t>
      </w:r>
      <w:r w:rsidRPr="00914015">
        <w:rPr>
          <w:rFonts w:ascii="Helvetica" w:eastAsia="Times New Roman" w:hAnsi="Helvetica" w:cs="Helvetica"/>
          <w:b/>
          <w:bCs/>
          <w:i/>
          <w:iCs/>
          <w:color w:val="555555"/>
          <w:sz w:val="20"/>
          <w:szCs w:val="20"/>
          <w:lang w:eastAsia="uk-UA"/>
        </w:rPr>
        <w:t xml:space="preserve">доц. </w:t>
      </w:r>
      <w:proofErr w:type="spellStart"/>
      <w:r w:rsidRPr="00914015">
        <w:rPr>
          <w:rFonts w:ascii="Helvetica" w:eastAsia="Times New Roman" w:hAnsi="Helvetica" w:cs="Helvetica"/>
          <w:b/>
          <w:bCs/>
          <w:i/>
          <w:iCs/>
          <w:color w:val="555555"/>
          <w:sz w:val="20"/>
          <w:szCs w:val="20"/>
          <w:lang w:eastAsia="uk-UA"/>
        </w:rPr>
        <w:t>Грешко</w:t>
      </w:r>
      <w:proofErr w:type="spellEnd"/>
      <w:r w:rsidRPr="00914015">
        <w:rPr>
          <w:rFonts w:ascii="Helvetica" w:eastAsia="Times New Roman" w:hAnsi="Helvetica" w:cs="Helvetica"/>
          <w:b/>
          <w:bCs/>
          <w:i/>
          <w:iCs/>
          <w:color w:val="555555"/>
          <w:sz w:val="20"/>
          <w:szCs w:val="20"/>
          <w:lang w:eastAsia="uk-UA"/>
        </w:rPr>
        <w:t xml:space="preserve"> Роман Ігорович</w:t>
      </w: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.</w:t>
      </w:r>
    </w:p>
    <w:p w:rsidR="00914015" w:rsidRPr="00914015" w:rsidRDefault="00914015" w:rsidP="009140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Учасники обговорили</w:t>
      </w:r>
      <w:r w:rsidRPr="00914015">
        <w:rPr>
          <w:rFonts w:ascii="Helvetica" w:eastAsia="Times New Roman" w:hAnsi="Helvetica" w:cs="Helvetica"/>
          <w:b/>
          <w:bCs/>
          <w:color w:val="555555"/>
          <w:sz w:val="20"/>
          <w:szCs w:val="20"/>
          <w:lang w:eastAsia="uk-UA"/>
        </w:rPr>
        <w:t> </w:t>
      </w: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стратегічні пріоритети зміцнення соціальної безпеки в умовах сучасних викликів і загроз; внутрішні та зовнішні загрози соціальній безпеці людини в умовах сучасних викликів;  основні детермінанти державної політики України зміцнення соціальної безпеки в умовах сучасних викликів і загроз; 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людиноцентричність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як основу державної політики зміцнення соціальної безпеки в умовах війни та повоєнної відбудови України.</w:t>
      </w:r>
    </w:p>
    <w:p w:rsidR="00914015" w:rsidRPr="00914015" w:rsidRDefault="00914015" w:rsidP="009140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Круглий стіл проводився в межах виконання </w:t>
      </w:r>
      <w:proofErr w:type="spellStart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проєкту</w:t>
      </w:r>
      <w:proofErr w:type="spellEnd"/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НФДУ «Нові геостратегічні загрози соціальній безпеці людини в умовах гібридної війни та шляхи їх запобігання».</w:t>
      </w:r>
    </w:p>
    <w:p w:rsidR="00914015" w:rsidRPr="00914015" w:rsidRDefault="00914015" w:rsidP="009140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Цей захід у ЧНУ організовано на честь  </w:t>
      </w:r>
      <w:r w:rsidRPr="00914015">
        <w:rPr>
          <w:rFonts w:ascii="Helvetica" w:eastAsia="Times New Roman" w:hAnsi="Helvetica" w:cs="Helvetica"/>
          <w:b/>
          <w:bCs/>
          <w:color w:val="555555"/>
          <w:sz w:val="20"/>
          <w:szCs w:val="20"/>
          <w:lang w:eastAsia="uk-UA"/>
        </w:rPr>
        <w:t>80-річчя</w:t>
      </w:r>
      <w:r w:rsidRPr="0091401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 кафедри економічної теорії, менеджменту і адміністрування. </w:t>
      </w:r>
    </w:p>
    <w:p w:rsidR="00236F95" w:rsidRDefault="00236F95"/>
    <w:p w:rsidR="00914015" w:rsidRDefault="00914015"/>
    <w:p w:rsidR="00914015" w:rsidRDefault="00914015"/>
    <w:p w:rsidR="00914015" w:rsidRDefault="00914015"/>
    <w:p w:rsidR="00914015" w:rsidRDefault="00914015">
      <w:r>
        <w:rPr>
          <w:noProof/>
          <w:lang w:eastAsia="uk-UA"/>
        </w:rPr>
        <w:lastRenderedPageBreak/>
        <w:drawing>
          <wp:inline distT="0" distB="0" distL="0" distR="0">
            <wp:extent cx="4305300" cy="3228975"/>
            <wp:effectExtent l="0" t="0" r="0" b="9525"/>
            <wp:docPr id="2" name="Рисунок 2" descr="C:\Users\Leonid PC\Desktop\На сайт\Новини стейкхолдери\yzobrazheny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yzobrazhenye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752725" cy="3676650"/>
            <wp:effectExtent l="0" t="0" r="9525" b="0"/>
            <wp:docPr id="3" name="Рисунок 3" descr="C:\Users\Leonid PC\Desktop\На сайт\Новини стейкхолдери\pkui_zshh_pf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pkui_zshh_pfd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752975" cy="3562350"/>
            <wp:effectExtent l="0" t="0" r="9525" b="0"/>
            <wp:docPr id="4" name="Рисунок 4" descr="C:\Users\Leonid PC\Desktop\На сайт\Новини стейкхолдери\yzobrazheny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yzobrazheny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914650" cy="3886200"/>
            <wp:effectExtent l="0" t="0" r="0" b="0"/>
            <wp:docPr id="5" name="Рисунок 5" descr="C:\Users\Leonid PC\Desktop\На сайт\Новини стейкхолдери\yzobrazheny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Новини стейкхолдери\yzobrazheny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810125" cy="3609975"/>
            <wp:effectExtent l="0" t="0" r="9525" b="9525"/>
            <wp:docPr id="6" name="Рисунок 6" descr="C:\Users\Leonid PC\Desktop\На сайт\Новини стейкхолдери\yzobrazheny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 PC\Desktop\На сайт\Новини стейкхолдери\yzobrazheny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562350" cy="4743450"/>
            <wp:effectExtent l="0" t="0" r="0" b="0"/>
            <wp:docPr id="7" name="Рисунок 7" descr="C:\Users\Leonid PC\Desktop\На сайт\Новини стейкхолдери\yzobrazheny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id PC\Desktop\На сайт\Новини стейкхолдери\yzobrazheny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724400" cy="3543300"/>
            <wp:effectExtent l="0" t="0" r="0" b="0"/>
            <wp:docPr id="8" name="Рисунок 8" descr="C:\Users\Leonid PC\Desktop\На сайт\Новини стейкхолдери\yzobrazheny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nid PC\Desktop\На сайт\Новини стейкхолдери\yzobrazheny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819525" cy="5086350"/>
            <wp:effectExtent l="0" t="0" r="9525" b="0"/>
            <wp:docPr id="9" name="Рисунок 9" descr="C:\Users\Leonid PC\Desktop\На сайт\Новини стейкхолдери\yzobrazheny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nid PC\Desktop\На сайт\Новини стейкхолдери\yzobrazheny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981325" cy="3981450"/>
            <wp:effectExtent l="0" t="0" r="9525" b="0"/>
            <wp:docPr id="10" name="Рисунок 10" descr="C:\Users\Leonid PC\Desktop\На сайт\Новини стейкхолдери\yzobrazheny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nid PC\Desktop\На сайт\Новини стейкхолдери\yzobrazheny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057650" cy="3048000"/>
            <wp:effectExtent l="0" t="0" r="0" b="0"/>
            <wp:docPr id="11" name="Рисунок 11" descr="C:\Users\Leonid PC\Desktop\На сайт\Новини стейкхолдери\yzobrazheny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nid PC\Desktop\На сайт\Новини стейкхолдери\yzobrazheny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257675" cy="3190875"/>
            <wp:effectExtent l="0" t="0" r="9525" b="9525"/>
            <wp:docPr id="12" name="Рисунок 12" descr="C:\Users\Leonid PC\Desktop\На сайт\Новини стейкхолдери\yzobrazheny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nid PC\Desktop\На сайт\Новини стейкхолдери\yzobrazhenye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143375" cy="3114675"/>
            <wp:effectExtent l="0" t="0" r="9525" b="9525"/>
            <wp:docPr id="13" name="Рисунок 13" descr="C:\Users\Leonid PC\Desktop\На сайт\Новини стейкхолдери\yzobrazheny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nid PC\Desktop\На сайт\Новини стейкхолдери\yzobrazheny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0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015"/>
    <w:rsid w:val="00236F95"/>
    <w:rsid w:val="0091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F86DA"/>
  <w15:chartTrackingRefBased/>
  <w15:docId w15:val="{D296E92E-A50E-464D-855A-2E15FBFE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1574</Words>
  <Characters>898</Characters>
  <Application>Microsoft Office Word</Application>
  <DocSecurity>0</DocSecurity>
  <Lines>7</Lines>
  <Paragraphs>4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2025-03-05T23:43:00Z</dcterms:created>
  <dcterms:modified xsi:type="dcterms:W3CDTF">2025-03-05T23:45:00Z</dcterms:modified>
</cp:coreProperties>
</file>