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2CA9F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6CCFAF85" wp14:editId="768D78A3">
            <wp:simplePos x="0" y="0"/>
            <wp:positionH relativeFrom="column">
              <wp:posOffset>-255270</wp:posOffset>
            </wp:positionH>
            <wp:positionV relativeFrom="paragraph">
              <wp:posOffset>0</wp:posOffset>
            </wp:positionV>
            <wp:extent cx="972312" cy="946404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9464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СИЛАБУС НАВЧАЛЬНОЇ ДИСЦИПЛІНИ</w:t>
      </w:r>
    </w:p>
    <w:p w14:paraId="1AB42016" w14:textId="58616762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833C0B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АУДИТ ПЕРСОНАЛУ</w:t>
      </w:r>
      <w:r>
        <w:rPr>
          <w:rFonts w:ascii="Times New Roman" w:eastAsia="Times New Roman" w:hAnsi="Times New Roman" w:cs="Times New Roman"/>
          <w:b/>
          <w:color w:val="833C0B"/>
          <w:sz w:val="40"/>
          <w:szCs w:val="40"/>
        </w:rPr>
        <w:t>»</w:t>
      </w:r>
    </w:p>
    <w:p w14:paraId="0B3FBC3E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Компонент освітньої програми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</w:t>
      </w:r>
    </w:p>
    <w:p w14:paraId="27255E9B" w14:textId="4F75FE38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обов’язкова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(5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кредитів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tbl>
      <w:tblPr>
        <w:tblW w:w="92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4"/>
        <w:gridCol w:w="5015"/>
      </w:tblGrid>
      <w:tr w:rsidR="006C2DE3" w14:paraId="44B1D55C" w14:textId="77777777" w:rsidTr="009401BD">
        <w:trPr>
          <w:trHeight w:val="33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301B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Освітньо-професійна програма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66CE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персоналом та економіка праці</w:t>
            </w:r>
          </w:p>
        </w:tc>
      </w:tr>
      <w:tr w:rsidR="006C2DE3" w14:paraId="73E1ACCB" w14:textId="77777777" w:rsidTr="009401BD">
        <w:trPr>
          <w:trHeight w:val="33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132B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5647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051 Економіка</w:t>
            </w:r>
          </w:p>
        </w:tc>
      </w:tr>
      <w:tr w:rsidR="006C2DE3" w14:paraId="25AC6D9E" w14:textId="77777777" w:rsidTr="009401BD">
        <w:trPr>
          <w:trHeight w:val="333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E122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Галузь знань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92B7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 Соціальні та поведінкові науки</w:t>
            </w:r>
          </w:p>
        </w:tc>
      </w:tr>
      <w:tr w:rsidR="006C2DE3" w14:paraId="466F5C7C" w14:textId="77777777" w:rsidTr="009401BD">
        <w:trPr>
          <w:trHeight w:val="423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18E5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Рівень вищої освіти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5E282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перший (бакалаврський) </w:t>
            </w:r>
          </w:p>
        </w:tc>
      </w:tr>
      <w:tr w:rsidR="006C2DE3" w14:paraId="6A34FCA5" w14:textId="77777777" w:rsidTr="009401BD">
        <w:trPr>
          <w:trHeight w:val="33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BD0EC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Мова навчання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B956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6C2DE3" w14:paraId="51C05841" w14:textId="77777777" w:rsidTr="009401BD">
        <w:trPr>
          <w:trHeight w:val="655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2F12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викладача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72F3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Ілащук Світлана Анатоліївна, асистент кафедри бізнесу та управління персоналом,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к.е.н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доцент</w:t>
            </w:r>
          </w:p>
          <w:p w14:paraId="0EAB03E0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346BCF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  <w:t>https://bup.chnu.edu.ua/pro-nas/kolektyv-kafedry/ilashchuk-svitlana-anatoliivna/</w:t>
            </w:r>
          </w:p>
        </w:tc>
      </w:tr>
      <w:tr w:rsidR="006C2DE3" w14:paraId="05104D21" w14:textId="77777777" w:rsidTr="009401BD">
        <w:trPr>
          <w:trHeight w:val="33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69213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C24A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6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+38 (0372) 50-94-64</w:t>
            </w:r>
          </w:p>
        </w:tc>
      </w:tr>
      <w:tr w:rsidR="006C2DE3" w14:paraId="4E9B191F" w14:textId="77777777" w:rsidTr="009401BD">
        <w:trPr>
          <w:trHeight w:val="351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9FF6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8A52" w14:textId="77777777" w:rsidR="006C2DE3" w:rsidRDefault="00127C7C" w:rsidP="009401BD">
            <w:pPr>
              <w:pStyle w:val="k6zzt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hyperlink r:id="rId6" w:history="1">
              <w:r w:rsidR="006C2DE3" w:rsidRPr="00FF01F9">
                <w:rPr>
                  <w:rStyle w:val="a3"/>
                  <w:i/>
                  <w:iCs/>
                  <w:spacing w:val="3"/>
                  <w:sz w:val="28"/>
                  <w:szCs w:val="28"/>
                </w:rPr>
                <w:t>s.ilashchuk@chnu.edu.ua</w:t>
              </w:r>
            </w:hyperlink>
          </w:p>
        </w:tc>
      </w:tr>
      <w:tr w:rsidR="006C2DE3" w14:paraId="763C474C" w14:textId="77777777" w:rsidTr="009401BD">
        <w:trPr>
          <w:trHeight w:val="652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8FFB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623A" w14:textId="1837F8EC" w:rsidR="006C2DE3" w:rsidRDefault="00F2574E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F2574E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  <w:t>https://moodle.chnu.edu.ua/enrol/index.php?id=435</w:t>
            </w:r>
          </w:p>
        </w:tc>
      </w:tr>
      <w:tr w:rsidR="006C2DE3" w14:paraId="6411A917" w14:textId="77777777" w:rsidTr="009401BD">
        <w:trPr>
          <w:trHeight w:val="333"/>
        </w:trPr>
        <w:tc>
          <w:tcPr>
            <w:tcW w:w="4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34F6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Консультації 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68B4" w14:textId="77777777" w:rsidR="006C2DE3" w:rsidRDefault="006C2DE3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 14.00-16.00</w:t>
            </w:r>
          </w:p>
        </w:tc>
      </w:tr>
    </w:tbl>
    <w:p w14:paraId="1490CBA6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1E14F30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АНОТАЦІЯ НАВЧАЛЬНОЇ ДИСЦИПЛІНИ</w:t>
      </w:r>
    </w:p>
    <w:p w14:paraId="0BA79A8A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63EEE21F" w14:textId="77777777" w:rsidR="006C2DE3" w:rsidRPr="0004450B" w:rsidRDefault="006C2DE3" w:rsidP="0004450B">
      <w:pPr>
        <w:pStyle w:val="a7"/>
        <w:spacing w:before="0" w:beforeAutospacing="0" w:after="0" w:afterAutospacing="0"/>
        <w:ind w:firstLine="709"/>
        <w:jc w:val="both"/>
      </w:pPr>
      <w:r w:rsidRPr="0004450B">
        <w:t xml:space="preserve">В умовах динамічного розвитку економіки, </w:t>
      </w:r>
      <w:proofErr w:type="spellStart"/>
      <w:r w:rsidRPr="0004450B">
        <w:t>цифровізації</w:t>
      </w:r>
      <w:proofErr w:type="spellEnd"/>
      <w:r w:rsidRPr="0004450B">
        <w:t xml:space="preserve"> бізнес-процесів і зростання ролі людського капіталу </w:t>
      </w:r>
      <w:r w:rsidRPr="0004450B">
        <w:rPr>
          <w:rStyle w:val="a8"/>
          <w:b w:val="0"/>
          <w:bCs w:val="0"/>
        </w:rPr>
        <w:t>ефективне управління персоналом</w:t>
      </w:r>
      <w:r w:rsidRPr="0004450B">
        <w:t xml:space="preserve"> стає ключовим чинником конкурентоспроможності підприємства. Для цього керівництву необхідні </w:t>
      </w:r>
      <w:r w:rsidRPr="0004450B">
        <w:rPr>
          <w:rStyle w:val="a8"/>
          <w:b w:val="0"/>
          <w:bCs w:val="0"/>
        </w:rPr>
        <w:t>об’єктивні дані про стан кадрової системи</w:t>
      </w:r>
      <w:r w:rsidRPr="0004450B">
        <w:t>, ефективність використання трудових ресурсів, мотиваційних механізмів, умов праці та організаційної культури.</w:t>
      </w:r>
    </w:p>
    <w:p w14:paraId="5E65A53D" w14:textId="77777777" w:rsidR="006C2DE3" w:rsidRPr="0004450B" w:rsidRDefault="006C2DE3" w:rsidP="0004450B">
      <w:pPr>
        <w:pStyle w:val="a7"/>
        <w:spacing w:before="0" w:beforeAutospacing="0" w:after="0" w:afterAutospacing="0"/>
        <w:ind w:firstLine="709"/>
        <w:jc w:val="both"/>
      </w:pPr>
      <w:r w:rsidRPr="0004450B">
        <w:rPr>
          <w:rStyle w:val="a8"/>
          <w:b w:val="0"/>
          <w:bCs w:val="0"/>
        </w:rPr>
        <w:t>Аудит персоналу</w:t>
      </w:r>
      <w:r w:rsidRPr="0004450B">
        <w:t xml:space="preserve"> як спеціальний вид аналітичної діяльності дозволяє отримати цілісну картину стану управління людськими ресурсами, виявити проблеми, ризики, резерви розвитку, обґрунтувати рішення щодо вдосконалення кадрової політики.</w:t>
      </w:r>
    </w:p>
    <w:p w14:paraId="37E05927" w14:textId="5DBD9FA6" w:rsidR="006C2DE3" w:rsidRPr="0004450B" w:rsidRDefault="006C2DE3" w:rsidP="0004450B">
      <w:pPr>
        <w:pStyle w:val="a4"/>
        <w:ind w:left="0" w:firstLine="709"/>
        <w:jc w:val="both"/>
        <w:rPr>
          <w:sz w:val="24"/>
          <w:szCs w:val="24"/>
        </w:rPr>
      </w:pPr>
      <w:r w:rsidRPr="0004450B">
        <w:rPr>
          <w:sz w:val="24"/>
          <w:szCs w:val="24"/>
        </w:rPr>
        <w:t>Навчальна дисципліна «Аудит персоналу» нерозривно пов’язана з такими навчальними</w:t>
      </w:r>
      <w:r w:rsidRPr="0004450B">
        <w:rPr>
          <w:spacing w:val="48"/>
          <w:sz w:val="24"/>
          <w:szCs w:val="24"/>
        </w:rPr>
        <w:t xml:space="preserve"> </w:t>
      </w:r>
      <w:r w:rsidRPr="0004450B">
        <w:rPr>
          <w:sz w:val="24"/>
          <w:szCs w:val="24"/>
        </w:rPr>
        <w:t>дисциплінами,</w:t>
      </w:r>
      <w:r w:rsidRPr="0004450B">
        <w:rPr>
          <w:spacing w:val="49"/>
          <w:sz w:val="24"/>
          <w:szCs w:val="24"/>
        </w:rPr>
        <w:t xml:space="preserve"> </w:t>
      </w:r>
      <w:r w:rsidRPr="0004450B">
        <w:rPr>
          <w:sz w:val="24"/>
          <w:szCs w:val="24"/>
        </w:rPr>
        <w:t>як</w:t>
      </w:r>
      <w:r w:rsidRPr="0004450B">
        <w:rPr>
          <w:spacing w:val="52"/>
          <w:sz w:val="24"/>
          <w:szCs w:val="24"/>
        </w:rPr>
        <w:t xml:space="preserve"> </w:t>
      </w:r>
      <w:r w:rsidRPr="0004450B">
        <w:rPr>
          <w:sz w:val="24"/>
          <w:szCs w:val="24"/>
        </w:rPr>
        <w:t>«</w:t>
      </w:r>
      <w:r w:rsidRPr="0004450B">
        <w:rPr>
          <w:sz w:val="24"/>
          <w:szCs w:val="24"/>
          <w:lang w:eastAsia="uk-UA"/>
        </w:rPr>
        <w:t>Стратегія розвитку кадрів</w:t>
      </w:r>
      <w:r w:rsidRPr="0004450B">
        <w:rPr>
          <w:spacing w:val="-2"/>
          <w:sz w:val="24"/>
          <w:szCs w:val="24"/>
        </w:rPr>
        <w:t xml:space="preserve">», </w:t>
      </w:r>
      <w:r w:rsidRPr="0004450B">
        <w:rPr>
          <w:sz w:val="24"/>
          <w:szCs w:val="24"/>
        </w:rPr>
        <w:t>«Статистика праці», «Мотивування персоналу», «Управління командами», «Обліку і аудит», «Економіка праці й соціально-трудові відносини»</w:t>
      </w:r>
    </w:p>
    <w:p w14:paraId="28928D30" w14:textId="44CCC03E" w:rsidR="006C2DE3" w:rsidRPr="0004450B" w:rsidRDefault="0004450B" w:rsidP="0004450B">
      <w:pPr>
        <w:pStyle w:val="a4"/>
        <w:ind w:left="0" w:firstLine="709"/>
        <w:jc w:val="both"/>
        <w:rPr>
          <w:sz w:val="24"/>
          <w:szCs w:val="24"/>
        </w:rPr>
      </w:pPr>
      <w:r w:rsidRPr="0004450B">
        <w:rPr>
          <w:sz w:val="24"/>
          <w:szCs w:val="24"/>
        </w:rPr>
        <w:t xml:space="preserve">Таким чином, </w:t>
      </w:r>
      <w:r w:rsidRPr="0004450B">
        <w:rPr>
          <w:rStyle w:val="a8"/>
          <w:b w:val="0"/>
          <w:bCs w:val="0"/>
          <w:sz w:val="24"/>
          <w:szCs w:val="24"/>
        </w:rPr>
        <w:t>освітня компонента «Аудит персоналу» є необхідною складовою підготовки сучасного менеджера</w:t>
      </w:r>
      <w:r w:rsidRPr="0004450B">
        <w:rPr>
          <w:sz w:val="24"/>
          <w:szCs w:val="24"/>
        </w:rPr>
        <w:t xml:space="preserve">, який володіє не лише методами управління персоналом, а й інструментами його оцінювання, контролю та вдосконалення. Засвоєння дисципліни забезпечує формування </w:t>
      </w:r>
      <w:r w:rsidRPr="0004450B">
        <w:rPr>
          <w:rStyle w:val="a8"/>
          <w:b w:val="0"/>
          <w:bCs w:val="0"/>
          <w:sz w:val="24"/>
          <w:szCs w:val="24"/>
        </w:rPr>
        <w:t>аналітичного, системного та критичного мислення</w:t>
      </w:r>
      <w:r w:rsidRPr="0004450B">
        <w:rPr>
          <w:sz w:val="24"/>
          <w:szCs w:val="24"/>
        </w:rPr>
        <w:t xml:space="preserve">, уміння </w:t>
      </w:r>
      <w:r w:rsidRPr="0004450B">
        <w:rPr>
          <w:rStyle w:val="a8"/>
          <w:b w:val="0"/>
          <w:bCs w:val="0"/>
          <w:sz w:val="24"/>
          <w:szCs w:val="24"/>
        </w:rPr>
        <w:t>використовувати кількісні й якісні методи аналізу трудових процесів</w:t>
      </w:r>
      <w:r w:rsidRPr="0004450B">
        <w:rPr>
          <w:sz w:val="24"/>
          <w:szCs w:val="24"/>
        </w:rPr>
        <w:t>, що особливо важливо для прийняття ефективних управлінських рішень у сфері людських ресурсів.</w:t>
      </w:r>
    </w:p>
    <w:p w14:paraId="206EFA45" w14:textId="6CF0222F" w:rsidR="006C2DE3" w:rsidRPr="0004450B" w:rsidRDefault="006C2DE3" w:rsidP="000445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Метою навчальної дисципліни  </w:t>
      </w:r>
      <w:r w:rsidRPr="0004450B">
        <w:rPr>
          <w:rFonts w:ascii="Times New Roman" w:hAnsi="Times New Roman" w:cs="Times New Roman"/>
          <w:color w:val="231F20"/>
          <w:sz w:val="24"/>
          <w:szCs w:val="24"/>
        </w:rPr>
        <w:t xml:space="preserve">є </w:t>
      </w:r>
      <w:r w:rsidR="0004450B" w:rsidRPr="0004450B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формування у студентів теоретичних знань і </w:t>
      </w:r>
      <w:r w:rsidR="0004450B" w:rsidRPr="0004450B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практичних навичок щодо проведення аудиту персоналу як інструменту оцінювання ефективності системи управління трудовими ресурсами підприємства</w:t>
      </w:r>
      <w:r w:rsidR="0004450B" w:rsidRPr="0004450B">
        <w:rPr>
          <w:rFonts w:ascii="Times New Roman" w:hAnsi="Times New Roman" w:cs="Times New Roman"/>
          <w:sz w:val="24"/>
          <w:szCs w:val="24"/>
        </w:rPr>
        <w:t>, виявлення резервів підвищення продуктивності праці та розроблення рекомендацій щодо вдосконалення кадрової політики.</w:t>
      </w:r>
    </w:p>
    <w:p w14:paraId="5C83ECA6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4C1A965D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33074381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 w:rsidRPr="004F5C52"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НАВЧАЛЬНИЙ КОНТЕНТ ОСВІТНЬОЇ КОМПОНЕНТИ</w:t>
      </w:r>
    </w:p>
    <w:p w14:paraId="38B57DE9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tbl>
      <w:tblPr>
        <w:tblpPr w:leftFromText="180" w:rightFromText="180" w:vertAnchor="text" w:horzAnchor="margin" w:tblpY="41"/>
        <w:tblW w:w="9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8"/>
        <w:gridCol w:w="8119"/>
      </w:tblGrid>
      <w:tr w:rsidR="006C2DE3" w14:paraId="58C16692" w14:textId="77777777" w:rsidTr="009401BD">
        <w:trPr>
          <w:trHeight w:val="328"/>
        </w:trPr>
        <w:tc>
          <w:tcPr>
            <w:tcW w:w="93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2984" w14:textId="573C4BB3" w:rsidR="006C2DE3" w:rsidRPr="00BC69F5" w:rsidRDefault="00167A60" w:rsidP="009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67A6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67A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ТЕОРЕТИЧНІ</w:t>
            </w:r>
            <w:r w:rsidRPr="00167A6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 w:cs="Times New Roman"/>
                <w:b/>
                <w:sz w:val="24"/>
                <w:szCs w:val="24"/>
              </w:rPr>
              <w:t>АСПЕКТИ</w:t>
            </w:r>
            <w:r w:rsidRPr="00167A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 w:cs="Times New Roman"/>
                <w:b/>
                <w:sz w:val="24"/>
                <w:szCs w:val="24"/>
              </w:rPr>
              <w:t>ФОРМУВАННЯ</w:t>
            </w:r>
            <w:r w:rsidRPr="00167A6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 w:cs="Times New Roman"/>
                <w:b/>
                <w:sz w:val="24"/>
                <w:szCs w:val="24"/>
              </w:rPr>
              <w:t>СИСТЕМИ</w:t>
            </w:r>
            <w:r w:rsidRPr="00167A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АУДИТУ </w:t>
            </w:r>
            <w:r w:rsidRPr="00167A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ПЕРСОНАЛУ</w:t>
            </w:r>
          </w:p>
        </w:tc>
      </w:tr>
      <w:tr w:rsidR="00167A60" w14:paraId="5665BE60" w14:textId="77777777" w:rsidTr="009401BD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E308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6447" w14:textId="62689FE5" w:rsidR="00167A60" w:rsidRPr="00167A60" w:rsidRDefault="00167A60" w:rsidP="00167A60">
            <w:pPr>
              <w:pStyle w:val="TableParagraph"/>
              <w:spacing w:line="267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z w:val="28"/>
                <w:szCs w:val="28"/>
              </w:rPr>
              <w:t>Теоретичні</w:t>
            </w:r>
            <w:r w:rsidRPr="00167A6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основи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аудиту</w:t>
            </w:r>
            <w:r w:rsidRPr="00167A6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персоналу</w:t>
            </w:r>
          </w:p>
        </w:tc>
      </w:tr>
      <w:tr w:rsidR="00167A60" w14:paraId="22DA5FA8" w14:textId="77777777" w:rsidTr="009401BD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46C3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712B" w14:textId="2980A5C5" w:rsidR="00167A60" w:rsidRPr="00167A60" w:rsidRDefault="00167A60" w:rsidP="00167A60">
            <w:pPr>
              <w:pStyle w:val="TableParagraph"/>
              <w:spacing w:line="27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z w:val="28"/>
                <w:szCs w:val="28"/>
              </w:rPr>
              <w:t>Методологія</w:t>
            </w:r>
            <w:r w:rsidRPr="00167A6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аудиту персоналу</w:t>
            </w:r>
          </w:p>
        </w:tc>
      </w:tr>
      <w:tr w:rsidR="00167A60" w14:paraId="476D395F" w14:textId="77777777" w:rsidTr="009401BD">
        <w:trPr>
          <w:trHeight w:val="336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46C20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D507" w14:textId="281E0EB2" w:rsidR="00167A60" w:rsidRPr="00167A60" w:rsidRDefault="00167A60" w:rsidP="00167A60">
            <w:pPr>
              <w:pStyle w:val="TableParagraph"/>
              <w:ind w:right="27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z w:val="28"/>
                <w:szCs w:val="28"/>
              </w:rPr>
              <w:t>Рівні та інструментарій</w:t>
            </w:r>
            <w:r w:rsidRPr="00167A60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проведення аудиту</w:t>
            </w:r>
            <w:r w:rsidRPr="00167A6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персоналу</w:t>
            </w:r>
          </w:p>
        </w:tc>
      </w:tr>
      <w:tr w:rsidR="00167A60" w14:paraId="201B9A99" w14:textId="77777777" w:rsidTr="009401BD">
        <w:trPr>
          <w:trHeight w:val="334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C475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4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9944" w14:textId="76A9ADD4" w:rsidR="00167A60" w:rsidRPr="00167A60" w:rsidRDefault="00167A60" w:rsidP="00167A60">
            <w:pPr>
              <w:pStyle w:val="TableParagraph"/>
              <w:spacing w:line="268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z w:val="28"/>
                <w:szCs w:val="28"/>
              </w:rPr>
              <w:t xml:space="preserve">Аналіз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трудових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показників</w:t>
            </w:r>
            <w:r w:rsidRPr="00167A60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як</w:t>
            </w:r>
            <w:r w:rsidRPr="00167A60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основа</w:t>
            </w:r>
            <w:r w:rsidRPr="00167A60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 xml:space="preserve">аудиту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персоналу</w:t>
            </w:r>
          </w:p>
        </w:tc>
      </w:tr>
      <w:tr w:rsidR="00167A60" w14:paraId="5701ED6C" w14:textId="77777777" w:rsidTr="000F5E2C">
        <w:trPr>
          <w:trHeight w:val="334"/>
        </w:trPr>
        <w:tc>
          <w:tcPr>
            <w:tcW w:w="93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F178" w14:textId="77777777" w:rsidR="00167A60" w:rsidRPr="00167A60" w:rsidRDefault="00167A60" w:rsidP="00167A60">
            <w:pPr>
              <w:pStyle w:val="TableParagraph"/>
              <w:spacing w:line="273" w:lineRule="exact"/>
              <w:ind w:left="7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A60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167A6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67A6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/>
                <w:b/>
                <w:sz w:val="24"/>
                <w:szCs w:val="24"/>
              </w:rPr>
              <w:t>МЕХАНІЗМИ</w:t>
            </w:r>
            <w:r w:rsidRPr="00167A6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/>
                <w:b/>
                <w:sz w:val="24"/>
                <w:szCs w:val="24"/>
              </w:rPr>
              <w:t>РЕАЛІЗАЦІЇ</w:t>
            </w:r>
            <w:r w:rsidRPr="00167A6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/>
                <w:b/>
                <w:sz w:val="24"/>
                <w:szCs w:val="24"/>
              </w:rPr>
              <w:t>АУДИТУ</w:t>
            </w:r>
            <w:r w:rsidRPr="00167A6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/>
                <w:b/>
                <w:sz w:val="24"/>
                <w:szCs w:val="24"/>
              </w:rPr>
              <w:t>ПЕРСОНАЛУ</w:t>
            </w:r>
            <w:r w:rsidRPr="00167A6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67A6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НА</w:t>
            </w:r>
          </w:p>
          <w:p w14:paraId="159A2ECB" w14:textId="45DC8337" w:rsidR="00167A60" w:rsidRPr="00A251F4" w:rsidRDefault="00167A60" w:rsidP="00167A60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/>
              </w:rPr>
            </w:pPr>
            <w:r w:rsidRPr="00167A6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ПІДПРИЄМСТВІ</w:t>
            </w:r>
          </w:p>
        </w:tc>
      </w:tr>
      <w:tr w:rsidR="00167A60" w14:paraId="354043EF" w14:textId="77777777" w:rsidTr="009401BD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B1B4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5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233A" w14:textId="6478875F" w:rsidR="00167A60" w:rsidRPr="00167A60" w:rsidRDefault="00167A60" w:rsidP="00167A60">
            <w:pPr>
              <w:pStyle w:val="TableParagraph"/>
              <w:tabs>
                <w:tab w:val="left" w:pos="820"/>
                <w:tab w:val="left" w:pos="1202"/>
                <w:tab w:val="left" w:pos="2053"/>
              </w:tabs>
              <w:spacing w:line="268" w:lineRule="exact"/>
              <w:ind w:left="11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pacing w:val="-4"/>
                <w:sz w:val="28"/>
                <w:szCs w:val="28"/>
              </w:rPr>
              <w:t>Аудит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 xml:space="preserve"> найму</w:t>
            </w:r>
            <w:r w:rsidRPr="00167A60">
              <w:rPr>
                <w:rFonts w:ascii="Times New Roman" w:hAnsi="Times New Roman"/>
                <w:spacing w:val="38"/>
                <w:sz w:val="28"/>
                <w:szCs w:val="28"/>
              </w:rPr>
              <w:t xml:space="preserve">  </w:t>
            </w:r>
            <w:r w:rsidRPr="00167A6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та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звільнень</w:t>
            </w:r>
          </w:p>
        </w:tc>
      </w:tr>
      <w:tr w:rsidR="00167A60" w14:paraId="2C0402A1" w14:textId="77777777" w:rsidTr="009401BD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AF5D2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6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7CDC" w14:textId="7EEE24CB" w:rsidR="00167A60" w:rsidRP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 w:cs="Times New Roman"/>
                <w:sz w:val="28"/>
                <w:szCs w:val="28"/>
              </w:rPr>
              <w:t>Аудит</w:t>
            </w:r>
            <w:r w:rsidRPr="00167A6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r w:rsidRPr="00167A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місць</w:t>
            </w:r>
          </w:p>
        </w:tc>
      </w:tr>
      <w:tr w:rsidR="00167A60" w14:paraId="5C81C3BD" w14:textId="77777777" w:rsidTr="009401BD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A760F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7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09B9" w14:textId="27C69BB0" w:rsidR="00167A60" w:rsidRPr="00167A60" w:rsidRDefault="00167A60" w:rsidP="00167A60">
            <w:pPr>
              <w:pStyle w:val="TableParagraph"/>
              <w:spacing w:line="270" w:lineRule="exact"/>
              <w:ind w:left="11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z w:val="28"/>
                <w:szCs w:val="28"/>
              </w:rPr>
              <w:t>Аудит</w:t>
            </w:r>
            <w:r w:rsidRPr="00167A60">
              <w:rPr>
                <w:rFonts w:ascii="Times New Roman" w:hAnsi="Times New Roman"/>
                <w:spacing w:val="75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умов</w:t>
            </w:r>
            <w:r w:rsidRPr="00167A60">
              <w:rPr>
                <w:rFonts w:ascii="Times New Roman" w:hAnsi="Times New Roman"/>
                <w:spacing w:val="74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праці,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безпеки</w:t>
            </w:r>
            <w:r w:rsidRPr="00167A6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та</w:t>
            </w:r>
            <w:r w:rsidRPr="00167A6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здоров’я</w:t>
            </w:r>
          </w:p>
        </w:tc>
      </w:tr>
      <w:tr w:rsidR="00167A60" w14:paraId="399AED09" w14:textId="77777777" w:rsidTr="009401BD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1913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8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F1EE" w14:textId="35A9F124" w:rsidR="00167A60" w:rsidRPr="00167A60" w:rsidRDefault="00167A60" w:rsidP="00167A60">
            <w:pPr>
              <w:pStyle w:val="TableParagraph"/>
              <w:tabs>
                <w:tab w:val="left" w:pos="863"/>
                <w:tab w:val="left" w:pos="1288"/>
                <w:tab w:val="left" w:pos="2182"/>
              </w:tabs>
              <w:spacing w:line="268" w:lineRule="exact"/>
              <w:ind w:left="11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pacing w:val="-4"/>
                <w:sz w:val="28"/>
                <w:szCs w:val="28"/>
              </w:rPr>
              <w:t>Аудит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розвитку персоналу</w:t>
            </w:r>
          </w:p>
        </w:tc>
      </w:tr>
      <w:tr w:rsidR="00167A60" w14:paraId="3DE817F7" w14:textId="77777777" w:rsidTr="009401BD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4473E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9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DC83F" w14:textId="5394C240" w:rsidR="00167A60" w:rsidRP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 w:cs="Times New Roman"/>
                <w:sz w:val="28"/>
                <w:szCs w:val="28"/>
              </w:rPr>
              <w:t>Аудит</w:t>
            </w:r>
            <w:r w:rsidRPr="00167A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винагород</w:t>
            </w:r>
          </w:p>
        </w:tc>
      </w:tr>
      <w:tr w:rsidR="00167A60" w14:paraId="6FCBFE01" w14:textId="77777777" w:rsidTr="009401BD">
        <w:trPr>
          <w:trHeight w:val="335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3AF8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10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0694" w14:textId="24A16509" w:rsidR="00167A60" w:rsidRPr="00167A60" w:rsidRDefault="00167A60" w:rsidP="00167A60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Аудит</w:t>
            </w:r>
            <w:r w:rsidRPr="00167A6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роботи</w:t>
            </w:r>
            <w:r w:rsidRPr="00167A6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служб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167A6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персоналом</w:t>
            </w:r>
          </w:p>
        </w:tc>
      </w:tr>
      <w:tr w:rsidR="00167A60" w14:paraId="74569555" w14:textId="77777777" w:rsidTr="009401BD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6CF0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11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333D" w14:textId="58F27829" w:rsidR="00167A60" w:rsidRPr="00167A60" w:rsidRDefault="00167A60" w:rsidP="00167A60">
            <w:pPr>
              <w:pStyle w:val="TableParagraph"/>
              <w:tabs>
                <w:tab w:val="left" w:pos="1384"/>
                <w:tab w:val="left" w:pos="2452"/>
              </w:tabs>
              <w:spacing w:line="268" w:lineRule="exact"/>
              <w:ind w:left="11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Аудит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інтелектуального</w:t>
            </w:r>
            <w:r w:rsidRPr="00167A60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капіталу</w:t>
            </w:r>
          </w:p>
        </w:tc>
      </w:tr>
      <w:tr w:rsidR="00167A60" w14:paraId="21C220CE" w14:textId="77777777" w:rsidTr="009401BD">
        <w:trPr>
          <w:trHeight w:val="333"/>
        </w:trPr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C67B" w14:textId="77777777" w:rsidR="00167A60" w:rsidRDefault="00167A60" w:rsidP="00167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12</w:t>
            </w:r>
          </w:p>
        </w:tc>
        <w:tc>
          <w:tcPr>
            <w:tcW w:w="8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260A" w14:textId="13D6A801" w:rsidR="00167A60" w:rsidRPr="00167A60" w:rsidRDefault="00167A60" w:rsidP="00167A60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A60">
              <w:rPr>
                <w:rFonts w:ascii="Times New Roman" w:hAnsi="Times New Roman"/>
                <w:sz w:val="28"/>
                <w:szCs w:val="28"/>
              </w:rPr>
              <w:t>Аудит</w:t>
            </w:r>
            <w:r w:rsidRPr="00167A6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z w:val="28"/>
                <w:szCs w:val="28"/>
              </w:rPr>
              <w:t>витрат</w:t>
            </w:r>
            <w:r w:rsidRPr="00167A6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67A6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на </w:t>
            </w:r>
            <w:r w:rsidRPr="00167A60">
              <w:rPr>
                <w:rFonts w:ascii="Times New Roman" w:hAnsi="Times New Roman"/>
                <w:spacing w:val="-2"/>
                <w:sz w:val="28"/>
                <w:szCs w:val="28"/>
              </w:rPr>
              <w:t>персонал</w:t>
            </w:r>
          </w:p>
        </w:tc>
      </w:tr>
    </w:tbl>
    <w:p w14:paraId="2F714A24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</w:rPr>
      </w:pPr>
    </w:p>
    <w:p w14:paraId="28360F9C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</w:rPr>
      </w:pPr>
    </w:p>
    <w:p w14:paraId="3D01A6EB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</w:rPr>
      </w:pPr>
    </w:p>
    <w:p w14:paraId="036D57A5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ФОРМИ, МЕТОДИ ТА ОСВІТНІ ТЕХНОЛОГІЇ НАВЧАННЯ</w:t>
      </w:r>
    </w:p>
    <w:p w14:paraId="14C8195B" w14:textId="77777777" w:rsidR="006C2DE3" w:rsidRPr="00A43EBA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процесі вивчення навчальної дисципліни використовуються традиційні та інноваційні освітні технології (інформаційно-комунікаційні, технології </w:t>
      </w:r>
      <w:proofErr w:type="spellStart"/>
      <w:r w:rsidRPr="00A43EBA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студентоцентрованого</w:t>
      </w:r>
      <w:proofErr w:type="spellEnd"/>
      <w:r w:rsidRPr="00A43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навчання), традиційні та інтерактивні форми і методи навчання (зокрема, лекція візуалізація, бінарна лекція, практичне заняття-дискусія, практичне заняття-діалог,  самостійно-дослідницька робота тощо). </w:t>
      </w:r>
    </w:p>
    <w:p w14:paraId="5B816550" w14:textId="77777777" w:rsidR="006C2DE3" w:rsidRPr="00A43EBA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"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3E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E18A32E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ФОРМИ Й МЕТОДИ КОНТРОЛЮ ТА ОЦІНЮВАННЯ</w:t>
      </w:r>
    </w:p>
    <w:p w14:paraId="6238CB83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37E45C72" w14:textId="77777777" w:rsidR="006C2DE3" w:rsidRPr="00590B3F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B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Поточний контроль</w:t>
      </w:r>
      <w:r w:rsidRPr="00590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59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усне опитування, письмове опитування, тестування, глосарій,  розрахункові роботи, презентація і захист результатів виконаних завдань і досліджень,  аналітичні звіти, реферати, тези доповідей, статті, виступи на наукових заходах.. </w:t>
      </w:r>
    </w:p>
    <w:p w14:paraId="4EBB64EB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90B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Підсумковий контроль </w:t>
      </w:r>
      <w:r w:rsidRPr="0059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590B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екзамен.  </w:t>
      </w:r>
    </w:p>
    <w:p w14:paraId="061B6D9B" w14:textId="77777777" w:rsidR="006C2DE3" w:rsidRPr="00590B3F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5488BCD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 xml:space="preserve">КРИТЕРІЇ ОЦІНЮВАННЯ РЕЗУЛЬТАТІВ НАВЧАННЯ </w:t>
      </w:r>
    </w:p>
    <w:p w14:paraId="2B283607" w14:textId="77777777" w:rsidR="006C2DE3" w:rsidRPr="00814382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382"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 програмних результатів навчання здобувачів освіти  здійснюється за шкалою європейської кредитно-трансферної системи (</w:t>
      </w:r>
      <w:r w:rsidRPr="00814382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ECTS</w:t>
      </w:r>
      <w:r w:rsidRPr="00814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40AD7C5D" w14:textId="77777777" w:rsidR="006C2DE3" w:rsidRPr="00814382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 навчання. </w:t>
      </w:r>
    </w:p>
    <w:p w14:paraId="5A88E31C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507D9584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7CDDDBD1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 xml:space="preserve">ПОЛІТИКА ЩОДО АКАДЕМІЧНОЇ ДОБРОЧЕСНОСТІ </w:t>
      </w:r>
    </w:p>
    <w:p w14:paraId="6646CC39" w14:textId="77777777" w:rsidR="006C2DE3" w:rsidRPr="00536EE0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 такими документами: </w:t>
      </w:r>
    </w:p>
    <w:p w14:paraId="451584BE" w14:textId="77777777" w:rsidR="006C2DE3" w:rsidRPr="00536EE0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</w:pPr>
      <w:r w:rsidRPr="00536EE0">
        <w:rPr>
          <w:rFonts w:ascii="Segoe UI Emoji" w:eastAsia="Noto Sans Symbols" w:hAnsi="Segoe UI Emoji" w:cs="Segoe UI Emoji"/>
          <w:color w:val="000000"/>
          <w:sz w:val="24"/>
          <w:szCs w:val="24"/>
        </w:rPr>
        <w:t>✔</w:t>
      </w:r>
      <w:r w:rsidRPr="00536EE0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36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«Етичний кодекс Чернівецького національного університету імені Юрія  Федьковича» </w:t>
      </w:r>
      <w:r w:rsidRPr="00385ACA">
        <w:rPr>
          <w:rFonts w:ascii="Times New Roman" w:eastAsia="Times New Roman" w:hAnsi="Times New Roman"/>
          <w:color w:val="0070C0"/>
          <w:sz w:val="24"/>
          <w:szCs w:val="24"/>
          <w:u w:val="single"/>
        </w:rPr>
        <w:t>https://www.chnu.edu.ua/universytet/normatyvni-dokumenty/etychnyi-kodeks chernivetskoho-natsionalnoho-universytetu-imeni-yuriia-fedkovycha/</w:t>
      </w:r>
    </w:p>
    <w:p w14:paraId="65924549" w14:textId="77777777" w:rsidR="006C2DE3" w:rsidRPr="00536EE0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</w:pPr>
      <w:r w:rsidRPr="00536EE0">
        <w:rPr>
          <w:rFonts w:ascii="Segoe UI Emoji" w:eastAsia="Noto Sans Symbols" w:hAnsi="Segoe UI Emoji" w:cs="Segoe UI Emoji"/>
          <w:color w:val="000000"/>
          <w:sz w:val="24"/>
          <w:szCs w:val="24"/>
        </w:rPr>
        <w:t>✔</w:t>
      </w:r>
      <w:r w:rsidRPr="00536EE0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36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«Положенням про виявлення та запобігання академічного плагіату у  Чернівецькому національному університету імені Юрія  Федьковича» </w:t>
      </w:r>
      <w:r w:rsidRPr="00385ACA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ttps://www.chnu.edu.ua/media/hkzbr1b2/polozhennia-pro-vyiavlennia-ta-zapobihannia-akademichnomu-plahiatu-u-chnu-2025.pdf</w:t>
      </w:r>
    </w:p>
    <w:p w14:paraId="377900AC" w14:textId="77777777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381BA9B1" w14:textId="2C5B40AD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ІНФОРМАЦІЙНІ РЕСУРСИ</w:t>
      </w:r>
    </w:p>
    <w:p w14:paraId="0A8B8F87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</w:tabs>
        <w:spacing w:before="178"/>
        <w:ind w:left="0" w:firstLine="709"/>
        <w:rPr>
          <w:sz w:val="24"/>
          <w:szCs w:val="24"/>
        </w:rPr>
      </w:pPr>
      <w:proofErr w:type="spellStart"/>
      <w:r w:rsidRPr="00AC4D76">
        <w:rPr>
          <w:sz w:val="24"/>
          <w:szCs w:val="24"/>
        </w:rPr>
        <w:t>ARCher</w:t>
      </w:r>
      <w:proofErr w:type="spellEnd"/>
      <w:r w:rsidRPr="00AC4D76">
        <w:rPr>
          <w:sz w:val="24"/>
          <w:szCs w:val="24"/>
        </w:rPr>
        <w:t xml:space="preserve"> </w:t>
      </w:r>
      <w:r w:rsidRPr="00AC4D76">
        <w:rPr>
          <w:i/>
          <w:sz w:val="24"/>
          <w:szCs w:val="24"/>
        </w:rPr>
        <w:t xml:space="preserve">− </w:t>
      </w:r>
      <w:r w:rsidRPr="00AC4D76">
        <w:rPr>
          <w:sz w:val="24"/>
          <w:szCs w:val="24"/>
        </w:rPr>
        <w:t xml:space="preserve">інституційний </w:t>
      </w:r>
      <w:proofErr w:type="spellStart"/>
      <w:r w:rsidRPr="00AC4D76">
        <w:rPr>
          <w:sz w:val="24"/>
          <w:szCs w:val="24"/>
        </w:rPr>
        <w:t>репозитарій</w:t>
      </w:r>
      <w:proofErr w:type="spellEnd"/>
      <w:r w:rsidRPr="00AC4D76">
        <w:rPr>
          <w:sz w:val="24"/>
          <w:szCs w:val="24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7">
        <w:r w:rsidRPr="00AC4D76">
          <w:rPr>
            <w:spacing w:val="-2"/>
            <w:sz w:val="24"/>
            <w:szCs w:val="24"/>
          </w:rPr>
          <w:t>https://archer.chnu.edu.ua/</w:t>
        </w:r>
      </w:hyperlink>
    </w:p>
    <w:p w14:paraId="270DDD53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468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>Аудиторська</w:t>
      </w:r>
      <w:r w:rsidRPr="00AC4D76">
        <w:rPr>
          <w:spacing w:val="-4"/>
          <w:sz w:val="24"/>
          <w:szCs w:val="24"/>
        </w:rPr>
        <w:t xml:space="preserve"> </w:t>
      </w:r>
      <w:r w:rsidRPr="00AC4D76">
        <w:rPr>
          <w:sz w:val="24"/>
          <w:szCs w:val="24"/>
        </w:rPr>
        <w:t>палата</w:t>
      </w:r>
      <w:r w:rsidRPr="00AC4D76">
        <w:rPr>
          <w:spacing w:val="-2"/>
          <w:sz w:val="24"/>
          <w:szCs w:val="24"/>
        </w:rPr>
        <w:t xml:space="preserve"> </w:t>
      </w:r>
      <w:r w:rsidRPr="00AC4D76">
        <w:rPr>
          <w:sz w:val="24"/>
          <w:szCs w:val="24"/>
        </w:rPr>
        <w:t>України.</w:t>
      </w:r>
      <w:r w:rsidRPr="00AC4D76">
        <w:rPr>
          <w:spacing w:val="-1"/>
          <w:sz w:val="24"/>
          <w:szCs w:val="24"/>
        </w:rPr>
        <w:t xml:space="preserve"> </w:t>
      </w:r>
      <w:r w:rsidRPr="00AC4D76">
        <w:rPr>
          <w:sz w:val="24"/>
          <w:szCs w:val="24"/>
        </w:rPr>
        <w:t>URL:</w:t>
      </w:r>
      <w:r w:rsidRPr="00AC4D76">
        <w:rPr>
          <w:spacing w:val="-2"/>
          <w:sz w:val="24"/>
          <w:szCs w:val="24"/>
        </w:rPr>
        <w:t xml:space="preserve"> </w:t>
      </w:r>
      <w:hyperlink r:id="rId8">
        <w:r w:rsidRPr="00AC4D76">
          <w:rPr>
            <w:color w:val="0000FF"/>
            <w:spacing w:val="-2"/>
            <w:sz w:val="24"/>
            <w:szCs w:val="24"/>
            <w:u w:val="single" w:color="0000FF"/>
          </w:rPr>
          <w:t>https://www.apu.com.ua/</w:t>
        </w:r>
      </w:hyperlink>
    </w:p>
    <w:p w14:paraId="59F0843B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468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>База</w:t>
      </w:r>
      <w:r w:rsidRPr="00AC4D76">
        <w:rPr>
          <w:spacing w:val="-4"/>
          <w:sz w:val="24"/>
          <w:szCs w:val="24"/>
        </w:rPr>
        <w:t xml:space="preserve"> </w:t>
      </w:r>
      <w:r w:rsidRPr="00AC4D76">
        <w:rPr>
          <w:sz w:val="24"/>
          <w:szCs w:val="24"/>
        </w:rPr>
        <w:t>українського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>законодавства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>в</w:t>
      </w:r>
      <w:r w:rsidRPr="00AC4D76">
        <w:rPr>
          <w:spacing w:val="-3"/>
          <w:sz w:val="24"/>
          <w:szCs w:val="24"/>
        </w:rPr>
        <w:t xml:space="preserve"> </w:t>
      </w:r>
      <w:r w:rsidRPr="00AC4D76">
        <w:rPr>
          <w:sz w:val="24"/>
          <w:szCs w:val="24"/>
        </w:rPr>
        <w:t>Інтернет.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>URL:</w:t>
      </w:r>
      <w:r w:rsidRPr="00AC4D76">
        <w:rPr>
          <w:spacing w:val="1"/>
          <w:sz w:val="24"/>
          <w:szCs w:val="24"/>
        </w:rPr>
        <w:t xml:space="preserve"> </w:t>
      </w:r>
      <w:hyperlink r:id="rId9">
        <w:r w:rsidRPr="00AC4D76">
          <w:rPr>
            <w:color w:val="0000FF"/>
            <w:spacing w:val="-2"/>
            <w:sz w:val="24"/>
            <w:szCs w:val="24"/>
            <w:u w:val="single" w:color="0000FF"/>
          </w:rPr>
          <w:t>http://www.lawukraine.com</w:t>
        </w:r>
        <w:r w:rsidRPr="00AC4D76">
          <w:rPr>
            <w:spacing w:val="-2"/>
            <w:sz w:val="24"/>
            <w:szCs w:val="24"/>
          </w:rPr>
          <w:t>.</w:t>
        </w:r>
      </w:hyperlink>
    </w:p>
    <w:p w14:paraId="7B0DA56B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468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>Державна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>служба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>статистики</w:t>
      </w:r>
      <w:r w:rsidRPr="00AC4D76">
        <w:rPr>
          <w:spacing w:val="-4"/>
          <w:sz w:val="24"/>
          <w:szCs w:val="24"/>
        </w:rPr>
        <w:t xml:space="preserve"> </w:t>
      </w:r>
      <w:r w:rsidRPr="00AC4D76">
        <w:rPr>
          <w:sz w:val="24"/>
          <w:szCs w:val="24"/>
        </w:rPr>
        <w:t>України.</w:t>
      </w:r>
      <w:r w:rsidRPr="00AC4D76">
        <w:rPr>
          <w:spacing w:val="-4"/>
          <w:sz w:val="24"/>
          <w:szCs w:val="24"/>
        </w:rPr>
        <w:t xml:space="preserve"> </w:t>
      </w:r>
      <w:r w:rsidRPr="00AC4D76">
        <w:rPr>
          <w:sz w:val="24"/>
          <w:szCs w:val="24"/>
        </w:rPr>
        <w:t xml:space="preserve">URL: </w:t>
      </w:r>
      <w:hyperlink r:id="rId10">
        <w:r w:rsidRPr="00AC4D76">
          <w:rPr>
            <w:color w:val="0000FF"/>
            <w:spacing w:val="-2"/>
            <w:sz w:val="24"/>
            <w:szCs w:val="24"/>
            <w:u w:val="single" w:color="0000FF"/>
          </w:rPr>
          <w:t>http://www.ukrstat.gov.ua</w:t>
        </w:r>
        <w:r w:rsidRPr="00AC4D76">
          <w:rPr>
            <w:spacing w:val="-2"/>
            <w:sz w:val="24"/>
            <w:szCs w:val="24"/>
          </w:rPr>
          <w:t>.</w:t>
        </w:r>
      </w:hyperlink>
    </w:p>
    <w:p w14:paraId="558FFFD8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468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>Інститут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>глобальних</w:t>
      </w:r>
      <w:r w:rsidRPr="00AC4D76">
        <w:rPr>
          <w:spacing w:val="-3"/>
          <w:sz w:val="24"/>
          <w:szCs w:val="24"/>
        </w:rPr>
        <w:t xml:space="preserve"> </w:t>
      </w:r>
      <w:r w:rsidRPr="00AC4D76">
        <w:rPr>
          <w:sz w:val="24"/>
          <w:szCs w:val="24"/>
        </w:rPr>
        <w:t>стратегій.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>URL:</w:t>
      </w:r>
      <w:r w:rsidRPr="00AC4D76">
        <w:rPr>
          <w:spacing w:val="-1"/>
          <w:sz w:val="24"/>
          <w:szCs w:val="24"/>
        </w:rPr>
        <w:t xml:space="preserve"> </w:t>
      </w:r>
      <w:hyperlink r:id="rId11">
        <w:r w:rsidRPr="00AC4D76">
          <w:rPr>
            <w:color w:val="0000FF"/>
            <w:spacing w:val="-2"/>
            <w:sz w:val="24"/>
            <w:szCs w:val="24"/>
            <w:u w:val="single" w:color="0000FF"/>
          </w:rPr>
          <w:t>http://www.igls.com.ua</w:t>
        </w:r>
        <w:r w:rsidRPr="00AC4D76">
          <w:rPr>
            <w:spacing w:val="-2"/>
            <w:sz w:val="24"/>
            <w:szCs w:val="24"/>
          </w:rPr>
          <w:t>.</w:t>
        </w:r>
      </w:hyperlink>
    </w:p>
    <w:p w14:paraId="1056D29F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 xml:space="preserve">Інститут економічних досліджень і політичних консультацій. URL: </w:t>
      </w:r>
      <w:hyperlink r:id="rId12">
        <w:r w:rsidRPr="00AC4D76">
          <w:rPr>
            <w:color w:val="0000FF"/>
            <w:spacing w:val="-2"/>
            <w:sz w:val="24"/>
            <w:szCs w:val="24"/>
            <w:u w:val="single" w:color="0000FF"/>
          </w:rPr>
          <w:t>http://www.ier.kiev.ua</w:t>
        </w:r>
        <w:r w:rsidRPr="00AC4D76">
          <w:rPr>
            <w:spacing w:val="-2"/>
            <w:sz w:val="24"/>
            <w:szCs w:val="24"/>
          </w:rPr>
          <w:t>.</w:t>
        </w:r>
      </w:hyperlink>
    </w:p>
    <w:p w14:paraId="6DDAC65F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468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>Інтернет-портал</w:t>
      </w:r>
      <w:r w:rsidRPr="00AC4D76">
        <w:rPr>
          <w:spacing w:val="-7"/>
          <w:sz w:val="24"/>
          <w:szCs w:val="24"/>
        </w:rPr>
        <w:t xml:space="preserve"> </w:t>
      </w:r>
      <w:r w:rsidRPr="00AC4D76">
        <w:rPr>
          <w:sz w:val="24"/>
          <w:szCs w:val="24"/>
        </w:rPr>
        <w:t>для</w:t>
      </w:r>
      <w:r w:rsidRPr="00AC4D76">
        <w:rPr>
          <w:spacing w:val="-2"/>
          <w:sz w:val="24"/>
          <w:szCs w:val="24"/>
        </w:rPr>
        <w:t xml:space="preserve"> </w:t>
      </w:r>
      <w:r w:rsidRPr="00AC4D76">
        <w:rPr>
          <w:sz w:val="24"/>
          <w:szCs w:val="24"/>
        </w:rPr>
        <w:t>управлінців.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>URL:</w:t>
      </w:r>
      <w:r w:rsidRPr="00AC4D76">
        <w:rPr>
          <w:spacing w:val="-2"/>
          <w:sz w:val="24"/>
          <w:szCs w:val="24"/>
        </w:rPr>
        <w:t xml:space="preserve"> </w:t>
      </w:r>
      <w:hyperlink r:id="rId13">
        <w:r w:rsidRPr="00AC4D76">
          <w:rPr>
            <w:color w:val="0000FF"/>
            <w:spacing w:val="-2"/>
            <w:sz w:val="24"/>
            <w:szCs w:val="24"/>
            <w:u w:val="single" w:color="0000FF"/>
          </w:rPr>
          <w:t>http://www.management.com.ua</w:t>
        </w:r>
        <w:r w:rsidRPr="00AC4D76">
          <w:rPr>
            <w:spacing w:val="-2"/>
            <w:sz w:val="24"/>
            <w:szCs w:val="24"/>
          </w:rPr>
          <w:t>.</w:t>
        </w:r>
      </w:hyperlink>
    </w:p>
    <w:p w14:paraId="7CF91595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468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>Міністерство</w:t>
      </w:r>
      <w:r w:rsidRPr="00AC4D76">
        <w:rPr>
          <w:spacing w:val="-4"/>
          <w:sz w:val="24"/>
          <w:szCs w:val="24"/>
        </w:rPr>
        <w:t xml:space="preserve"> </w:t>
      </w:r>
      <w:r w:rsidRPr="00AC4D76">
        <w:rPr>
          <w:sz w:val="24"/>
          <w:szCs w:val="24"/>
        </w:rPr>
        <w:t>економіки</w:t>
      </w:r>
      <w:r w:rsidRPr="00AC4D76">
        <w:rPr>
          <w:spacing w:val="-3"/>
          <w:sz w:val="24"/>
          <w:szCs w:val="24"/>
        </w:rPr>
        <w:t xml:space="preserve"> </w:t>
      </w:r>
      <w:r w:rsidRPr="00AC4D76">
        <w:rPr>
          <w:sz w:val="24"/>
          <w:szCs w:val="24"/>
        </w:rPr>
        <w:t>України.</w:t>
      </w:r>
      <w:r w:rsidRPr="00AC4D76">
        <w:rPr>
          <w:spacing w:val="-4"/>
          <w:sz w:val="24"/>
          <w:szCs w:val="24"/>
        </w:rPr>
        <w:t xml:space="preserve"> </w:t>
      </w:r>
      <w:r w:rsidRPr="00AC4D76">
        <w:rPr>
          <w:sz w:val="24"/>
          <w:szCs w:val="24"/>
        </w:rPr>
        <w:t>URL:</w:t>
      </w:r>
      <w:r w:rsidRPr="00AC4D76">
        <w:rPr>
          <w:spacing w:val="-1"/>
          <w:sz w:val="24"/>
          <w:szCs w:val="24"/>
        </w:rPr>
        <w:t xml:space="preserve"> </w:t>
      </w:r>
      <w:hyperlink r:id="rId14">
        <w:r w:rsidRPr="00AC4D76">
          <w:rPr>
            <w:color w:val="0000FF"/>
            <w:spacing w:val="-2"/>
            <w:sz w:val="24"/>
            <w:szCs w:val="24"/>
            <w:u w:val="single" w:color="0000FF"/>
          </w:rPr>
          <w:t>http://www.me.gov.ua</w:t>
        </w:r>
        <w:r w:rsidRPr="00AC4D76">
          <w:rPr>
            <w:spacing w:val="-2"/>
            <w:sz w:val="24"/>
            <w:szCs w:val="24"/>
          </w:rPr>
          <w:t>.</w:t>
        </w:r>
      </w:hyperlink>
    </w:p>
    <w:p w14:paraId="7ABDE4B2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468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>Наукова</w:t>
      </w:r>
      <w:r w:rsidRPr="00AC4D76">
        <w:rPr>
          <w:spacing w:val="-6"/>
          <w:sz w:val="24"/>
          <w:szCs w:val="24"/>
        </w:rPr>
        <w:t xml:space="preserve"> </w:t>
      </w:r>
      <w:r w:rsidRPr="00AC4D76">
        <w:rPr>
          <w:sz w:val="24"/>
          <w:szCs w:val="24"/>
        </w:rPr>
        <w:t>бібліотека</w:t>
      </w:r>
      <w:r w:rsidRPr="00AC4D76">
        <w:rPr>
          <w:spacing w:val="-3"/>
          <w:sz w:val="24"/>
          <w:szCs w:val="24"/>
        </w:rPr>
        <w:t xml:space="preserve"> </w:t>
      </w:r>
      <w:r w:rsidRPr="00AC4D76">
        <w:rPr>
          <w:sz w:val="24"/>
          <w:szCs w:val="24"/>
        </w:rPr>
        <w:t>ім.</w:t>
      </w:r>
      <w:r w:rsidRPr="00AC4D76">
        <w:rPr>
          <w:spacing w:val="-3"/>
          <w:sz w:val="24"/>
          <w:szCs w:val="24"/>
        </w:rPr>
        <w:t xml:space="preserve"> </w:t>
      </w:r>
      <w:r w:rsidRPr="00AC4D76">
        <w:rPr>
          <w:sz w:val="24"/>
          <w:szCs w:val="24"/>
        </w:rPr>
        <w:t>Максимовича.</w:t>
      </w:r>
      <w:r w:rsidRPr="00AC4D76">
        <w:rPr>
          <w:spacing w:val="-3"/>
          <w:sz w:val="24"/>
          <w:szCs w:val="24"/>
        </w:rPr>
        <w:t xml:space="preserve"> </w:t>
      </w:r>
      <w:r w:rsidRPr="00AC4D76">
        <w:rPr>
          <w:sz w:val="24"/>
          <w:szCs w:val="24"/>
        </w:rPr>
        <w:t xml:space="preserve">URL: </w:t>
      </w:r>
      <w:hyperlink r:id="rId15">
        <w:r w:rsidRPr="00AC4D76">
          <w:rPr>
            <w:color w:val="0000FF"/>
            <w:sz w:val="24"/>
            <w:szCs w:val="24"/>
            <w:u w:val="single" w:color="0000FF"/>
          </w:rPr>
          <w:t>http://www.lib-</w:t>
        </w:r>
        <w:r w:rsidRPr="00AC4D76">
          <w:rPr>
            <w:color w:val="0000FF"/>
            <w:spacing w:val="-2"/>
            <w:sz w:val="24"/>
            <w:szCs w:val="24"/>
            <w:u w:val="single" w:color="0000FF"/>
          </w:rPr>
          <w:t>gw.univ.kiev.ua</w:t>
        </w:r>
        <w:r w:rsidRPr="00AC4D76">
          <w:rPr>
            <w:spacing w:val="-2"/>
            <w:sz w:val="24"/>
            <w:szCs w:val="24"/>
          </w:rPr>
          <w:t>.</w:t>
        </w:r>
      </w:hyperlink>
    </w:p>
    <w:p w14:paraId="61FB6C56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 xml:space="preserve">Національна бібліотека України ім. В.І. Вернадського. URL: </w:t>
      </w:r>
      <w:hyperlink r:id="rId16">
        <w:r w:rsidRPr="00AC4D76">
          <w:rPr>
            <w:color w:val="0000FF"/>
            <w:spacing w:val="-2"/>
            <w:sz w:val="24"/>
            <w:szCs w:val="24"/>
            <w:u w:val="single" w:color="0000FF"/>
          </w:rPr>
          <w:t>http://www.nbuv.gov.ua</w:t>
        </w:r>
        <w:r w:rsidRPr="00AC4D76">
          <w:rPr>
            <w:spacing w:val="-2"/>
            <w:sz w:val="24"/>
            <w:szCs w:val="24"/>
          </w:rPr>
          <w:t>.</w:t>
        </w:r>
      </w:hyperlink>
    </w:p>
    <w:p w14:paraId="0577F9D6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134"/>
        </w:tabs>
        <w:spacing w:before="1"/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>Національна</w:t>
      </w:r>
      <w:r w:rsidRPr="00AC4D76">
        <w:rPr>
          <w:spacing w:val="-8"/>
          <w:sz w:val="24"/>
          <w:szCs w:val="24"/>
        </w:rPr>
        <w:t xml:space="preserve"> </w:t>
      </w:r>
      <w:r w:rsidRPr="00AC4D76">
        <w:rPr>
          <w:sz w:val="24"/>
          <w:szCs w:val="24"/>
        </w:rPr>
        <w:t>парламентська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>бібліотека.</w:t>
      </w:r>
      <w:r w:rsidRPr="00AC4D76">
        <w:rPr>
          <w:spacing w:val="-5"/>
          <w:sz w:val="24"/>
          <w:szCs w:val="24"/>
        </w:rPr>
        <w:t xml:space="preserve"> </w:t>
      </w:r>
      <w:r w:rsidRPr="00AC4D76">
        <w:rPr>
          <w:sz w:val="24"/>
          <w:szCs w:val="24"/>
        </w:rPr>
        <w:t xml:space="preserve">URL: </w:t>
      </w:r>
      <w:hyperlink r:id="rId17">
        <w:r w:rsidRPr="00AC4D76">
          <w:rPr>
            <w:color w:val="0000FF"/>
            <w:spacing w:val="-2"/>
            <w:sz w:val="24"/>
            <w:szCs w:val="24"/>
            <w:u w:val="single" w:color="0000FF"/>
          </w:rPr>
          <w:t>http://www.alpha.rada.kiev.ua</w:t>
        </w:r>
        <w:r w:rsidRPr="00AC4D76">
          <w:rPr>
            <w:spacing w:val="-2"/>
            <w:sz w:val="24"/>
            <w:szCs w:val="24"/>
          </w:rPr>
          <w:t>.</w:t>
        </w:r>
      </w:hyperlink>
    </w:p>
    <w:p w14:paraId="66B82B01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 xml:space="preserve">Репозиторій академічних статей, таких як </w:t>
      </w:r>
      <w:proofErr w:type="spellStart"/>
      <w:r w:rsidRPr="00AC4D76">
        <w:rPr>
          <w:sz w:val="24"/>
          <w:szCs w:val="24"/>
        </w:rPr>
        <w:t>Google</w:t>
      </w:r>
      <w:proofErr w:type="spellEnd"/>
      <w:r w:rsidRPr="00AC4D76">
        <w:rPr>
          <w:sz w:val="24"/>
          <w:szCs w:val="24"/>
        </w:rPr>
        <w:t xml:space="preserve"> </w:t>
      </w:r>
      <w:proofErr w:type="spellStart"/>
      <w:r w:rsidRPr="00AC4D76">
        <w:rPr>
          <w:sz w:val="24"/>
          <w:szCs w:val="24"/>
        </w:rPr>
        <w:t>Scholar</w:t>
      </w:r>
      <w:proofErr w:type="spellEnd"/>
      <w:r w:rsidRPr="00AC4D76">
        <w:rPr>
          <w:sz w:val="24"/>
          <w:szCs w:val="24"/>
        </w:rPr>
        <w:t xml:space="preserve"> або </w:t>
      </w:r>
      <w:proofErr w:type="spellStart"/>
      <w:r w:rsidRPr="00AC4D76">
        <w:rPr>
          <w:sz w:val="24"/>
          <w:szCs w:val="24"/>
        </w:rPr>
        <w:t>ResearchGate</w:t>
      </w:r>
      <w:proofErr w:type="spellEnd"/>
      <w:r w:rsidRPr="00AC4D76">
        <w:rPr>
          <w:sz w:val="24"/>
          <w:szCs w:val="24"/>
        </w:rPr>
        <w:t>, для пошуку актуальних наукових досліджень та публікацій з курсу</w:t>
      </w:r>
    </w:p>
    <w:p w14:paraId="4256C245" w14:textId="77777777" w:rsidR="00167A60" w:rsidRPr="00AC4D76" w:rsidRDefault="00167A60" w:rsidP="00167A60">
      <w:pPr>
        <w:pStyle w:val="a6"/>
        <w:numPr>
          <w:ilvl w:val="0"/>
          <w:numId w:val="2"/>
        </w:numPr>
        <w:tabs>
          <w:tab w:val="left" w:pos="993"/>
          <w:tab w:val="left" w:pos="1134"/>
          <w:tab w:val="left" w:pos="1527"/>
        </w:tabs>
        <w:ind w:left="0" w:firstLine="709"/>
        <w:rPr>
          <w:sz w:val="24"/>
          <w:szCs w:val="24"/>
        </w:rPr>
      </w:pPr>
      <w:r w:rsidRPr="00AC4D76">
        <w:rPr>
          <w:sz w:val="24"/>
          <w:szCs w:val="24"/>
        </w:rPr>
        <w:t xml:space="preserve">Бібліотека економіста (Національна бібліотека наукових видань). URL: </w:t>
      </w:r>
      <w:hyperlink r:id="rId18">
        <w:r w:rsidRPr="00AC4D76">
          <w:rPr>
            <w:color w:val="0000FF"/>
            <w:spacing w:val="-2"/>
            <w:sz w:val="24"/>
            <w:szCs w:val="24"/>
            <w:u w:val="single" w:color="0000FF"/>
          </w:rPr>
          <w:t>www.library.if.ua</w:t>
        </w:r>
      </w:hyperlink>
    </w:p>
    <w:p w14:paraId="706DED05" w14:textId="77777777" w:rsidR="00167A60" w:rsidRDefault="00167A60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</w:p>
    <w:p w14:paraId="121AF9AF" w14:textId="2D9D5C5D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 xml:space="preserve">Покликання на робочу програму навчальної дисципліни </w:t>
      </w:r>
    </w:p>
    <w:p w14:paraId="08ED187B" w14:textId="2FA748D7" w:rsidR="004C6834" w:rsidRDefault="004C6834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33C0B"/>
          <w:sz w:val="28"/>
          <w:szCs w:val="28"/>
        </w:rPr>
        <w:t>«Аудит персоналу»</w:t>
      </w:r>
    </w:p>
    <w:p w14:paraId="2FE97173" w14:textId="38E112DC" w:rsidR="006C2DE3" w:rsidRDefault="006C2DE3" w:rsidP="006C2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AF229D" w14:textId="0CD64341" w:rsidR="006C2DE3" w:rsidRDefault="004C6834" w:rsidP="00127C7C">
      <w:pPr>
        <w:spacing w:line="240" w:lineRule="auto"/>
        <w:ind w:firstLine="709"/>
        <w:jc w:val="center"/>
      </w:pPr>
      <w:r w:rsidRPr="004C6834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https://bup.chnu.edu.ua/studentu/robochi-pro</w:t>
      </w:r>
      <w:bookmarkStart w:id="0" w:name="_GoBack"/>
      <w:bookmarkEnd w:id="0"/>
      <w:r w:rsidRPr="004C6834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hramy/robochi-prohramy-2025/osvitnii-riven-bakalavr/</w:t>
      </w:r>
    </w:p>
    <w:p w14:paraId="4B39D70E" w14:textId="77777777" w:rsidR="00877CF1" w:rsidRDefault="00877CF1"/>
    <w:sectPr w:rsidR="00877CF1" w:rsidSect="0004450B">
      <w:pgSz w:w="11900" w:h="16820"/>
      <w:pgMar w:top="709" w:right="985" w:bottom="851" w:left="1276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24B20"/>
    <w:multiLevelType w:val="hybridMultilevel"/>
    <w:tmpl w:val="0BBC7B4E"/>
    <w:lvl w:ilvl="0" w:tplc="0100BCB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C5E9F"/>
    <w:multiLevelType w:val="hybridMultilevel"/>
    <w:tmpl w:val="7F00924A"/>
    <w:lvl w:ilvl="0" w:tplc="CBEE21B2">
      <w:start w:val="1"/>
      <w:numFmt w:val="decimal"/>
      <w:lvlText w:val="%1."/>
      <w:lvlJc w:val="left"/>
      <w:pPr>
        <w:ind w:left="3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3C6E04A">
      <w:numFmt w:val="bullet"/>
      <w:lvlText w:val="•"/>
      <w:lvlJc w:val="left"/>
      <w:pPr>
        <w:ind w:left="1316" w:hanging="286"/>
      </w:pPr>
      <w:rPr>
        <w:rFonts w:hint="default"/>
        <w:lang w:val="uk-UA" w:eastAsia="en-US" w:bidi="ar-SA"/>
      </w:rPr>
    </w:lvl>
    <w:lvl w:ilvl="2" w:tplc="27648814">
      <w:numFmt w:val="bullet"/>
      <w:lvlText w:val="•"/>
      <w:lvlJc w:val="left"/>
      <w:pPr>
        <w:ind w:left="2293" w:hanging="286"/>
      </w:pPr>
      <w:rPr>
        <w:rFonts w:hint="default"/>
        <w:lang w:val="uk-UA" w:eastAsia="en-US" w:bidi="ar-SA"/>
      </w:rPr>
    </w:lvl>
    <w:lvl w:ilvl="3" w:tplc="E1344E16">
      <w:numFmt w:val="bullet"/>
      <w:lvlText w:val="•"/>
      <w:lvlJc w:val="left"/>
      <w:pPr>
        <w:ind w:left="3269" w:hanging="286"/>
      </w:pPr>
      <w:rPr>
        <w:rFonts w:hint="default"/>
        <w:lang w:val="uk-UA" w:eastAsia="en-US" w:bidi="ar-SA"/>
      </w:rPr>
    </w:lvl>
    <w:lvl w:ilvl="4" w:tplc="328A6062">
      <w:numFmt w:val="bullet"/>
      <w:lvlText w:val="•"/>
      <w:lvlJc w:val="left"/>
      <w:pPr>
        <w:ind w:left="4246" w:hanging="286"/>
      </w:pPr>
      <w:rPr>
        <w:rFonts w:hint="default"/>
        <w:lang w:val="uk-UA" w:eastAsia="en-US" w:bidi="ar-SA"/>
      </w:rPr>
    </w:lvl>
    <w:lvl w:ilvl="5" w:tplc="1F3CA774">
      <w:numFmt w:val="bullet"/>
      <w:lvlText w:val="•"/>
      <w:lvlJc w:val="left"/>
      <w:pPr>
        <w:ind w:left="5223" w:hanging="286"/>
      </w:pPr>
      <w:rPr>
        <w:rFonts w:hint="default"/>
        <w:lang w:val="uk-UA" w:eastAsia="en-US" w:bidi="ar-SA"/>
      </w:rPr>
    </w:lvl>
    <w:lvl w:ilvl="6" w:tplc="BF12B660">
      <w:numFmt w:val="bullet"/>
      <w:lvlText w:val="•"/>
      <w:lvlJc w:val="left"/>
      <w:pPr>
        <w:ind w:left="6199" w:hanging="286"/>
      </w:pPr>
      <w:rPr>
        <w:rFonts w:hint="default"/>
        <w:lang w:val="uk-UA" w:eastAsia="en-US" w:bidi="ar-SA"/>
      </w:rPr>
    </w:lvl>
    <w:lvl w:ilvl="7" w:tplc="FEC6B402">
      <w:numFmt w:val="bullet"/>
      <w:lvlText w:val="•"/>
      <w:lvlJc w:val="left"/>
      <w:pPr>
        <w:ind w:left="7176" w:hanging="286"/>
      </w:pPr>
      <w:rPr>
        <w:rFonts w:hint="default"/>
        <w:lang w:val="uk-UA" w:eastAsia="en-US" w:bidi="ar-SA"/>
      </w:rPr>
    </w:lvl>
    <w:lvl w:ilvl="8" w:tplc="38B0005E">
      <w:numFmt w:val="bullet"/>
      <w:lvlText w:val="•"/>
      <w:lvlJc w:val="left"/>
      <w:pPr>
        <w:ind w:left="8153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E3"/>
    <w:rsid w:val="0004450B"/>
    <w:rsid w:val="00127C7C"/>
    <w:rsid w:val="00167A60"/>
    <w:rsid w:val="00297FF9"/>
    <w:rsid w:val="004C6834"/>
    <w:rsid w:val="006C2DE3"/>
    <w:rsid w:val="00877CF1"/>
    <w:rsid w:val="00DB612F"/>
    <w:rsid w:val="00F2574E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A2F2"/>
  <w15:chartTrackingRefBased/>
  <w15:docId w15:val="{3521BDB9-7173-45E1-9142-4E8AA549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DE3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6zztd">
    <w:name w:val="k6zztd"/>
    <w:basedOn w:val="a"/>
    <w:rsid w:val="006C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C2DE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6C2DE3"/>
    <w:pPr>
      <w:widowControl w:val="0"/>
      <w:autoSpaceDE w:val="0"/>
      <w:autoSpaceDN w:val="0"/>
      <w:spacing w:line="240" w:lineRule="auto"/>
      <w:ind w:left="42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ий текст Знак"/>
    <w:basedOn w:val="a0"/>
    <w:link w:val="a4"/>
    <w:uiPriority w:val="1"/>
    <w:rsid w:val="006C2DE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6C2DE3"/>
    <w:pPr>
      <w:widowControl w:val="0"/>
      <w:autoSpaceDE w:val="0"/>
      <w:autoSpaceDN w:val="0"/>
      <w:spacing w:line="240" w:lineRule="auto"/>
      <w:ind w:left="190" w:firstLine="254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6C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C2DE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67A60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u.com.ua/" TargetMode="External"/><Relationship Id="rId13" Type="http://schemas.openxmlformats.org/officeDocument/2006/relationships/hyperlink" Target="http://www.management.com.ua/" TargetMode="External"/><Relationship Id="rId18" Type="http://schemas.openxmlformats.org/officeDocument/2006/relationships/hyperlink" Target="http://www.library.if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er.chnu.edu.ua/" TargetMode="External"/><Relationship Id="rId12" Type="http://schemas.openxmlformats.org/officeDocument/2006/relationships/hyperlink" Target="http://www.ier.kiev.ua/" TargetMode="External"/><Relationship Id="rId17" Type="http://schemas.openxmlformats.org/officeDocument/2006/relationships/hyperlink" Target="http://www.alpha.rada.kie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.ilashchuk@chnu.edu.ua" TargetMode="External"/><Relationship Id="rId11" Type="http://schemas.openxmlformats.org/officeDocument/2006/relationships/hyperlink" Target="http://www.igls.com.u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lib-gw.univ.kiev.ua/" TargetMode="External"/><Relationship Id="rId10" Type="http://schemas.openxmlformats.org/officeDocument/2006/relationships/hyperlink" Target="http://www.ukrstat.gov.u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wukraine.com/" TargetMode="External"/><Relationship Id="rId14" Type="http://schemas.openxmlformats.org/officeDocument/2006/relationships/hyperlink" Target="http://www.me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4285</Words>
  <Characters>2443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Ilashuk</dc:creator>
  <cp:keywords/>
  <dc:description/>
  <cp:lastModifiedBy>Зоряна Кобеля</cp:lastModifiedBy>
  <cp:revision>3</cp:revision>
  <dcterms:created xsi:type="dcterms:W3CDTF">2025-10-20T18:08:00Z</dcterms:created>
  <dcterms:modified xsi:type="dcterms:W3CDTF">2025-11-07T15:58:00Z</dcterms:modified>
</cp:coreProperties>
</file>