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26" w:rsidRPr="00030DF7" w:rsidRDefault="00CC6026" w:rsidP="00030DF7">
      <w:pPr>
        <w:pStyle w:val="TableParagraph"/>
        <w:spacing w:before="92"/>
        <w:ind w:left="0"/>
        <w:jc w:val="center"/>
        <w:rPr>
          <w:b/>
          <w:sz w:val="28"/>
          <w:szCs w:val="28"/>
        </w:rPr>
      </w:pPr>
      <w:r w:rsidRPr="00030DF7"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403F756" wp14:editId="173475E9">
            <wp:simplePos x="0" y="0"/>
            <wp:positionH relativeFrom="column">
              <wp:posOffset>-661670</wp:posOffset>
            </wp:positionH>
            <wp:positionV relativeFrom="paragraph">
              <wp:posOffset>-187325</wp:posOffset>
            </wp:positionV>
            <wp:extent cx="1295400" cy="1160310"/>
            <wp:effectExtent l="0" t="0" r="0" b="190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739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0DF7">
        <w:rPr>
          <w:b/>
          <w:sz w:val="28"/>
          <w:szCs w:val="28"/>
        </w:rPr>
        <w:t>СИЛАБУС НАВЧАЛЬНОЇ ДИСЦИПЛІНИ</w:t>
      </w:r>
    </w:p>
    <w:p w:rsidR="00CC6026" w:rsidRPr="00030DF7" w:rsidRDefault="00CC6026" w:rsidP="00CC6026">
      <w:pPr>
        <w:adjustRightInd w:val="0"/>
        <w:ind w:right="517"/>
        <w:jc w:val="center"/>
        <w:rPr>
          <w:rFonts w:asciiTheme="majorBidi" w:hAnsiTheme="majorBidi" w:cstheme="majorBidi"/>
          <w:sz w:val="32"/>
          <w:szCs w:val="32"/>
        </w:rPr>
      </w:pPr>
      <w:r w:rsidRPr="003A59CB">
        <w:rPr>
          <w:rFonts w:ascii="Times New Roman" w:hAnsi="Times New Roman" w:cs="Times New Roman"/>
          <w:b/>
          <w:sz w:val="32"/>
          <w:szCs w:val="32"/>
        </w:rPr>
        <w:t>«</w:t>
      </w:r>
      <w:r w:rsidR="005B3670">
        <w:rPr>
          <w:rFonts w:ascii="Times New Roman" w:hAnsi="Times New Roman" w:cs="Times New Roman"/>
          <w:b/>
          <w:sz w:val="32"/>
          <w:szCs w:val="32"/>
        </w:rPr>
        <w:t>НАУКОВИЙ ОБРАЗ СВІТУ</w:t>
      </w:r>
      <w:r w:rsidRPr="00030DF7">
        <w:rPr>
          <w:rFonts w:asciiTheme="majorBidi" w:hAnsiTheme="majorBidi" w:cstheme="majorBidi"/>
          <w:b/>
          <w:bCs/>
          <w:sz w:val="32"/>
          <w:szCs w:val="32"/>
        </w:rPr>
        <w:t>»</w:t>
      </w:r>
    </w:p>
    <w:p w:rsidR="00CC6026" w:rsidRPr="005514AC" w:rsidRDefault="00CC6026" w:rsidP="00CC6026">
      <w:pPr>
        <w:adjustRightInd w:val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14A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–  </w:t>
      </w:r>
      <w:r w:rsidR="00DB6EE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вибір</w:t>
      </w:r>
      <w:r w:rsidR="005514AC" w:rsidRPr="005514A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кова</w:t>
      </w:r>
      <w:r w:rsidRPr="005514A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431F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514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</w:t>
      </w:r>
      <w:r w:rsidR="00DB6EE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</w:t>
      </w:r>
      <w:r w:rsidRPr="005514A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657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657" w:type="dxa"/>
          </w:tcPr>
          <w:p w:rsidR="00CC6026" w:rsidRPr="00CC6026" w:rsidRDefault="00C555A7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D</w:t>
            </w:r>
            <w:r w:rsidR="00CC6026" w:rsidRPr="00CC6026">
              <w:rPr>
                <w:bCs/>
                <w:sz w:val="28"/>
                <w:szCs w:val="28"/>
                <w:lang w:val="uk-UA"/>
              </w:rPr>
              <w:t xml:space="preserve">1 </w:t>
            </w:r>
            <w:r w:rsidR="005514AC"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657" w:type="dxa"/>
          </w:tcPr>
          <w:p w:rsidR="00CC6026" w:rsidRPr="00C555A7" w:rsidRDefault="00C555A7" w:rsidP="005514A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C555A7">
              <w:rPr>
                <w:sz w:val="28"/>
                <w:szCs w:val="28"/>
              </w:rPr>
              <w:t>D</w:t>
            </w:r>
            <w:r w:rsidRPr="00C555A7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555A7">
              <w:rPr>
                <w:sz w:val="28"/>
                <w:szCs w:val="28"/>
                <w:lang w:val="ru-RU"/>
              </w:rPr>
              <w:t>Бізнес</w:t>
            </w:r>
            <w:proofErr w:type="spellEnd"/>
            <w:r w:rsidRPr="00C555A7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C555A7">
              <w:rPr>
                <w:sz w:val="28"/>
                <w:szCs w:val="28"/>
                <w:lang w:val="ru-RU"/>
              </w:rPr>
              <w:t>адміністру</w:t>
            </w:r>
            <w:bookmarkStart w:id="0" w:name="_GoBack"/>
            <w:bookmarkEnd w:id="0"/>
            <w:r w:rsidRPr="00C555A7">
              <w:rPr>
                <w:sz w:val="28"/>
                <w:szCs w:val="28"/>
                <w:lang w:val="ru-RU"/>
              </w:rPr>
              <w:t>вання</w:t>
            </w:r>
            <w:proofErr w:type="spellEnd"/>
            <w:r w:rsidRPr="00C555A7">
              <w:rPr>
                <w:sz w:val="28"/>
                <w:szCs w:val="28"/>
                <w:lang w:val="ru-RU"/>
              </w:rPr>
              <w:t xml:space="preserve"> та право»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>перший (бакалаврський)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657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5514AC" w:rsidP="00CC6026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викладача</w:t>
            </w:r>
          </w:p>
        </w:tc>
        <w:tc>
          <w:tcPr>
            <w:tcW w:w="6657" w:type="dxa"/>
          </w:tcPr>
          <w:p w:rsidR="00CC6026" w:rsidRPr="005514AC" w:rsidRDefault="005514AC" w:rsidP="005514AC">
            <w:pPr>
              <w:pStyle w:val="TableParagraph"/>
              <w:ind w:left="0"/>
              <w:rPr>
                <w:bCs/>
                <w:spacing w:val="-3"/>
                <w:sz w:val="28"/>
                <w:szCs w:val="28"/>
                <w:lang w:val="uk-UA"/>
              </w:rPr>
            </w:pPr>
            <w:proofErr w:type="spellStart"/>
            <w:r w:rsidRPr="005514AC">
              <w:rPr>
                <w:bCs/>
                <w:iCs/>
                <w:sz w:val="28"/>
                <w:szCs w:val="28"/>
                <w:lang w:val="uk-UA"/>
              </w:rPr>
              <w:t>Никифорак</w:t>
            </w:r>
            <w:proofErr w:type="spellEnd"/>
            <w:r w:rsidRPr="005514AC">
              <w:rPr>
                <w:bCs/>
                <w:iCs/>
                <w:sz w:val="28"/>
                <w:szCs w:val="28"/>
                <w:lang w:val="uk-UA"/>
              </w:rPr>
              <w:t xml:space="preserve"> Ірина Іванів</w:t>
            </w:r>
            <w:r w:rsidR="00CC6026" w:rsidRPr="005514AC">
              <w:rPr>
                <w:bCs/>
                <w:iCs/>
                <w:sz w:val="28"/>
                <w:szCs w:val="28"/>
                <w:lang w:val="uk-UA"/>
              </w:rPr>
              <w:t>на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 xml:space="preserve"> - кандидат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економіч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них</w:t>
            </w:r>
            <w:r w:rsidR="00CC6026" w:rsidRPr="005514AC">
              <w:rPr>
                <w:bCs/>
                <w:spacing w:val="-6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наук,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доцент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="00CC6026" w:rsidRPr="005514AC">
              <w:rPr>
                <w:bCs/>
                <w:sz w:val="28"/>
                <w:szCs w:val="28"/>
                <w:lang w:val="uk-UA"/>
              </w:rPr>
              <w:t>кафедри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  <w:r w:rsidRPr="005514AC">
              <w:rPr>
                <w:bCs/>
                <w:sz w:val="28"/>
                <w:szCs w:val="28"/>
                <w:lang w:val="uk-UA"/>
              </w:rPr>
              <w:t>обліку, аналізу і аудиту</w:t>
            </w:r>
            <w:r w:rsidR="00CC6026" w:rsidRPr="005514AC">
              <w:rPr>
                <w:bCs/>
                <w:spacing w:val="-3"/>
                <w:sz w:val="28"/>
                <w:szCs w:val="28"/>
                <w:lang w:val="uk-UA"/>
              </w:rPr>
              <w:t xml:space="preserve"> </w:t>
            </w:r>
          </w:p>
          <w:p w:rsidR="005514AC" w:rsidRPr="005514AC" w:rsidRDefault="005514AC" w:rsidP="005514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1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hyperlink r:id="rId7" w:history="1"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accounting</w:t>
              </w:r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pro</w:t>
              </w:r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nas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kolektyv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iryna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-</w:t>
              </w:r>
              <w:proofErr w:type="spellStart"/>
              <w:r w:rsidR="004F4BE7" w:rsidRPr="004F4BE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ivanivna</w:t>
              </w:r>
              <w:proofErr w:type="spellEnd"/>
              <w:r w:rsidR="004F4BE7" w:rsidRPr="009431F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  <w:r w:rsidRPr="004F4B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CC6026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657" w:type="dxa"/>
          </w:tcPr>
          <w:p w:rsidR="00CC6026" w:rsidRPr="005514AC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5514AC">
              <w:rPr>
                <w:sz w:val="28"/>
                <w:szCs w:val="28"/>
                <w:lang w:val="uk-UA"/>
              </w:rPr>
              <w:t>+380</w:t>
            </w:r>
            <w:r w:rsidR="005514AC" w:rsidRPr="005514AC">
              <w:rPr>
                <w:sz w:val="28"/>
                <w:szCs w:val="28"/>
                <w:lang w:val="uk-UA"/>
              </w:rPr>
              <w:t>506905859</w:t>
            </w:r>
          </w:p>
        </w:tc>
      </w:tr>
      <w:tr w:rsidR="00CC6026" w:rsidTr="005514AC">
        <w:tc>
          <w:tcPr>
            <w:tcW w:w="2864" w:type="dxa"/>
          </w:tcPr>
          <w:p w:rsidR="00CC6026" w:rsidRPr="00025815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025815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025815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025815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657" w:type="dxa"/>
          </w:tcPr>
          <w:p w:rsidR="00CC6026" w:rsidRPr="005514AC" w:rsidRDefault="0009639C" w:rsidP="005514AC">
            <w:pPr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nykyforak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@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chnu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5514AC" w:rsidRPr="0002581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</w:t>
              </w:r>
              <w:proofErr w:type="spellEnd"/>
            </w:hyperlink>
          </w:p>
        </w:tc>
      </w:tr>
      <w:tr w:rsidR="00CC6026" w:rsidRP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CC6026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657" w:type="dxa"/>
          </w:tcPr>
          <w:p w:rsidR="00CC6026" w:rsidRPr="00B449A5" w:rsidRDefault="00CC6026" w:rsidP="00B449A5">
            <w:pPr>
              <w:ind w:firstLine="2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C6026" w:rsidTr="005514AC">
        <w:tc>
          <w:tcPr>
            <w:tcW w:w="2864" w:type="dxa"/>
          </w:tcPr>
          <w:p w:rsidR="00CC6026" w:rsidRPr="00CC6026" w:rsidRDefault="00CC6026" w:rsidP="00CC6026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CC6026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657" w:type="dxa"/>
          </w:tcPr>
          <w:p w:rsidR="00CC6026" w:rsidRPr="00CC6026" w:rsidRDefault="00CC6026" w:rsidP="005514A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CC6026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14AC">
              <w:rPr>
                <w:bCs/>
                <w:sz w:val="28"/>
                <w:szCs w:val="28"/>
                <w:lang w:val="uk-UA"/>
              </w:rPr>
              <w:t xml:space="preserve">четвер </w:t>
            </w:r>
            <w:r w:rsidRPr="00CC6026">
              <w:rPr>
                <w:bCs/>
                <w:sz w:val="28"/>
                <w:szCs w:val="28"/>
                <w:lang w:val="uk-UA"/>
              </w:rPr>
              <w:t>з 1</w:t>
            </w:r>
            <w:r w:rsidR="005514AC">
              <w:rPr>
                <w:bCs/>
                <w:sz w:val="28"/>
                <w:szCs w:val="28"/>
                <w:lang w:val="uk-UA"/>
              </w:rPr>
              <w:t>1</w:t>
            </w:r>
            <w:r w:rsidRPr="00CC6026">
              <w:rPr>
                <w:bCs/>
                <w:sz w:val="28"/>
                <w:szCs w:val="28"/>
                <w:lang w:val="uk-UA"/>
              </w:rPr>
              <w:t>.00 до 1</w:t>
            </w:r>
            <w:r w:rsidR="005514AC">
              <w:rPr>
                <w:bCs/>
                <w:sz w:val="28"/>
                <w:szCs w:val="28"/>
                <w:lang w:val="uk-UA"/>
              </w:rPr>
              <w:t>3</w:t>
            </w:r>
            <w:r w:rsidRPr="00CC6026">
              <w:rPr>
                <w:bCs/>
                <w:sz w:val="28"/>
                <w:szCs w:val="28"/>
                <w:lang w:val="uk-UA"/>
              </w:rPr>
              <w:t>.00</w:t>
            </w:r>
          </w:p>
        </w:tc>
      </w:tr>
    </w:tbl>
    <w:p w:rsidR="00CC6026" w:rsidRPr="005514AC" w:rsidRDefault="00CC6026" w:rsidP="007662FC">
      <w:pPr>
        <w:pStyle w:val="1"/>
        <w:jc w:val="center"/>
        <w:rPr>
          <w:rFonts w:asciiTheme="majorBidi" w:hAnsiTheme="majorBidi"/>
          <w:color w:val="auto"/>
        </w:rPr>
      </w:pPr>
      <w:r w:rsidRPr="005514AC">
        <w:rPr>
          <w:rFonts w:asciiTheme="majorBidi" w:hAnsiTheme="majorBidi"/>
          <w:color w:val="auto"/>
        </w:rPr>
        <w:t>АНОТАЦІЯ НАВЧАЛЬНОЇ ДИСЦИПЛІНИ</w:t>
      </w:r>
    </w:p>
    <w:p w:rsidR="00DB6EE6" w:rsidRPr="005B3670" w:rsidRDefault="005514AC" w:rsidP="005B36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70">
        <w:rPr>
          <w:rFonts w:ascii="Times New Roman" w:hAnsi="Times New Roman" w:cs="Times New Roman"/>
          <w:sz w:val="28"/>
          <w:szCs w:val="28"/>
        </w:rPr>
        <w:t xml:space="preserve">Навчальна дисципліна </w:t>
      </w:r>
      <w:r w:rsidR="00CC6026" w:rsidRPr="005B3670">
        <w:rPr>
          <w:rFonts w:ascii="Times New Roman" w:hAnsi="Times New Roman" w:cs="Times New Roman"/>
          <w:sz w:val="28"/>
          <w:szCs w:val="28"/>
        </w:rPr>
        <w:t>«</w:t>
      </w:r>
      <w:r w:rsidR="005B3670" w:rsidRPr="005B3670">
        <w:rPr>
          <w:rFonts w:ascii="Times New Roman" w:hAnsi="Times New Roman" w:cs="Times New Roman"/>
          <w:sz w:val="28"/>
          <w:szCs w:val="28"/>
        </w:rPr>
        <w:t>Науковий образ світу</w:t>
      </w:r>
      <w:r w:rsidR="00CC6026" w:rsidRPr="005B3670">
        <w:rPr>
          <w:rFonts w:ascii="Times New Roman" w:hAnsi="Times New Roman" w:cs="Times New Roman"/>
          <w:sz w:val="28"/>
          <w:szCs w:val="28"/>
        </w:rPr>
        <w:t xml:space="preserve">» </w:t>
      </w:r>
      <w:r w:rsidR="00DB6EE6" w:rsidRPr="005B3670">
        <w:rPr>
          <w:rFonts w:ascii="Times New Roman" w:hAnsi="Times New Roman" w:cs="Times New Roman"/>
          <w:sz w:val="28"/>
          <w:szCs w:val="28"/>
        </w:rPr>
        <w:t xml:space="preserve">полягає </w:t>
      </w:r>
      <w:r w:rsidR="005B3670" w:rsidRPr="005B3670">
        <w:rPr>
          <w:rFonts w:ascii="Times New Roman" w:hAnsi="Times New Roman" w:cs="Times New Roman"/>
          <w:sz w:val="28"/>
          <w:szCs w:val="28"/>
        </w:rPr>
        <w:t>у вивченні основних конструкцій наукових знань про економіку та суспільство.</w:t>
      </w:r>
    </w:p>
    <w:p w:rsidR="005B3670" w:rsidRDefault="00097882" w:rsidP="005B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70">
        <w:rPr>
          <w:rFonts w:ascii="Times New Roman" w:hAnsi="Times New Roman" w:cs="Times New Roman"/>
          <w:sz w:val="28"/>
          <w:szCs w:val="28"/>
        </w:rPr>
        <w:t>Мета навчальної дисципліни «</w:t>
      </w:r>
      <w:r w:rsidR="005B3670" w:rsidRPr="005B3670">
        <w:rPr>
          <w:rFonts w:ascii="Times New Roman" w:hAnsi="Times New Roman" w:cs="Times New Roman"/>
          <w:sz w:val="28"/>
          <w:szCs w:val="28"/>
        </w:rPr>
        <w:t>Науковий образ світу</w:t>
      </w:r>
      <w:r w:rsidRPr="005B3670">
        <w:rPr>
          <w:rFonts w:ascii="Times New Roman" w:hAnsi="Times New Roman" w:cs="Times New Roman"/>
          <w:sz w:val="28"/>
          <w:szCs w:val="28"/>
        </w:rPr>
        <w:t xml:space="preserve">»: </w:t>
      </w:r>
      <w:r w:rsidR="005B3670" w:rsidRPr="005B3670">
        <w:rPr>
          <w:rFonts w:ascii="Times New Roman" w:hAnsi="Times New Roman" w:cs="Times New Roman"/>
          <w:spacing w:val="2"/>
          <w:sz w:val="28"/>
          <w:szCs w:val="28"/>
        </w:rPr>
        <w:t>ознайомлення студентів із сучасною методологією науки, що дає методологічне підґрунтя для здійснення фахової науково-дослідницької роботи</w:t>
      </w:r>
      <w:r w:rsidR="005B3670" w:rsidRPr="005B3670">
        <w:rPr>
          <w:rFonts w:ascii="Times New Roman" w:hAnsi="Times New Roman" w:cs="Times New Roman"/>
          <w:sz w:val="28"/>
          <w:szCs w:val="28"/>
        </w:rPr>
        <w:t>.</w:t>
      </w:r>
    </w:p>
    <w:p w:rsidR="005B3670" w:rsidRPr="005B3670" w:rsidRDefault="005B3670" w:rsidP="005B3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1A75" w:rsidRPr="00097882" w:rsidRDefault="006F1A75" w:rsidP="00097882">
      <w:pPr>
        <w:pStyle w:val="a5"/>
        <w:tabs>
          <w:tab w:val="left" w:pos="1450"/>
        </w:tabs>
        <w:ind w:left="0" w:right="57"/>
        <w:jc w:val="center"/>
        <w:rPr>
          <w:b/>
          <w:caps/>
          <w:szCs w:val="28"/>
        </w:rPr>
      </w:pPr>
      <w:r w:rsidRPr="00097882">
        <w:rPr>
          <w:b/>
          <w:caps/>
          <w:szCs w:val="28"/>
        </w:rPr>
        <w:t>Навчальний контент освітньої компоненти</w:t>
      </w:r>
    </w:p>
    <w:p w:rsidR="00A104BD" w:rsidRDefault="00A104BD" w:rsidP="00097882">
      <w:pPr>
        <w:spacing w:after="0" w:line="240" w:lineRule="auto"/>
        <w:ind w:right="57" w:firstLine="709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4"/>
        <w:gridCol w:w="7112"/>
      </w:tblGrid>
      <w:tr w:rsidR="00A104BD" w:rsidRPr="002B5009" w:rsidTr="00952E7C">
        <w:trPr>
          <w:cantSplit/>
          <w:trHeight w:val="257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A104BD" w:rsidRPr="006F1A75" w:rsidRDefault="00097882" w:rsidP="005B367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МОДУЛЬ 1. </w:t>
            </w:r>
            <w:r w:rsidR="005B36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НАУКОВЕ ПІЗНАННЯ ОБРАЗУ СВІТУ</w:t>
            </w:r>
          </w:p>
        </w:tc>
      </w:tr>
      <w:tr w:rsidR="005B3670" w:rsidRPr="002B5009" w:rsidTr="00F15CED">
        <w:tc>
          <w:tcPr>
            <w:tcW w:w="1199" w:type="pct"/>
          </w:tcPr>
          <w:p w:rsidR="005B3670" w:rsidRPr="00097882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</w:t>
            </w:r>
          </w:p>
        </w:tc>
        <w:tc>
          <w:tcPr>
            <w:tcW w:w="3801" w:type="pct"/>
            <w:shd w:val="clear" w:color="auto" w:fill="auto"/>
          </w:tcPr>
          <w:p w:rsidR="005B3670" w:rsidRPr="005B3670" w:rsidRDefault="005B3670" w:rsidP="005B3670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Поняття про образ світу</w:t>
            </w:r>
          </w:p>
        </w:tc>
      </w:tr>
      <w:tr w:rsidR="005B3670" w:rsidRPr="002B5009" w:rsidTr="00F15CED">
        <w:tc>
          <w:tcPr>
            <w:tcW w:w="1199" w:type="pct"/>
          </w:tcPr>
          <w:p w:rsidR="005B3670" w:rsidRPr="00097882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</w:t>
            </w:r>
            <w:r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3801" w:type="pct"/>
            <w:shd w:val="clear" w:color="auto" w:fill="auto"/>
          </w:tcPr>
          <w:p w:rsidR="005B3670" w:rsidRPr="005B3670" w:rsidRDefault="005B3670" w:rsidP="005B3670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Наука як пізнавальна діяльність та соціальний інститут</w:t>
            </w:r>
          </w:p>
        </w:tc>
      </w:tr>
      <w:tr w:rsidR="005B3670" w:rsidRPr="002B5009" w:rsidTr="006F1A75">
        <w:tc>
          <w:tcPr>
            <w:tcW w:w="1199" w:type="pct"/>
          </w:tcPr>
          <w:p w:rsidR="005B3670" w:rsidRPr="00097882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3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5B3670" w:rsidRPr="005B3670" w:rsidRDefault="005B3670" w:rsidP="005B3670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Структура наукового знання і його основні елементи</w:t>
            </w:r>
          </w:p>
        </w:tc>
      </w:tr>
      <w:tr w:rsidR="005B3670" w:rsidRPr="002B5009" w:rsidTr="006F1A75">
        <w:tc>
          <w:tcPr>
            <w:tcW w:w="1199" w:type="pct"/>
          </w:tcPr>
          <w:p w:rsidR="005B3670" w:rsidRDefault="005B3670" w:rsidP="005B36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</w:t>
            </w:r>
          </w:p>
        </w:tc>
        <w:tc>
          <w:tcPr>
            <w:tcW w:w="3801" w:type="pct"/>
            <w:shd w:val="clear" w:color="auto" w:fill="auto"/>
            <w:vAlign w:val="center"/>
          </w:tcPr>
          <w:p w:rsidR="005B3670" w:rsidRPr="005B3670" w:rsidRDefault="005B3670" w:rsidP="005B3670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B3670">
              <w:rPr>
                <w:rFonts w:ascii="Times New Roman" w:hAnsi="Times New Roman" w:cs="Times New Roman"/>
                <w:sz w:val="28"/>
                <w:szCs w:val="28"/>
              </w:rPr>
              <w:t>Проблеми істинності та раціональності у науковому пізнанні економічних явищ</w:t>
            </w:r>
          </w:p>
        </w:tc>
      </w:tr>
      <w:tr w:rsidR="00A104BD" w:rsidRPr="002B5009" w:rsidTr="00952E7C">
        <w:trPr>
          <w:cantSplit/>
        </w:trPr>
        <w:tc>
          <w:tcPr>
            <w:tcW w:w="5000" w:type="pct"/>
            <w:gridSpan w:val="2"/>
            <w:tcBorders>
              <w:top w:val="single" w:sz="12" w:space="0" w:color="auto"/>
            </w:tcBorders>
            <w:vAlign w:val="center"/>
          </w:tcPr>
          <w:p w:rsidR="00A104BD" w:rsidRPr="00097882" w:rsidRDefault="00A104BD" w:rsidP="004174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</w:rPr>
              <w:br w:type="page"/>
            </w:r>
            <w:r w:rsidR="00097882" w:rsidRPr="000978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</w:t>
            </w:r>
            <w:r w:rsidR="00097882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ПРОВЕДЕННЯ АУДИТУ ТА УЗАГАЛЬНЕННЯ ЙОГО РЕЗУЛЬТАТІВ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8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>Економічні наукові школи та напрями сучасної методології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6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>Проблема в системі форм наукового пізнання</w:t>
            </w:r>
            <w:r w:rsidRPr="004174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економічних явищ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 xml:space="preserve">Методи аналізу і побудови теорій у пізнанні професії </w:t>
            </w:r>
          </w:p>
        </w:tc>
      </w:tr>
      <w:tr w:rsidR="00417476" w:rsidRPr="002B5009" w:rsidTr="004876FB">
        <w:tc>
          <w:tcPr>
            <w:tcW w:w="1199" w:type="pct"/>
          </w:tcPr>
          <w:p w:rsidR="00417476" w:rsidRPr="00097882" w:rsidRDefault="00417476" w:rsidP="00417476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8</w:t>
            </w:r>
          </w:p>
        </w:tc>
        <w:tc>
          <w:tcPr>
            <w:tcW w:w="3801" w:type="pct"/>
            <w:shd w:val="clear" w:color="auto" w:fill="auto"/>
          </w:tcPr>
          <w:p w:rsidR="00417476" w:rsidRPr="00417476" w:rsidRDefault="00417476" w:rsidP="00417476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476">
              <w:rPr>
                <w:rFonts w:ascii="Times New Roman" w:hAnsi="Times New Roman" w:cs="Times New Roman"/>
                <w:sz w:val="28"/>
                <w:szCs w:val="28"/>
              </w:rPr>
              <w:t>Сутність і структура наукового дослідження в професії</w:t>
            </w:r>
          </w:p>
        </w:tc>
      </w:tr>
    </w:tbl>
    <w:p w:rsidR="00EB3310" w:rsidRDefault="00EB3310" w:rsidP="00EB3310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</w:p>
    <w:bookmarkEnd w:id="1"/>
    <w:p w:rsidR="009431F4" w:rsidRDefault="009431F4" w:rsidP="009431F4">
      <w:pPr>
        <w:pStyle w:val="Default"/>
        <w:jc w:val="center"/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</w:pP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>ФОРМИ, МЕТОДИ ТА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 xml:space="preserve"> ОСВІТНІ ТЕХНОЛОГІЇ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  <w:lang w:val="uk-UA"/>
        </w:rPr>
        <w:t xml:space="preserve"> </w:t>
      </w:r>
      <w:r>
        <w:rPr>
          <w:rFonts w:asciiTheme="majorBidi" w:hAnsiTheme="majorBidi" w:cstheme="majorBidi"/>
          <w:b/>
          <w:color w:val="auto"/>
          <w:kern w:val="24"/>
          <w:sz w:val="28"/>
          <w:szCs w:val="28"/>
        </w:rPr>
        <w:t>НАВЧАННЯ</w:t>
      </w:r>
    </w:p>
    <w:p w:rsidR="00EB3310" w:rsidRDefault="00EB3310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У процесі вивчення навчальної дисципліни використовуються інноваційні освітні техноло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гії: інформаційно-комунікаційні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технології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</w:t>
      </w:r>
      <w:r w:rsidR="004526C4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 xml:space="preserve">проблемно-пошукові методи, </w:t>
      </w:r>
      <w:r w:rsidRPr="00EB3310"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  <w:t>самостійно-дослідницька робота, аналіз і рішення ситуативних професійних задач   та ін.</w:t>
      </w:r>
    </w:p>
    <w:p w:rsidR="007662FC" w:rsidRPr="00EB3310" w:rsidRDefault="007662FC" w:rsidP="007662FC">
      <w:pPr>
        <w:spacing w:after="0" w:line="240" w:lineRule="auto"/>
        <w:ind w:firstLine="709"/>
        <w:jc w:val="both"/>
        <w:rPr>
          <w:rFonts w:asciiTheme="majorBidi" w:hAnsiTheme="majorBidi" w:cstheme="majorBidi"/>
          <w:color w:val="000000" w:themeColor="text1"/>
          <w:kern w:val="24"/>
          <w:sz w:val="28"/>
          <w:szCs w:val="28"/>
        </w:rPr>
      </w:pPr>
    </w:p>
    <w:p w:rsidR="00EB3310" w:rsidRPr="00097882" w:rsidRDefault="00EB3310" w:rsidP="007662F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3" w:name="_Hlk172198208"/>
      <w:bookmarkEnd w:id="2"/>
      <w:r w:rsidRPr="000978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3"/>
    <w:p w:rsidR="00EB3310" w:rsidRPr="00E10037" w:rsidRDefault="00EB3310" w:rsidP="007662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B3310">
        <w:rPr>
          <w:rFonts w:asciiTheme="majorBidi" w:eastAsia="+mn-ea" w:hAnsiTheme="majorBidi" w:cstheme="majorBidi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EB3310">
        <w:rPr>
          <w:rFonts w:asciiTheme="majorBidi" w:eastAsia="+mn-ea" w:hAnsiTheme="majorBidi" w:cstheme="majorBidi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усне опитування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тестування;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письмов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самостійн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тематичні контрольні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роб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оти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практичн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(індивідуальн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групов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завдання та кейси;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підготовк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а та захист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творчо-дослідницьких </w:t>
      </w:r>
      <w:proofErr w:type="spellStart"/>
      <w:r w:rsidR="005976D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проєктів</w:t>
      </w:r>
      <w:proofErr w:type="spellEnd"/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;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написання творчо-наукових робіт (есе, рефератів</w:t>
      </w:r>
      <w:r w:rsidR="00B87E0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доповідей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);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самоконтрол</w:t>
      </w:r>
      <w:r w:rsidR="00E07B2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ь</w:t>
      </w:r>
      <w:r w:rsidRPr="00EB3310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7662FC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="00047DAD">
        <w:rPr>
          <w:rFonts w:eastAsia="+mn-ea"/>
          <w:b/>
          <w:bCs/>
          <w:color w:val="000000"/>
          <w:kern w:val="24"/>
          <w:sz w:val="28"/>
          <w:szCs w:val="28"/>
        </w:rPr>
        <w:t xml:space="preserve">: </w:t>
      </w:r>
      <w:r w:rsidR="000C51AC">
        <w:rPr>
          <w:rFonts w:eastAsia="+mn-ea"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:rsidR="00A104BD" w:rsidRDefault="00EB3310" w:rsidP="007662FC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Cs w:val="32"/>
        </w:rPr>
      </w:pP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:rsidR="00EB3310" w:rsidRPr="00DA68D4" w:rsidRDefault="00EB3310" w:rsidP="007662FC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5667A0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:rsidR="00EB3310" w:rsidRPr="00B76FC8" w:rsidRDefault="00EB3310" w:rsidP="007662FC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5976D2" w:rsidRDefault="005976D2" w:rsidP="007662FC">
      <w:pPr>
        <w:pStyle w:val="a5"/>
        <w:tabs>
          <w:tab w:val="left" w:pos="0"/>
        </w:tabs>
        <w:ind w:left="0"/>
        <w:jc w:val="center"/>
        <w:rPr>
          <w:b/>
          <w:bCs/>
          <w:szCs w:val="28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bCs/>
          <w:szCs w:val="28"/>
        </w:rPr>
      </w:pPr>
      <w:r w:rsidRPr="005667A0">
        <w:rPr>
          <w:b/>
          <w:bCs/>
          <w:szCs w:val="28"/>
        </w:rPr>
        <w:t>ПОЛІТИКА ЩОДО АКАДЕМІЧНОЇ ДОБРОЧЕСНОСТІ</w:t>
      </w:r>
    </w:p>
    <w:p w:rsidR="00EB3310" w:rsidRPr="005667A0" w:rsidRDefault="00EB3310" w:rsidP="007662FC">
      <w:pPr>
        <w:pStyle w:val="a5"/>
        <w:ind w:left="0" w:firstLine="709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EB3310" w:rsidRPr="005667A0" w:rsidRDefault="00EB3310" w:rsidP="007662FC">
      <w:pPr>
        <w:pStyle w:val="a5"/>
        <w:widowControl w:val="0"/>
        <w:numPr>
          <w:ilvl w:val="0"/>
          <w:numId w:val="9"/>
        </w:numPr>
        <w:autoSpaceDE w:val="0"/>
        <w:autoSpaceDN w:val="0"/>
        <w:ind w:left="0"/>
        <w:contextualSpacing w:val="0"/>
        <w:jc w:val="both"/>
        <w:rPr>
          <w:bCs/>
          <w:color w:val="000000" w:themeColor="text1"/>
          <w:szCs w:val="28"/>
          <w:lang w:val="uk-UA"/>
        </w:rPr>
      </w:pPr>
      <w:r w:rsidRPr="005667A0">
        <w:rPr>
          <w:bCs/>
          <w:color w:val="000000" w:themeColor="text1"/>
          <w:szCs w:val="28"/>
          <w:lang w:val="uk-UA"/>
        </w:rPr>
        <w:t xml:space="preserve">«Етичний кодекс </w:t>
      </w:r>
      <w:r w:rsidRPr="005667A0">
        <w:rPr>
          <w:bCs/>
          <w:color w:val="000000" w:themeColor="text1"/>
          <w:spacing w:val="-4"/>
          <w:szCs w:val="28"/>
          <w:lang w:val="uk-UA"/>
        </w:rPr>
        <w:t xml:space="preserve">Чернівецького національного університету імені Юрія </w:t>
      </w:r>
      <w:proofErr w:type="spellStart"/>
      <w:r w:rsidRPr="005667A0">
        <w:rPr>
          <w:bCs/>
          <w:color w:val="000000" w:themeColor="text1"/>
          <w:spacing w:val="-4"/>
          <w:szCs w:val="28"/>
          <w:lang w:val="uk-UA"/>
        </w:rPr>
        <w:t>Федьковича</w:t>
      </w:r>
      <w:proofErr w:type="spellEnd"/>
      <w:r w:rsidRPr="005667A0">
        <w:rPr>
          <w:bCs/>
          <w:color w:val="000000" w:themeColor="text1"/>
          <w:spacing w:val="-4"/>
          <w:szCs w:val="28"/>
          <w:lang w:val="uk-UA"/>
        </w:rPr>
        <w:t>»</w:t>
      </w:r>
      <w:r w:rsidRPr="005667A0">
        <w:rPr>
          <w:bCs/>
          <w:color w:val="000000" w:themeColor="text1"/>
          <w:szCs w:val="28"/>
          <w:lang w:val="uk-UA"/>
        </w:rPr>
        <w:t xml:space="preserve"> </w:t>
      </w:r>
      <w:hyperlink r:id="rId9" w:history="1">
        <w:r w:rsidR="004526C4" w:rsidRPr="002F28A5">
          <w:rPr>
            <w:rStyle w:val="a4"/>
            <w:bCs/>
            <w:szCs w:val="28"/>
            <w:lang w:val="uk-UA"/>
          </w:rPr>
          <w:t>https://www.chnu.edu.ua/media/jxdbs0zb/etychnyi-kodeks-chernivetskoho-natsionalnoho-universytetu.pdf</w:t>
        </w:r>
      </w:hyperlink>
      <w:r w:rsidRPr="005667A0">
        <w:rPr>
          <w:rStyle w:val="a4"/>
          <w:bCs/>
          <w:color w:val="0070C0"/>
          <w:szCs w:val="28"/>
          <w:lang w:val="uk-UA"/>
        </w:rPr>
        <w:t xml:space="preserve"> </w:t>
      </w:r>
      <w:r w:rsidRPr="005667A0">
        <w:rPr>
          <w:rStyle w:val="a4"/>
          <w:bCs/>
          <w:szCs w:val="28"/>
          <w:lang w:val="uk-UA"/>
        </w:rPr>
        <w:t>;</w:t>
      </w:r>
    </w:p>
    <w:p w:rsidR="00EB3310" w:rsidRPr="009431F4" w:rsidRDefault="00EB3310" w:rsidP="009431F4">
      <w:pPr>
        <w:pStyle w:val="a5"/>
        <w:widowControl w:val="0"/>
        <w:numPr>
          <w:ilvl w:val="0"/>
          <w:numId w:val="15"/>
        </w:numPr>
        <w:tabs>
          <w:tab w:val="left" w:pos="851"/>
        </w:tabs>
        <w:autoSpaceDE w:val="0"/>
        <w:autoSpaceDN w:val="0"/>
        <w:ind w:left="0" w:firstLine="567"/>
        <w:contextualSpacing w:val="0"/>
        <w:jc w:val="both"/>
        <w:rPr>
          <w:szCs w:val="28"/>
        </w:rPr>
      </w:pPr>
      <w:r w:rsidRPr="005667A0">
        <w:rPr>
          <w:bCs/>
          <w:color w:val="000000" w:themeColor="text1"/>
          <w:szCs w:val="28"/>
          <w:lang w:val="uk-UA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 w:history="1">
        <w:r w:rsidR="009431F4">
          <w:rPr>
            <w:rStyle w:val="a4"/>
            <w:bCs/>
            <w:szCs w:val="28"/>
          </w:rPr>
          <w:t>https://www.chnu.edu.ua/media/hkzbr1b2/polozhennia-pro-vyiavlennia-ta-zapobihannia-akademichnomu-plahiatu-u-chnu-2025.pdf</w:t>
        </w:r>
      </w:hyperlink>
      <w:r w:rsidRPr="009431F4">
        <w:rPr>
          <w:bCs/>
          <w:color w:val="000000" w:themeColor="text1"/>
          <w:szCs w:val="28"/>
          <w:lang w:val="uk-UA"/>
        </w:rPr>
        <w:t> .</w:t>
      </w:r>
    </w:p>
    <w:p w:rsidR="00EB3310" w:rsidRPr="007662FC" w:rsidRDefault="00EB3310" w:rsidP="007662FC">
      <w:pPr>
        <w:pStyle w:val="a5"/>
        <w:tabs>
          <w:tab w:val="left" w:pos="0"/>
        </w:tabs>
        <w:ind w:left="0"/>
        <w:rPr>
          <w:bCs/>
          <w:color w:val="000000" w:themeColor="text1"/>
          <w:szCs w:val="28"/>
          <w:lang w:val="uk-UA"/>
        </w:rPr>
      </w:pPr>
    </w:p>
    <w:p w:rsidR="00EB3310" w:rsidRPr="005667A0" w:rsidRDefault="00EB3310" w:rsidP="007662FC">
      <w:pPr>
        <w:pStyle w:val="a5"/>
        <w:tabs>
          <w:tab w:val="left" w:pos="0"/>
        </w:tabs>
        <w:ind w:left="0"/>
        <w:jc w:val="center"/>
        <w:rPr>
          <w:rFonts w:eastAsia="+mn-ea"/>
          <w:b/>
          <w:kern w:val="24"/>
          <w:szCs w:val="28"/>
        </w:rPr>
      </w:pPr>
      <w:r w:rsidRPr="005667A0">
        <w:rPr>
          <w:rFonts w:eastAsia="+mn-ea"/>
          <w:b/>
          <w:kern w:val="24"/>
          <w:szCs w:val="28"/>
        </w:rPr>
        <w:t>ІНФОРМАЦІЙНІ РЕСУРСИ</w:t>
      </w:r>
    </w:p>
    <w:p w:rsidR="00EB3310" w:rsidRDefault="00EB3310" w:rsidP="007662FC">
      <w:pPr>
        <w:pStyle w:val="a3"/>
        <w:spacing w:before="0" w:beforeAutospacing="0" w:after="0" w:afterAutospacing="0"/>
        <w:rPr>
          <w:sz w:val="20"/>
        </w:rPr>
      </w:pPr>
    </w:p>
    <w:p w:rsidR="00CE5211" w:rsidRPr="00BE54AE" w:rsidRDefault="00CE5211" w:rsidP="00621AEB">
      <w:pPr>
        <w:pStyle w:val="a5"/>
        <w:numPr>
          <w:ilvl w:val="0"/>
          <w:numId w:val="14"/>
        </w:numPr>
        <w:jc w:val="both"/>
        <w:rPr>
          <w:szCs w:val="28"/>
          <w:lang w:val="uk-UA"/>
        </w:rPr>
      </w:pPr>
      <w:r w:rsidRPr="00621AEB">
        <w:rPr>
          <w:szCs w:val="28"/>
          <w:lang w:val="uk-UA"/>
        </w:rPr>
        <w:t xml:space="preserve">Сайт інституту філософії НАН України імені  Григорія Сковороди </w:t>
      </w:r>
      <w:hyperlink r:id="rId11" w:history="1">
        <w:r w:rsidRPr="00BE54AE">
          <w:rPr>
            <w:rStyle w:val="a4"/>
            <w:szCs w:val="28"/>
          </w:rPr>
          <w:t>http</w:t>
        </w:r>
        <w:r w:rsidRPr="00BE54AE">
          <w:rPr>
            <w:rStyle w:val="a4"/>
            <w:szCs w:val="28"/>
            <w:lang w:val="uk-UA"/>
          </w:rPr>
          <w:t>://</w:t>
        </w:r>
        <w:r w:rsidRPr="00BE54AE">
          <w:rPr>
            <w:rStyle w:val="a4"/>
            <w:szCs w:val="28"/>
          </w:rPr>
          <w:t>www</w:t>
        </w:r>
        <w:r w:rsidRPr="00BE54AE">
          <w:rPr>
            <w:rStyle w:val="a4"/>
            <w:szCs w:val="28"/>
            <w:lang w:val="uk-UA"/>
          </w:rPr>
          <w:t>.</w:t>
        </w:r>
        <w:r w:rsidRPr="00BE54AE">
          <w:rPr>
            <w:rStyle w:val="a4"/>
            <w:szCs w:val="28"/>
          </w:rPr>
          <w:t>filosof</w:t>
        </w:r>
        <w:r w:rsidRPr="00BE54AE">
          <w:rPr>
            <w:rStyle w:val="a4"/>
            <w:szCs w:val="28"/>
            <w:lang w:val="uk-UA"/>
          </w:rPr>
          <w:t>.</w:t>
        </w:r>
        <w:r w:rsidRPr="00BE54AE">
          <w:rPr>
            <w:rStyle w:val="a4"/>
            <w:szCs w:val="28"/>
          </w:rPr>
          <w:t>com</w:t>
        </w:r>
        <w:r w:rsidRPr="00BE54AE">
          <w:rPr>
            <w:rStyle w:val="a4"/>
            <w:szCs w:val="28"/>
            <w:lang w:val="uk-UA"/>
          </w:rPr>
          <w:t>.</w:t>
        </w:r>
        <w:r w:rsidRPr="00BE54AE">
          <w:rPr>
            <w:rStyle w:val="a4"/>
            <w:szCs w:val="28"/>
          </w:rPr>
          <w:t>ua</w:t>
        </w:r>
        <w:r w:rsidRPr="00BE54AE">
          <w:rPr>
            <w:rStyle w:val="a4"/>
            <w:szCs w:val="28"/>
            <w:lang w:val="uk-UA"/>
          </w:rPr>
          <w:t>/</w:t>
        </w:r>
      </w:hyperlink>
    </w:p>
    <w:p w:rsidR="00621AEB" w:rsidRPr="00BE54AE" w:rsidRDefault="00621AEB" w:rsidP="00621AEB">
      <w:pPr>
        <w:pStyle w:val="a5"/>
        <w:numPr>
          <w:ilvl w:val="0"/>
          <w:numId w:val="14"/>
        </w:numPr>
        <w:jc w:val="both"/>
        <w:rPr>
          <w:szCs w:val="28"/>
          <w:lang w:val="uk-UA"/>
        </w:rPr>
      </w:pPr>
      <w:r w:rsidRPr="00BE54AE">
        <w:rPr>
          <w:szCs w:val="28"/>
          <w:lang w:val="uk-UA"/>
        </w:rPr>
        <w:t>Сайт</w:t>
      </w:r>
      <w:r w:rsidR="00CE5211" w:rsidRPr="00BE54AE">
        <w:rPr>
          <w:szCs w:val="28"/>
          <w:lang w:val="uk-UA"/>
        </w:rPr>
        <w:t xml:space="preserve"> бібліотек</w:t>
      </w:r>
      <w:r w:rsidRPr="00BE54AE">
        <w:rPr>
          <w:szCs w:val="28"/>
          <w:lang w:val="uk-UA"/>
        </w:rPr>
        <w:t>и</w:t>
      </w:r>
      <w:r w:rsidR="00CE5211" w:rsidRPr="00BE54AE">
        <w:rPr>
          <w:szCs w:val="28"/>
          <w:lang w:val="uk-UA"/>
        </w:rPr>
        <w:t xml:space="preserve"> кафедри філософії та методології науки філософського факультету Київського національного університету імені Тараса </w:t>
      </w:r>
    </w:p>
    <w:p w:rsidR="00CE5211" w:rsidRPr="00BE54AE" w:rsidRDefault="00621AEB" w:rsidP="00621AEB">
      <w:pPr>
        <w:pStyle w:val="a5"/>
        <w:numPr>
          <w:ilvl w:val="0"/>
          <w:numId w:val="14"/>
        </w:numPr>
        <w:jc w:val="both"/>
        <w:rPr>
          <w:szCs w:val="28"/>
          <w:lang w:val="uk-UA"/>
        </w:rPr>
      </w:pPr>
      <w:r w:rsidRPr="00BE54AE">
        <w:rPr>
          <w:szCs w:val="28"/>
          <w:lang w:val="uk-UA"/>
        </w:rPr>
        <w:t xml:space="preserve">3. </w:t>
      </w:r>
      <w:r w:rsidR="00CE5211" w:rsidRPr="00BE54AE">
        <w:rPr>
          <w:szCs w:val="28"/>
          <w:lang w:val="uk-UA"/>
        </w:rPr>
        <w:t xml:space="preserve">Шевченка </w:t>
      </w:r>
      <w:hyperlink r:id="rId12" w:history="1">
        <w:r w:rsidR="00CE5211" w:rsidRPr="00BE54AE">
          <w:rPr>
            <w:rStyle w:val="a4"/>
            <w:szCs w:val="28"/>
          </w:rPr>
          <w:t>http</w:t>
        </w:r>
        <w:r w:rsidR="00CE5211" w:rsidRPr="00BE54AE">
          <w:rPr>
            <w:rStyle w:val="a4"/>
            <w:szCs w:val="28"/>
            <w:lang w:val="uk-UA"/>
          </w:rPr>
          <w:t>://</w:t>
        </w:r>
        <w:r w:rsidR="00CE5211" w:rsidRPr="00BE54AE">
          <w:rPr>
            <w:rStyle w:val="a4"/>
            <w:szCs w:val="28"/>
          </w:rPr>
          <w:t>www</w:t>
        </w:r>
        <w:r w:rsidR="00CE5211" w:rsidRPr="00BE54AE">
          <w:rPr>
            <w:rStyle w:val="a4"/>
            <w:szCs w:val="28"/>
            <w:lang w:val="uk-UA"/>
          </w:rPr>
          <w:t>.</w:t>
        </w:r>
        <w:r w:rsidR="00CE5211" w:rsidRPr="00BE54AE">
          <w:rPr>
            <w:rStyle w:val="a4"/>
            <w:szCs w:val="28"/>
          </w:rPr>
          <w:t>philsci</w:t>
        </w:r>
        <w:r w:rsidR="00CE5211" w:rsidRPr="00BE54AE">
          <w:rPr>
            <w:rStyle w:val="a4"/>
            <w:szCs w:val="28"/>
            <w:lang w:val="uk-UA"/>
          </w:rPr>
          <w:t>.</w:t>
        </w:r>
        <w:r w:rsidR="00CE5211" w:rsidRPr="00BE54AE">
          <w:rPr>
            <w:rStyle w:val="a4"/>
            <w:szCs w:val="28"/>
          </w:rPr>
          <w:t>univ</w:t>
        </w:r>
        <w:r w:rsidR="00CE5211" w:rsidRPr="00BE54AE">
          <w:rPr>
            <w:rStyle w:val="a4"/>
            <w:szCs w:val="28"/>
            <w:lang w:val="uk-UA"/>
          </w:rPr>
          <w:t>.</w:t>
        </w:r>
        <w:r w:rsidR="00CE5211" w:rsidRPr="00BE54AE">
          <w:rPr>
            <w:rStyle w:val="a4"/>
            <w:szCs w:val="28"/>
          </w:rPr>
          <w:t>kiev</w:t>
        </w:r>
        <w:r w:rsidR="00CE5211" w:rsidRPr="00BE54AE">
          <w:rPr>
            <w:rStyle w:val="a4"/>
            <w:szCs w:val="28"/>
            <w:lang w:val="uk-UA"/>
          </w:rPr>
          <w:t>.</w:t>
        </w:r>
        <w:r w:rsidR="00CE5211" w:rsidRPr="00BE54AE">
          <w:rPr>
            <w:rStyle w:val="a4"/>
            <w:szCs w:val="28"/>
          </w:rPr>
          <w:t>ua</w:t>
        </w:r>
        <w:r w:rsidR="00CE5211" w:rsidRPr="00BE54AE">
          <w:rPr>
            <w:rStyle w:val="a4"/>
            <w:szCs w:val="28"/>
            <w:lang w:val="uk-UA"/>
          </w:rPr>
          <w:t>/</w:t>
        </w:r>
        <w:r w:rsidR="00CE5211" w:rsidRPr="00BE54AE">
          <w:rPr>
            <w:rStyle w:val="a4"/>
            <w:szCs w:val="28"/>
          </w:rPr>
          <w:t>biblio</w:t>
        </w:r>
        <w:r w:rsidR="00CE5211" w:rsidRPr="00BE54AE">
          <w:rPr>
            <w:rStyle w:val="a4"/>
            <w:szCs w:val="28"/>
            <w:lang w:val="uk-UA"/>
          </w:rPr>
          <w:t>/</w:t>
        </w:r>
        <w:r w:rsidR="00CE5211" w:rsidRPr="00BE54AE">
          <w:rPr>
            <w:rStyle w:val="a4"/>
            <w:szCs w:val="28"/>
          </w:rPr>
          <w:t>index</w:t>
        </w:r>
        <w:r w:rsidR="00CE5211" w:rsidRPr="00BE54AE">
          <w:rPr>
            <w:rStyle w:val="a4"/>
            <w:szCs w:val="28"/>
            <w:lang w:val="uk-UA"/>
          </w:rPr>
          <w:t>.</w:t>
        </w:r>
        <w:proofErr w:type="spellStart"/>
        <w:r w:rsidR="00CE5211" w:rsidRPr="00BE54AE">
          <w:rPr>
            <w:rStyle w:val="a4"/>
            <w:szCs w:val="28"/>
          </w:rPr>
          <w:t>htm</w:t>
        </w:r>
        <w:proofErr w:type="spellEnd"/>
      </w:hyperlink>
    </w:p>
    <w:p w:rsidR="00CE5211" w:rsidRPr="00BE54AE" w:rsidRDefault="00CE5211" w:rsidP="00621AEB">
      <w:pPr>
        <w:pStyle w:val="a5"/>
        <w:numPr>
          <w:ilvl w:val="0"/>
          <w:numId w:val="14"/>
        </w:numPr>
        <w:jc w:val="both"/>
        <w:rPr>
          <w:szCs w:val="28"/>
        </w:rPr>
      </w:pPr>
      <w:r w:rsidRPr="00BE54AE">
        <w:rPr>
          <w:szCs w:val="28"/>
        </w:rPr>
        <w:t xml:space="preserve">Сайт для </w:t>
      </w:r>
      <w:proofErr w:type="spellStart"/>
      <w:r w:rsidRPr="00BE54AE">
        <w:rPr>
          <w:szCs w:val="28"/>
        </w:rPr>
        <w:t>бакалаврів</w:t>
      </w:r>
      <w:proofErr w:type="spellEnd"/>
      <w:r w:rsidRPr="00BE54AE">
        <w:rPr>
          <w:szCs w:val="28"/>
        </w:rPr>
        <w:t xml:space="preserve"> </w:t>
      </w:r>
      <w:proofErr w:type="spellStart"/>
      <w:r w:rsidRPr="00BE54AE">
        <w:rPr>
          <w:szCs w:val="28"/>
        </w:rPr>
        <w:t>природничих</w:t>
      </w:r>
      <w:proofErr w:type="spellEnd"/>
      <w:r w:rsidRPr="00BE54AE">
        <w:rPr>
          <w:szCs w:val="28"/>
        </w:rPr>
        <w:t xml:space="preserve"> </w:t>
      </w:r>
      <w:proofErr w:type="spellStart"/>
      <w:r w:rsidRPr="00BE54AE">
        <w:rPr>
          <w:szCs w:val="28"/>
        </w:rPr>
        <w:t>спеціальностей</w:t>
      </w:r>
      <w:proofErr w:type="spellEnd"/>
      <w:r w:rsidRPr="00BE54AE">
        <w:rPr>
          <w:szCs w:val="28"/>
        </w:rPr>
        <w:t xml:space="preserve">) </w:t>
      </w:r>
      <w:hyperlink r:id="rId13" w:history="1">
        <w:r w:rsidRPr="00BE54AE">
          <w:rPr>
            <w:rStyle w:val="a4"/>
            <w:szCs w:val="28"/>
          </w:rPr>
          <w:t>http://www.philsci.univ.kiev.ua/biblio/lit-bac.html</w:t>
        </w:r>
      </w:hyperlink>
    </w:p>
    <w:p w:rsidR="00A104BD" w:rsidRPr="00BE54AE" w:rsidRDefault="00CE5211" w:rsidP="00621AEB">
      <w:pPr>
        <w:pStyle w:val="a5"/>
        <w:numPr>
          <w:ilvl w:val="0"/>
          <w:numId w:val="14"/>
        </w:numPr>
        <w:jc w:val="both"/>
        <w:rPr>
          <w:spacing w:val="-2"/>
          <w:szCs w:val="28"/>
          <w:lang w:val="uk-UA"/>
        </w:rPr>
      </w:pPr>
      <w:r w:rsidRPr="00BE54AE">
        <w:rPr>
          <w:spacing w:val="-2"/>
          <w:szCs w:val="28"/>
          <w:lang w:val="uk-UA"/>
        </w:rPr>
        <w:t>Філософська енциклопедія Стенфордського ун</w:t>
      </w:r>
      <w:r w:rsidR="00621AEB" w:rsidRPr="00BE54AE">
        <w:rPr>
          <w:spacing w:val="-2"/>
          <w:szCs w:val="28"/>
          <w:lang w:val="uk-UA"/>
        </w:rPr>
        <w:t xml:space="preserve">іверситету (англійською мовою) </w:t>
      </w:r>
      <w:hyperlink r:id="rId14" w:history="1">
        <w:r w:rsidR="00621AEB" w:rsidRPr="00BE54AE">
          <w:rPr>
            <w:rStyle w:val="a4"/>
            <w:spacing w:val="-2"/>
            <w:szCs w:val="28"/>
          </w:rPr>
          <w:t>http</w:t>
        </w:r>
        <w:r w:rsidR="00621AEB" w:rsidRPr="00BE54AE">
          <w:rPr>
            <w:rStyle w:val="a4"/>
            <w:spacing w:val="-2"/>
            <w:szCs w:val="28"/>
            <w:lang w:val="uk-UA"/>
          </w:rPr>
          <w:t>://</w:t>
        </w:r>
        <w:r w:rsidR="00621AEB" w:rsidRPr="00BE54AE">
          <w:rPr>
            <w:rStyle w:val="a4"/>
            <w:spacing w:val="-2"/>
            <w:szCs w:val="28"/>
          </w:rPr>
          <w:t>plato</w:t>
        </w:r>
        <w:r w:rsidR="00621AEB" w:rsidRPr="00BE54AE">
          <w:rPr>
            <w:rStyle w:val="a4"/>
            <w:spacing w:val="-2"/>
            <w:szCs w:val="28"/>
            <w:lang w:val="uk-UA"/>
          </w:rPr>
          <w:t>.</w:t>
        </w:r>
        <w:r w:rsidR="00621AEB" w:rsidRPr="00BE54AE">
          <w:rPr>
            <w:rStyle w:val="a4"/>
            <w:spacing w:val="-2"/>
            <w:szCs w:val="28"/>
          </w:rPr>
          <w:t>stanford</w:t>
        </w:r>
        <w:r w:rsidR="00621AEB" w:rsidRPr="00BE54AE">
          <w:rPr>
            <w:rStyle w:val="a4"/>
            <w:spacing w:val="-2"/>
            <w:szCs w:val="28"/>
            <w:lang w:val="uk-UA"/>
          </w:rPr>
          <w:t>.</w:t>
        </w:r>
        <w:r w:rsidR="00621AEB" w:rsidRPr="00BE54AE">
          <w:rPr>
            <w:rStyle w:val="a4"/>
            <w:spacing w:val="-2"/>
            <w:szCs w:val="28"/>
          </w:rPr>
          <w:t>edu</w:t>
        </w:r>
        <w:r w:rsidR="00621AEB" w:rsidRPr="00BE54AE">
          <w:rPr>
            <w:rStyle w:val="a4"/>
            <w:spacing w:val="-2"/>
            <w:szCs w:val="28"/>
            <w:lang w:val="uk-UA"/>
          </w:rPr>
          <w:t>/</w:t>
        </w:r>
      </w:hyperlink>
    </w:p>
    <w:sectPr w:rsidR="00A104BD" w:rsidRPr="00BE54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52B9"/>
    <w:multiLevelType w:val="multilevel"/>
    <w:tmpl w:val="031E52B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205FB4"/>
    <w:multiLevelType w:val="hybridMultilevel"/>
    <w:tmpl w:val="B40473F8"/>
    <w:lvl w:ilvl="0" w:tplc="501A6406">
      <w:start w:val="1"/>
      <w:numFmt w:val="decimal"/>
      <w:lvlText w:val="%1."/>
      <w:lvlJc w:val="left"/>
      <w:pPr>
        <w:ind w:left="881" w:hanging="240"/>
      </w:pPr>
      <w:rPr>
        <w:rFonts w:asciiTheme="majorBidi" w:hAnsiTheme="majorBidi" w:cstheme="majorBidi" w:hint="default"/>
        <w:b w:val="0"/>
        <w:bCs/>
        <w:w w:val="100"/>
        <w:sz w:val="24"/>
        <w:szCs w:val="24"/>
        <w:lang w:val="uk-UA" w:eastAsia="en-US" w:bidi="ar-SA"/>
      </w:rPr>
    </w:lvl>
    <w:lvl w:ilvl="1" w:tplc="1D04A3F0">
      <w:numFmt w:val="bullet"/>
      <w:lvlText w:val="•"/>
      <w:lvlJc w:val="left"/>
      <w:pPr>
        <w:ind w:left="1848" w:hanging="240"/>
      </w:pPr>
      <w:rPr>
        <w:lang w:val="uk-UA" w:eastAsia="en-US" w:bidi="ar-SA"/>
      </w:rPr>
    </w:lvl>
    <w:lvl w:ilvl="2" w:tplc="A27CF85E">
      <w:numFmt w:val="bullet"/>
      <w:lvlText w:val="•"/>
      <w:lvlJc w:val="left"/>
      <w:pPr>
        <w:ind w:left="2817" w:hanging="240"/>
      </w:pPr>
      <w:rPr>
        <w:lang w:val="uk-UA" w:eastAsia="en-US" w:bidi="ar-SA"/>
      </w:rPr>
    </w:lvl>
    <w:lvl w:ilvl="3" w:tplc="E7F89F66">
      <w:numFmt w:val="bullet"/>
      <w:lvlText w:val="•"/>
      <w:lvlJc w:val="left"/>
      <w:pPr>
        <w:ind w:left="3785" w:hanging="240"/>
      </w:pPr>
      <w:rPr>
        <w:lang w:val="uk-UA" w:eastAsia="en-US" w:bidi="ar-SA"/>
      </w:rPr>
    </w:lvl>
    <w:lvl w:ilvl="4" w:tplc="807EDF78">
      <w:numFmt w:val="bullet"/>
      <w:lvlText w:val="•"/>
      <w:lvlJc w:val="left"/>
      <w:pPr>
        <w:ind w:left="4754" w:hanging="240"/>
      </w:pPr>
      <w:rPr>
        <w:lang w:val="uk-UA" w:eastAsia="en-US" w:bidi="ar-SA"/>
      </w:rPr>
    </w:lvl>
    <w:lvl w:ilvl="5" w:tplc="9752A776">
      <w:numFmt w:val="bullet"/>
      <w:lvlText w:val="•"/>
      <w:lvlJc w:val="left"/>
      <w:pPr>
        <w:ind w:left="5722" w:hanging="240"/>
      </w:pPr>
      <w:rPr>
        <w:lang w:val="uk-UA" w:eastAsia="en-US" w:bidi="ar-SA"/>
      </w:rPr>
    </w:lvl>
    <w:lvl w:ilvl="6" w:tplc="C3CE4946">
      <w:numFmt w:val="bullet"/>
      <w:lvlText w:val="•"/>
      <w:lvlJc w:val="left"/>
      <w:pPr>
        <w:ind w:left="6691" w:hanging="240"/>
      </w:pPr>
      <w:rPr>
        <w:lang w:val="uk-UA" w:eastAsia="en-US" w:bidi="ar-SA"/>
      </w:rPr>
    </w:lvl>
    <w:lvl w:ilvl="7" w:tplc="57EE9D5A">
      <w:numFmt w:val="bullet"/>
      <w:lvlText w:val="•"/>
      <w:lvlJc w:val="left"/>
      <w:pPr>
        <w:ind w:left="7659" w:hanging="240"/>
      </w:pPr>
      <w:rPr>
        <w:lang w:val="uk-UA" w:eastAsia="en-US" w:bidi="ar-SA"/>
      </w:rPr>
    </w:lvl>
    <w:lvl w:ilvl="8" w:tplc="F1B080B0">
      <w:numFmt w:val="bullet"/>
      <w:lvlText w:val="•"/>
      <w:lvlJc w:val="left"/>
      <w:pPr>
        <w:ind w:left="8628" w:hanging="240"/>
      </w:pPr>
      <w:rPr>
        <w:lang w:val="uk-UA" w:eastAsia="en-US" w:bidi="ar-SA"/>
      </w:rPr>
    </w:lvl>
  </w:abstractNum>
  <w:abstractNum w:abstractNumId="2">
    <w:nsid w:val="0C2E042F"/>
    <w:multiLevelType w:val="hybridMultilevel"/>
    <w:tmpl w:val="5532C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89571C"/>
    <w:multiLevelType w:val="hybridMultilevel"/>
    <w:tmpl w:val="4094D564"/>
    <w:lvl w:ilvl="0" w:tplc="042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F6109"/>
    <w:multiLevelType w:val="hybridMultilevel"/>
    <w:tmpl w:val="935EF02A"/>
    <w:lvl w:ilvl="0" w:tplc="B6AEBA32">
      <w:start w:val="7"/>
      <w:numFmt w:val="decimal"/>
      <w:lvlText w:val="%1."/>
      <w:lvlJc w:val="left"/>
      <w:pPr>
        <w:ind w:left="124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61" w:hanging="360"/>
      </w:pPr>
    </w:lvl>
    <w:lvl w:ilvl="2" w:tplc="0422001B" w:tentative="1">
      <w:start w:val="1"/>
      <w:numFmt w:val="lowerRoman"/>
      <w:lvlText w:val="%3."/>
      <w:lvlJc w:val="right"/>
      <w:pPr>
        <w:ind w:left="2681" w:hanging="180"/>
      </w:pPr>
    </w:lvl>
    <w:lvl w:ilvl="3" w:tplc="0422000F" w:tentative="1">
      <w:start w:val="1"/>
      <w:numFmt w:val="decimal"/>
      <w:lvlText w:val="%4."/>
      <w:lvlJc w:val="left"/>
      <w:pPr>
        <w:ind w:left="3401" w:hanging="360"/>
      </w:pPr>
    </w:lvl>
    <w:lvl w:ilvl="4" w:tplc="04220019" w:tentative="1">
      <w:start w:val="1"/>
      <w:numFmt w:val="lowerLetter"/>
      <w:lvlText w:val="%5."/>
      <w:lvlJc w:val="left"/>
      <w:pPr>
        <w:ind w:left="4121" w:hanging="360"/>
      </w:pPr>
    </w:lvl>
    <w:lvl w:ilvl="5" w:tplc="0422001B" w:tentative="1">
      <w:start w:val="1"/>
      <w:numFmt w:val="lowerRoman"/>
      <w:lvlText w:val="%6."/>
      <w:lvlJc w:val="right"/>
      <w:pPr>
        <w:ind w:left="4841" w:hanging="180"/>
      </w:pPr>
    </w:lvl>
    <w:lvl w:ilvl="6" w:tplc="0422000F" w:tentative="1">
      <w:start w:val="1"/>
      <w:numFmt w:val="decimal"/>
      <w:lvlText w:val="%7."/>
      <w:lvlJc w:val="left"/>
      <w:pPr>
        <w:ind w:left="5561" w:hanging="360"/>
      </w:pPr>
    </w:lvl>
    <w:lvl w:ilvl="7" w:tplc="04220019" w:tentative="1">
      <w:start w:val="1"/>
      <w:numFmt w:val="lowerLetter"/>
      <w:lvlText w:val="%8."/>
      <w:lvlJc w:val="left"/>
      <w:pPr>
        <w:ind w:left="6281" w:hanging="360"/>
      </w:pPr>
    </w:lvl>
    <w:lvl w:ilvl="8" w:tplc="0422001B" w:tentative="1">
      <w:start w:val="1"/>
      <w:numFmt w:val="lowerRoman"/>
      <w:lvlText w:val="%9."/>
      <w:lvlJc w:val="right"/>
      <w:pPr>
        <w:ind w:left="7001" w:hanging="180"/>
      </w:pPr>
    </w:lvl>
  </w:abstractNum>
  <w:abstractNum w:abstractNumId="6">
    <w:nsid w:val="29A90538"/>
    <w:multiLevelType w:val="hybridMultilevel"/>
    <w:tmpl w:val="33362F00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75407"/>
    <w:multiLevelType w:val="hybridMultilevel"/>
    <w:tmpl w:val="CCC2D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60A52"/>
    <w:multiLevelType w:val="hybridMultilevel"/>
    <w:tmpl w:val="2AD0BD98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D6317"/>
    <w:multiLevelType w:val="hybridMultilevel"/>
    <w:tmpl w:val="8732EEE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1536A44"/>
    <w:multiLevelType w:val="hybridMultilevel"/>
    <w:tmpl w:val="959C0DE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F47024"/>
    <w:multiLevelType w:val="hybridMultilevel"/>
    <w:tmpl w:val="BF8CFD8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2753D0A"/>
    <w:multiLevelType w:val="hybridMultilevel"/>
    <w:tmpl w:val="A61276C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286E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7CE0F6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CF62AD1"/>
    <w:multiLevelType w:val="hybridMultilevel"/>
    <w:tmpl w:val="2B92D64E"/>
    <w:lvl w:ilvl="0" w:tplc="F11EB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11"/>
  </w:num>
  <w:num w:numId="8">
    <w:abstractNumId w:val="10"/>
  </w:num>
  <w:num w:numId="9">
    <w:abstractNumId w:val="3"/>
  </w:num>
  <w:num w:numId="10">
    <w:abstractNumId w:val="1"/>
  </w:num>
  <w:num w:numId="11">
    <w:abstractNumId w:val="5"/>
  </w:num>
  <w:num w:numId="12">
    <w:abstractNumId w:val="8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BD"/>
    <w:rsid w:val="00025815"/>
    <w:rsid w:val="00030DF7"/>
    <w:rsid w:val="00047DAD"/>
    <w:rsid w:val="00054173"/>
    <w:rsid w:val="0009639C"/>
    <w:rsid w:val="00097882"/>
    <w:rsid w:val="000C51AC"/>
    <w:rsid w:val="000E3BE5"/>
    <w:rsid w:val="00315AE5"/>
    <w:rsid w:val="003213CF"/>
    <w:rsid w:val="003A59CB"/>
    <w:rsid w:val="00417476"/>
    <w:rsid w:val="004526C4"/>
    <w:rsid w:val="00454765"/>
    <w:rsid w:val="004C0DD3"/>
    <w:rsid w:val="004F4BE7"/>
    <w:rsid w:val="005514AC"/>
    <w:rsid w:val="005667A0"/>
    <w:rsid w:val="005976D2"/>
    <w:rsid w:val="005B3670"/>
    <w:rsid w:val="00621AEB"/>
    <w:rsid w:val="006F1A75"/>
    <w:rsid w:val="007662FC"/>
    <w:rsid w:val="007C1673"/>
    <w:rsid w:val="007C3828"/>
    <w:rsid w:val="00844DBF"/>
    <w:rsid w:val="00867A08"/>
    <w:rsid w:val="00873D75"/>
    <w:rsid w:val="008D07ED"/>
    <w:rsid w:val="009129B7"/>
    <w:rsid w:val="009431F4"/>
    <w:rsid w:val="00952E7C"/>
    <w:rsid w:val="00A104BD"/>
    <w:rsid w:val="00B449A5"/>
    <w:rsid w:val="00B87E08"/>
    <w:rsid w:val="00B92BDD"/>
    <w:rsid w:val="00BE54AE"/>
    <w:rsid w:val="00C555A7"/>
    <w:rsid w:val="00C8432D"/>
    <w:rsid w:val="00CC6026"/>
    <w:rsid w:val="00CE5211"/>
    <w:rsid w:val="00D7189E"/>
    <w:rsid w:val="00DB6EE6"/>
    <w:rsid w:val="00E07B29"/>
    <w:rsid w:val="00EB3310"/>
    <w:rsid w:val="00ED15E7"/>
    <w:rsid w:val="00F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link w:val="a6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9431F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4BD"/>
  </w:style>
  <w:style w:type="paragraph" w:styleId="1">
    <w:name w:val="heading 1"/>
    <w:basedOn w:val="a"/>
    <w:next w:val="a"/>
    <w:link w:val="10"/>
    <w:uiPriority w:val="9"/>
    <w:qFormat/>
    <w:rsid w:val="00CC60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A104B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104B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A1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nhideWhenUsed/>
    <w:rsid w:val="00A104BD"/>
    <w:rPr>
      <w:color w:val="0000FF"/>
      <w:u w:val="single"/>
    </w:rPr>
  </w:style>
  <w:style w:type="paragraph" w:styleId="a5">
    <w:name w:val="List Paragraph"/>
    <w:basedOn w:val="a"/>
    <w:link w:val="a6"/>
    <w:uiPriority w:val="1"/>
    <w:qFormat/>
    <w:rsid w:val="00A104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Style7">
    <w:name w:val="Style7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25">
    <w:name w:val="Font Style25"/>
    <w:rsid w:val="00A104BD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A10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CC60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CC6026"/>
    <w:pPr>
      <w:widowControl w:val="0"/>
      <w:autoSpaceDE w:val="0"/>
      <w:autoSpaceDN w:val="0"/>
      <w:spacing w:after="0" w:line="240" w:lineRule="auto"/>
      <w:ind w:left="85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C60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C6026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39"/>
    <w:rsid w:val="00CC602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EB33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link w:val="a5"/>
    <w:uiPriority w:val="1"/>
    <w:qFormat/>
    <w:locked/>
    <w:rsid w:val="009431F4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nykyforak@chnu.edu.ua" TargetMode="External"/><Relationship Id="rId13" Type="http://schemas.openxmlformats.org/officeDocument/2006/relationships/hyperlink" Target="http://www.philsci.univ.kiev.ua/biblio/lit-bac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ccounting.chnu.edu.ua/pro-nas/kolektyv/nykyforak-iryna-ivanivna/" TargetMode="External"/><Relationship Id="rId12" Type="http://schemas.openxmlformats.org/officeDocument/2006/relationships/hyperlink" Target="http://www.philsci.univ.kiev.ua/biblio/index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filosof.com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plato.stanford.e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540</Words>
  <Characters>3979</Characters>
  <Application>Microsoft Office Word</Application>
  <DocSecurity>0</DocSecurity>
  <Lines>142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ASUS</cp:lastModifiedBy>
  <cp:revision>29</cp:revision>
  <cp:lastPrinted>2025-10-27T16:30:00Z</cp:lastPrinted>
  <dcterms:created xsi:type="dcterms:W3CDTF">2024-08-16T14:26:00Z</dcterms:created>
  <dcterms:modified xsi:type="dcterms:W3CDTF">2025-10-27T16:31:00Z</dcterms:modified>
</cp:coreProperties>
</file>