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2EB" w:rsidRPr="006652EB" w:rsidRDefault="006652EB" w:rsidP="006652EB">
      <w:pPr>
        <w:shd w:val="clear" w:color="auto" w:fill="FFFFFF"/>
        <w:spacing w:after="300" w:line="420" w:lineRule="atLeast"/>
        <w:outlineLvl w:val="1"/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</w:pPr>
      <w:r w:rsidRPr="006652EB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fldChar w:fldCharType="begin"/>
      </w:r>
      <w:r w:rsidRPr="006652EB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instrText xml:space="preserve"> HYPERLINK "https://econom.chnu.edu.ua/vukladach-naukovets/kruglyj-stil-stejkholderiv-mozhlyvosti-vdoskonalennya-ta-perspektyvy-rozvytku-051-onp-ekonomika" \o "Permalink to Круглий стіл стейкхолдерів: можливості вдосконалення та перспективи розвитку 051 ОНП \«Економіка\»" </w:instrText>
      </w:r>
      <w:r w:rsidRPr="006652EB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fldChar w:fldCharType="separate"/>
      </w:r>
      <w:r w:rsidRPr="006652EB">
        <w:rPr>
          <w:rFonts w:ascii="Helvetica" w:eastAsia="Times New Roman" w:hAnsi="Helvetica" w:cs="Helvetica"/>
          <w:b/>
          <w:bCs/>
          <w:color w:val="0088CC"/>
          <w:sz w:val="42"/>
          <w:szCs w:val="42"/>
          <w:u w:val="single"/>
          <w:lang w:eastAsia="uk-UA"/>
        </w:rPr>
        <w:t xml:space="preserve">Круглий стіл </w:t>
      </w:r>
      <w:proofErr w:type="spellStart"/>
      <w:r w:rsidRPr="006652EB">
        <w:rPr>
          <w:rFonts w:ascii="Helvetica" w:eastAsia="Times New Roman" w:hAnsi="Helvetica" w:cs="Helvetica"/>
          <w:b/>
          <w:bCs/>
          <w:color w:val="0088CC"/>
          <w:sz w:val="42"/>
          <w:szCs w:val="42"/>
          <w:u w:val="single"/>
          <w:lang w:eastAsia="uk-UA"/>
        </w:rPr>
        <w:t>стейкхолдерів</w:t>
      </w:r>
      <w:proofErr w:type="spellEnd"/>
      <w:r w:rsidRPr="006652EB">
        <w:rPr>
          <w:rFonts w:ascii="Helvetica" w:eastAsia="Times New Roman" w:hAnsi="Helvetica" w:cs="Helvetica"/>
          <w:b/>
          <w:bCs/>
          <w:color w:val="0088CC"/>
          <w:sz w:val="42"/>
          <w:szCs w:val="42"/>
          <w:u w:val="single"/>
          <w:lang w:eastAsia="uk-UA"/>
        </w:rPr>
        <w:t>: можливості вдосконалення та перспективи розвитку 051 ОНП «Економіка»</w:t>
      </w:r>
      <w:r w:rsidRPr="006652EB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fldChar w:fldCharType="end"/>
      </w:r>
    </w:p>
    <w:p w:rsidR="006652EB" w:rsidRPr="006652EB" w:rsidRDefault="006652EB" w:rsidP="006652E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6652EB">
        <w:rPr>
          <w:rFonts w:ascii="Helvetica" w:eastAsia="Times New Roman" w:hAnsi="Helvetica" w:cs="Helvetica"/>
          <w:noProof/>
          <w:color w:val="555555"/>
          <w:sz w:val="20"/>
          <w:szCs w:val="20"/>
          <w:lang w:eastAsia="uk-UA"/>
        </w:rPr>
        <w:drawing>
          <wp:inline distT="0" distB="0" distL="0" distR="0" wp14:anchorId="4C2718A3" wp14:editId="26D5E29E">
            <wp:extent cx="5838825" cy="3333750"/>
            <wp:effectExtent l="0" t="0" r="9525" b="0"/>
            <wp:docPr id="1" name="Рисунок 1" descr="https://econom.chnu.edu.ua/wp-content/uploads/2024/09/Zobrazhennya1-1-613x3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onom.chnu.edu.ua/wp-content/uploads/2024/09/Zobrazhennya1-1-613x35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2EB" w:rsidRPr="006652EB" w:rsidRDefault="006652EB" w:rsidP="006652E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6652EB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З метою вдосконалення програми та врахування рекомендацій </w:t>
      </w:r>
      <w:proofErr w:type="spellStart"/>
      <w:r w:rsidRPr="006652EB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стейкхолдерів</w:t>
      </w:r>
      <w:proofErr w:type="spellEnd"/>
      <w:r w:rsidRPr="006652EB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28 серпня 2024 року відбувся круглий стіл за участю членів групи забезпечення ОНП, здобувачів програми всіх років навчання та їх наукових керівників. Обговорення охопило низку ключових складових процесу підготовки аспірантів, зокрема: зміст навчального плану та результатів навчання в контексті освітніх компонент та їх зв’язку з тематикою досліджень здобувачів, алгоритм та терміни поетапних обговорень на засіданнях кафедри економічної теорії, менеджменту і адміністрування результатів наукових досліджень здобувачів за розділами дисертації, а також про їх оприлюднення на наукових конференціях та відкритих платформах.</w:t>
      </w:r>
    </w:p>
    <w:p w:rsidR="006652EB" w:rsidRPr="006652EB" w:rsidRDefault="006652EB" w:rsidP="006652E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6652EB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Гарант ОНП «Економіка» </w:t>
      </w:r>
      <w:proofErr w:type="spellStart"/>
      <w:r w:rsidRPr="006652EB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д.е.н</w:t>
      </w:r>
      <w:proofErr w:type="spellEnd"/>
      <w:r w:rsidRPr="006652EB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., проф. Галина ПОЧЕНЧУК акцентувала увагу керівників та здобувачів на необхідності врахування в наукових дослідженнях аспірантів спектру ключових концептуальних положень досягнення цілей сталого розвитку в контексті тем їх дисертацій, а для викладачів ОНП – в робочих програмах відповідних освітніх компонент. Також наголосила на необхідності дотримання правил академічної доброчесності з позицій розширення можливостей використання інструментів штучного інтелекту.</w:t>
      </w:r>
    </w:p>
    <w:p w:rsidR="006652EB" w:rsidRPr="006652EB" w:rsidRDefault="006652EB" w:rsidP="006652E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6652EB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Завідувачка кафедри економічної теорії, менеджменту і адміністрування, яка відповідальна за підготовку аспірантів, </w:t>
      </w:r>
      <w:proofErr w:type="spellStart"/>
      <w:r w:rsidRPr="006652EB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д.е.н</w:t>
      </w:r>
      <w:proofErr w:type="spellEnd"/>
      <w:r w:rsidRPr="006652EB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., проф. Зоя ГАЛУШКА ознайомила здобувачів ОНП «Економіка» другого року навчання з особливостями організації та проходження асистентської практики. Практика має два складники: пасивна практика (відвідування лекцій, семінарських занять, консультацій викладачів, підготовку до проведення занять) та активна практика (самостійне проведення занять), обсяг якої складає 40 годин.</w:t>
      </w:r>
    </w:p>
    <w:p w:rsidR="006652EB" w:rsidRPr="006652EB" w:rsidRDefault="006652EB" w:rsidP="006652E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proofErr w:type="spellStart"/>
      <w:r w:rsidRPr="006652EB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Д.е.н</w:t>
      </w:r>
      <w:proofErr w:type="spellEnd"/>
      <w:r w:rsidRPr="006652EB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., проф., завідувачка кафедри маркетингу, інновацій та регіонального розвитку Ірина БУДНІКЕВИЧ запропонувала урізноманітнити формат співпраці зі </w:t>
      </w:r>
      <w:proofErr w:type="spellStart"/>
      <w:r w:rsidRPr="006652EB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стейкхолдерами</w:t>
      </w:r>
      <w:proofErr w:type="spellEnd"/>
      <w:r w:rsidRPr="006652EB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ОНП «Економіка» з метою врахування мінливих вимог ринку праці та ширшого використання внутрішніх резервів, оскільки здобувачі програми одночасно є як внутрішніми, так і зовнішніми </w:t>
      </w:r>
      <w:proofErr w:type="spellStart"/>
      <w:r w:rsidRPr="006652EB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стейкхолдерами</w:t>
      </w:r>
      <w:proofErr w:type="spellEnd"/>
      <w:r w:rsidRPr="006652EB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. В результаті дискусії в ході круглого столу узгоджено план заходів, які сприятимуть вдосконаленню ОПН «Економіка», та контент їх інформаційного представлення. Спрямованість заходів науково-методичного та практичного характеру забезпечуватиме ліпшу реалізацію програмних результатів, а також ширше коло охоплення сучасних глобальних економічних трендів.</w:t>
      </w:r>
    </w:p>
    <w:p w:rsidR="00236F95" w:rsidRDefault="00236F95"/>
    <w:p w:rsidR="006652EB" w:rsidRDefault="006652EB">
      <w:r>
        <w:rPr>
          <w:noProof/>
          <w:lang w:eastAsia="uk-UA"/>
        </w:rPr>
        <w:lastRenderedPageBreak/>
        <w:drawing>
          <wp:inline distT="0" distB="0" distL="0" distR="0">
            <wp:extent cx="4476750" cy="2771775"/>
            <wp:effectExtent l="0" t="0" r="0" b="9525"/>
            <wp:docPr id="2" name="Рисунок 2" descr="C:\Users\Leonid PC\Desktop\На сайт\Новини стейкхолдери\Zobrazhenny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onid PC\Desktop\На сайт\Новини стейкхолдери\Zobrazhennya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6096000" cy="4572000"/>
            <wp:effectExtent l="0" t="0" r="0" b="0"/>
            <wp:docPr id="3" name="Рисунок 3" descr="C:\Users\Leonid PC\Desktop\На сайт\Новини стейкхолдери\1725186859865-1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onid PC\Desktop\На сайт\Новини стейкхолдери\1725186859865-1-sca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>
            <wp:extent cx="6096000" cy="4581525"/>
            <wp:effectExtent l="0" t="0" r="0" b="9525"/>
            <wp:docPr id="4" name="Рисунок 4" descr="C:\Users\Leonid PC\Desktop\На сайт\Новини стейкхолдери\1725186859919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onid PC\Desktop\На сайт\Новини стейкхолдери\1725186859919-sca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6096000" cy="4572000"/>
            <wp:effectExtent l="0" t="0" r="0" b="0"/>
            <wp:docPr id="5" name="Рисунок 5" descr="C:\Users\Leonid PC\Desktop\На сайт\Новини стейкхолдери\1725186933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onid PC\Desktop\На сайт\Новини стейкхолдери\172518693334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52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EB"/>
    <w:rsid w:val="00236F95"/>
    <w:rsid w:val="0066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11BB2"/>
  <w15:chartTrackingRefBased/>
  <w15:docId w15:val="{4132C40C-A97E-4E73-B89F-1693F471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1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1770</Words>
  <Characters>1009</Characters>
  <Application>Microsoft Office Word</Application>
  <DocSecurity>0</DocSecurity>
  <Lines>8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 PC</dc:creator>
  <cp:keywords/>
  <dc:description/>
  <cp:lastModifiedBy>Leonid PC</cp:lastModifiedBy>
  <cp:revision>1</cp:revision>
  <dcterms:created xsi:type="dcterms:W3CDTF">2025-03-05T23:50:00Z</dcterms:created>
  <dcterms:modified xsi:type="dcterms:W3CDTF">2025-03-05T23:51:00Z</dcterms:modified>
</cp:coreProperties>
</file>