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FE00" w14:textId="2C97EB5A" w:rsidR="00F65594" w:rsidRDefault="00F65594" w:rsidP="00F65594">
      <w:pPr>
        <w:widowControl w:val="0"/>
        <w:spacing w:after="0" w:line="360" w:lineRule="auto"/>
        <w:jc w:val="right"/>
        <w:rPr>
          <w:rFonts w:ascii="Cambria" w:hAnsi="Cambria"/>
          <w:b/>
          <w:sz w:val="28"/>
          <w:szCs w:val="28"/>
          <w:lang w:eastAsia="ru-RU"/>
        </w:rPr>
      </w:pPr>
      <w:proofErr w:type="spellStart"/>
      <w:r>
        <w:rPr>
          <w:rFonts w:ascii="Cambria" w:hAnsi="Cambria"/>
          <w:b/>
          <w:sz w:val="28"/>
          <w:szCs w:val="28"/>
          <w:lang w:eastAsia="ru-RU"/>
        </w:rPr>
        <w:t>Проєкт</w:t>
      </w:r>
      <w:proofErr w:type="spellEnd"/>
    </w:p>
    <w:p w14:paraId="56F7194D" w14:textId="7A8A7ADA" w:rsidR="00E533B0" w:rsidRPr="00FB1657" w:rsidRDefault="00E533B0" w:rsidP="001B2AD7">
      <w:pPr>
        <w:widowControl w:val="0"/>
        <w:spacing w:after="0" w:line="360" w:lineRule="auto"/>
        <w:jc w:val="center"/>
        <w:rPr>
          <w:rFonts w:ascii="Cambria" w:hAnsi="Cambria"/>
          <w:b/>
          <w:sz w:val="28"/>
          <w:szCs w:val="28"/>
          <w:lang w:eastAsia="ru-RU"/>
        </w:rPr>
      </w:pPr>
      <w:r w:rsidRPr="00FB1657">
        <w:rPr>
          <w:rFonts w:ascii="Cambria" w:hAnsi="Cambria"/>
          <w:b/>
          <w:sz w:val="28"/>
          <w:szCs w:val="28"/>
          <w:lang w:eastAsia="ru-RU"/>
        </w:rPr>
        <w:t>МІНІСТЕРСТВО ОСВІТИ І НАУКИ УКРАЇНИ</w:t>
      </w:r>
    </w:p>
    <w:p w14:paraId="6092712B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Fonts w:ascii="Cambria" w:hAnsi="Cambria"/>
          <w:b/>
          <w:sz w:val="28"/>
          <w:szCs w:val="28"/>
          <w:lang w:eastAsia="ru-RU"/>
        </w:rPr>
      </w:pPr>
      <w:r w:rsidRPr="00FB1657">
        <w:rPr>
          <w:rFonts w:ascii="Cambria" w:hAnsi="Cambria"/>
          <w:b/>
          <w:sz w:val="28"/>
          <w:szCs w:val="28"/>
          <w:lang w:eastAsia="ru-RU"/>
        </w:rPr>
        <w:t>ЧЕРНІВЕЦЬКИЙ НАЦІОНАЛЬНИЙ УНІВЕРСИТЕТ</w:t>
      </w:r>
    </w:p>
    <w:p w14:paraId="6D0C626C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Fonts w:ascii="Cambria" w:hAnsi="Cambria"/>
          <w:b/>
          <w:sz w:val="28"/>
          <w:szCs w:val="28"/>
          <w:lang w:eastAsia="ru-RU"/>
        </w:rPr>
      </w:pPr>
      <w:r w:rsidRPr="00FB1657">
        <w:rPr>
          <w:rFonts w:ascii="Cambria" w:hAnsi="Cambria"/>
          <w:b/>
          <w:sz w:val="28"/>
          <w:szCs w:val="28"/>
          <w:lang w:eastAsia="ru-RU"/>
        </w:rPr>
        <w:t>ІМЕНІ ЮРІЯ ФЕДЬКОВИЧА</w:t>
      </w:r>
    </w:p>
    <w:p w14:paraId="0F28C758" w14:textId="77777777" w:rsidR="00E533B0" w:rsidRPr="00FB1657" w:rsidRDefault="00E533B0" w:rsidP="00E533B0">
      <w:pPr>
        <w:widowControl w:val="0"/>
        <w:spacing w:after="0" w:line="360" w:lineRule="auto"/>
        <w:ind w:firstLine="5103"/>
        <w:rPr>
          <w:rFonts w:ascii="Times New Roman" w:hAnsi="Times New Roman"/>
          <w:b/>
          <w:bCs/>
          <w:sz w:val="28"/>
          <w:szCs w:val="28"/>
        </w:rPr>
      </w:pPr>
    </w:p>
    <w:p w14:paraId="2A74230F" w14:textId="77777777" w:rsidR="00E533B0" w:rsidRPr="00FB1657" w:rsidRDefault="00E533B0" w:rsidP="00E533B0">
      <w:pPr>
        <w:widowControl w:val="0"/>
        <w:spacing w:after="0" w:line="360" w:lineRule="auto"/>
        <w:ind w:firstLine="5103"/>
        <w:rPr>
          <w:rFonts w:ascii="Times New Roman" w:hAnsi="Times New Roman"/>
          <w:b/>
          <w:bCs/>
          <w:sz w:val="28"/>
          <w:szCs w:val="28"/>
        </w:rPr>
      </w:pPr>
    </w:p>
    <w:p w14:paraId="4471B0BE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Fonts w:ascii="Times New Roman" w:hAnsi="Times New Roman"/>
          <w:b/>
          <w:bCs/>
          <w:sz w:val="28"/>
          <w:szCs w:val="28"/>
        </w:rPr>
      </w:pPr>
    </w:p>
    <w:p w14:paraId="58964F00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Fonts w:ascii="Times New Roman" w:hAnsi="Times New Roman"/>
          <w:b/>
          <w:bCs/>
          <w:sz w:val="28"/>
          <w:szCs w:val="28"/>
        </w:rPr>
      </w:pPr>
      <w:r w:rsidRPr="00FB1657">
        <w:rPr>
          <w:rFonts w:ascii="Times New Roman" w:hAnsi="Times New Roman"/>
          <w:b/>
          <w:bCs/>
          <w:sz w:val="28"/>
          <w:szCs w:val="28"/>
        </w:rPr>
        <w:t>ЗАТВЕРДЖЕНО</w:t>
      </w:r>
    </w:p>
    <w:p w14:paraId="19619502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FB1657">
        <w:rPr>
          <w:rFonts w:ascii="Times New Roman" w:hAnsi="Times New Roman"/>
          <w:sz w:val="28"/>
          <w:szCs w:val="28"/>
        </w:rPr>
        <w:t>ухвалою Вченої ради</w:t>
      </w:r>
    </w:p>
    <w:p w14:paraId="4F9E37AE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FB1657">
        <w:rPr>
          <w:rFonts w:ascii="Times New Roman" w:hAnsi="Times New Roman"/>
          <w:sz w:val="28"/>
          <w:szCs w:val="28"/>
        </w:rPr>
        <w:t>Чернівецького національного</w:t>
      </w:r>
    </w:p>
    <w:p w14:paraId="03CAF2C5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FB1657">
        <w:rPr>
          <w:rFonts w:ascii="Times New Roman" w:hAnsi="Times New Roman"/>
          <w:sz w:val="28"/>
          <w:szCs w:val="28"/>
        </w:rPr>
        <w:t>університету імені Юрія Федьковича</w:t>
      </w:r>
    </w:p>
    <w:p w14:paraId="1BD019E7" w14:textId="2D529759" w:rsidR="00E533B0" w:rsidRPr="00FB1657" w:rsidRDefault="00E533B0" w:rsidP="00E533B0">
      <w:pPr>
        <w:widowControl w:val="0"/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FB1657">
        <w:rPr>
          <w:rFonts w:ascii="Times New Roman" w:hAnsi="Times New Roman"/>
          <w:sz w:val="28"/>
          <w:szCs w:val="28"/>
        </w:rPr>
        <w:t xml:space="preserve">протокол № </w:t>
      </w:r>
      <w:r w:rsidR="001B2AD7">
        <w:rPr>
          <w:rFonts w:ascii="Times New Roman" w:hAnsi="Times New Roman"/>
          <w:sz w:val="28"/>
          <w:szCs w:val="28"/>
        </w:rPr>
        <w:t>__</w:t>
      </w:r>
      <w:r w:rsidRPr="00FB1657">
        <w:rPr>
          <w:rFonts w:ascii="Times New Roman" w:hAnsi="Times New Roman"/>
          <w:sz w:val="28"/>
          <w:szCs w:val="28"/>
        </w:rPr>
        <w:t xml:space="preserve"> від </w:t>
      </w:r>
      <w:r w:rsidR="001B2AD7">
        <w:rPr>
          <w:rFonts w:ascii="Times New Roman" w:hAnsi="Times New Roman"/>
          <w:sz w:val="28"/>
          <w:szCs w:val="28"/>
        </w:rPr>
        <w:t>25</w:t>
      </w:r>
      <w:r w:rsidRPr="00FB1657">
        <w:rPr>
          <w:rFonts w:ascii="Times New Roman" w:hAnsi="Times New Roman"/>
          <w:sz w:val="28"/>
          <w:szCs w:val="28"/>
        </w:rPr>
        <w:t xml:space="preserve"> </w:t>
      </w:r>
      <w:r w:rsidR="001B2AD7">
        <w:rPr>
          <w:rFonts w:ascii="Times New Roman" w:hAnsi="Times New Roman"/>
          <w:sz w:val="28"/>
          <w:szCs w:val="28"/>
        </w:rPr>
        <w:t>березня</w:t>
      </w:r>
      <w:r w:rsidRPr="00FB1657">
        <w:rPr>
          <w:rFonts w:ascii="Times New Roman" w:hAnsi="Times New Roman"/>
          <w:sz w:val="28"/>
          <w:szCs w:val="28"/>
        </w:rPr>
        <w:t xml:space="preserve"> 202</w:t>
      </w:r>
      <w:r w:rsidR="001B2AD7">
        <w:rPr>
          <w:rFonts w:ascii="Times New Roman" w:hAnsi="Times New Roman"/>
          <w:sz w:val="28"/>
          <w:szCs w:val="28"/>
        </w:rPr>
        <w:t>4</w:t>
      </w:r>
      <w:r w:rsidRPr="00FB1657">
        <w:rPr>
          <w:rFonts w:ascii="Times New Roman" w:hAnsi="Times New Roman"/>
          <w:sz w:val="28"/>
          <w:szCs w:val="28"/>
        </w:rPr>
        <w:t> р.</w:t>
      </w:r>
    </w:p>
    <w:p w14:paraId="197E7E73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FB1657">
        <w:rPr>
          <w:rFonts w:ascii="Times New Roman" w:hAnsi="Times New Roman"/>
          <w:sz w:val="28"/>
          <w:szCs w:val="28"/>
        </w:rPr>
        <w:t>Голова Вченої ради</w:t>
      </w:r>
    </w:p>
    <w:p w14:paraId="24C5B8DA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FB1657">
        <w:rPr>
          <w:rFonts w:ascii="Times New Roman" w:hAnsi="Times New Roman"/>
          <w:sz w:val="28"/>
          <w:szCs w:val="28"/>
        </w:rPr>
        <w:t>Роман ПЕТРИШИН ____________</w:t>
      </w:r>
    </w:p>
    <w:p w14:paraId="50514A14" w14:textId="77777777" w:rsidR="00E533B0" w:rsidRPr="00FB1657" w:rsidRDefault="00E533B0" w:rsidP="00E533B0">
      <w:pPr>
        <w:widowControl w:val="0"/>
        <w:spacing w:after="0" w:line="360" w:lineRule="auto"/>
        <w:ind w:firstLine="5103"/>
        <w:rPr>
          <w:rFonts w:ascii="Times New Roman" w:hAnsi="Times New Roman"/>
          <w:b/>
          <w:bCs/>
          <w:sz w:val="28"/>
          <w:szCs w:val="28"/>
        </w:rPr>
      </w:pPr>
    </w:p>
    <w:p w14:paraId="5993B4A9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Style w:val="30"/>
          <w:rFonts w:ascii="Times New Roman" w:hAnsi="Times New Roman"/>
          <w:sz w:val="28"/>
          <w:szCs w:val="28"/>
        </w:rPr>
      </w:pPr>
    </w:p>
    <w:p w14:paraId="1286979B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Style w:val="30"/>
          <w:rFonts w:ascii="Times New Roman" w:hAnsi="Times New Roman"/>
          <w:sz w:val="28"/>
          <w:szCs w:val="28"/>
        </w:rPr>
      </w:pPr>
    </w:p>
    <w:p w14:paraId="5072D17A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Style w:val="30"/>
          <w:rFonts w:ascii="Times New Roman" w:hAnsi="Times New Roman"/>
          <w:b/>
          <w:sz w:val="28"/>
          <w:szCs w:val="28"/>
        </w:rPr>
      </w:pPr>
    </w:p>
    <w:p w14:paraId="5FDB09B0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Style w:val="30"/>
          <w:rFonts w:ascii="Times New Roman" w:hAnsi="Times New Roman"/>
          <w:b/>
          <w:szCs w:val="28"/>
        </w:rPr>
      </w:pPr>
      <w:r w:rsidRPr="00FB1657">
        <w:rPr>
          <w:rStyle w:val="30"/>
          <w:rFonts w:ascii="Times New Roman" w:hAnsi="Times New Roman"/>
          <w:b/>
          <w:szCs w:val="28"/>
        </w:rPr>
        <w:t>ПОЛОЖЕННЯ</w:t>
      </w:r>
    </w:p>
    <w:p w14:paraId="710F9301" w14:textId="6A10152A" w:rsidR="00E533B0" w:rsidRPr="00FB1657" w:rsidRDefault="00E533B0" w:rsidP="00E533B0">
      <w:pPr>
        <w:widowControl w:val="0"/>
        <w:spacing w:after="0" w:line="360" w:lineRule="auto"/>
        <w:jc w:val="center"/>
        <w:rPr>
          <w:rStyle w:val="30"/>
          <w:rFonts w:ascii="Times New Roman" w:hAnsi="Times New Roman"/>
          <w:b/>
          <w:szCs w:val="28"/>
        </w:rPr>
      </w:pPr>
      <w:r w:rsidRPr="00FB1657">
        <w:rPr>
          <w:rStyle w:val="30"/>
          <w:rFonts w:ascii="Times New Roman" w:hAnsi="Times New Roman"/>
          <w:b/>
          <w:szCs w:val="28"/>
        </w:rPr>
        <w:t xml:space="preserve">про </w:t>
      </w:r>
      <w:proofErr w:type="spellStart"/>
      <w:r w:rsidR="001B2AD7">
        <w:rPr>
          <w:rStyle w:val="30"/>
          <w:rFonts w:ascii="Times New Roman" w:hAnsi="Times New Roman"/>
          <w:b/>
          <w:szCs w:val="28"/>
        </w:rPr>
        <w:t>П</w:t>
      </w:r>
      <w:r w:rsidR="001B2AD7" w:rsidRPr="001B2AD7">
        <w:rPr>
          <w:rStyle w:val="30"/>
          <w:rFonts w:ascii="Times New Roman" w:hAnsi="Times New Roman"/>
          <w:b/>
          <w:szCs w:val="28"/>
        </w:rPr>
        <w:t>роєктний</w:t>
      </w:r>
      <w:proofErr w:type="spellEnd"/>
      <w:r w:rsidR="001B2AD7" w:rsidRPr="001B2AD7">
        <w:rPr>
          <w:rStyle w:val="30"/>
          <w:rFonts w:ascii="Times New Roman" w:hAnsi="Times New Roman"/>
          <w:b/>
          <w:szCs w:val="28"/>
        </w:rPr>
        <w:t xml:space="preserve"> офіс «UNITA Project Office»</w:t>
      </w:r>
      <w:r w:rsidRPr="00FB1657">
        <w:rPr>
          <w:rStyle w:val="30"/>
          <w:rFonts w:ascii="Times New Roman" w:hAnsi="Times New Roman"/>
          <w:b/>
          <w:szCs w:val="28"/>
        </w:rPr>
        <w:t xml:space="preserve"> </w:t>
      </w:r>
    </w:p>
    <w:p w14:paraId="7D87870B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Style w:val="30"/>
          <w:rFonts w:ascii="Times New Roman" w:hAnsi="Times New Roman"/>
          <w:b/>
          <w:szCs w:val="28"/>
        </w:rPr>
      </w:pPr>
      <w:r w:rsidRPr="00FB1657">
        <w:rPr>
          <w:rStyle w:val="30"/>
          <w:rFonts w:ascii="Times New Roman" w:hAnsi="Times New Roman"/>
          <w:b/>
          <w:szCs w:val="28"/>
        </w:rPr>
        <w:t xml:space="preserve">Чернівецького національного університету </w:t>
      </w:r>
    </w:p>
    <w:p w14:paraId="5354B099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Style w:val="30"/>
          <w:rFonts w:ascii="Times New Roman" w:hAnsi="Times New Roman"/>
          <w:b/>
          <w:szCs w:val="28"/>
        </w:rPr>
      </w:pPr>
      <w:r w:rsidRPr="00FB1657">
        <w:rPr>
          <w:rStyle w:val="30"/>
          <w:rFonts w:ascii="Times New Roman" w:hAnsi="Times New Roman"/>
          <w:b/>
          <w:szCs w:val="28"/>
        </w:rPr>
        <w:t>імені Юрія Федьковича</w:t>
      </w:r>
    </w:p>
    <w:p w14:paraId="7307C44E" w14:textId="77777777" w:rsidR="00E533B0" w:rsidRPr="00FB1657" w:rsidRDefault="00E533B0" w:rsidP="00E533B0">
      <w:pPr>
        <w:widowControl w:val="0"/>
        <w:spacing w:after="0" w:line="360" w:lineRule="auto"/>
        <w:ind w:firstLine="709"/>
        <w:jc w:val="center"/>
        <w:rPr>
          <w:rStyle w:val="30"/>
          <w:rFonts w:ascii="Times New Roman" w:hAnsi="Times New Roman"/>
          <w:sz w:val="28"/>
          <w:szCs w:val="28"/>
        </w:rPr>
      </w:pPr>
    </w:p>
    <w:p w14:paraId="0C02E5AA" w14:textId="77777777" w:rsidR="00E533B0" w:rsidRPr="00FB1657" w:rsidRDefault="00E533B0" w:rsidP="00E533B0">
      <w:pPr>
        <w:widowControl w:val="0"/>
        <w:spacing w:after="0" w:line="360" w:lineRule="auto"/>
        <w:ind w:left="5040"/>
        <w:jc w:val="center"/>
        <w:rPr>
          <w:rStyle w:val="30"/>
          <w:rFonts w:ascii="Times New Roman" w:hAnsi="Times New Roman"/>
          <w:sz w:val="28"/>
          <w:szCs w:val="28"/>
        </w:rPr>
      </w:pPr>
    </w:p>
    <w:p w14:paraId="11EFD354" w14:textId="77777777" w:rsidR="00E533B0" w:rsidRPr="00FB1657" w:rsidRDefault="00E533B0" w:rsidP="00E533B0">
      <w:pPr>
        <w:widowControl w:val="0"/>
        <w:spacing w:after="0" w:line="360" w:lineRule="auto"/>
        <w:ind w:left="5040"/>
        <w:jc w:val="center"/>
        <w:rPr>
          <w:rStyle w:val="30"/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88B091E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Style w:val="30"/>
          <w:rFonts w:ascii="Times New Roman" w:hAnsi="Times New Roman"/>
          <w:b/>
          <w:sz w:val="28"/>
          <w:szCs w:val="28"/>
        </w:rPr>
      </w:pPr>
      <w:r w:rsidRPr="00FB1657">
        <w:rPr>
          <w:rStyle w:val="30"/>
          <w:rFonts w:ascii="Times New Roman" w:hAnsi="Times New Roman"/>
          <w:b/>
          <w:sz w:val="28"/>
          <w:szCs w:val="28"/>
        </w:rPr>
        <w:t>УВЕДЕНО В ДІЮ</w:t>
      </w:r>
    </w:p>
    <w:p w14:paraId="48E9A84D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Style w:val="30"/>
          <w:rFonts w:ascii="Times New Roman" w:hAnsi="Times New Roman"/>
          <w:sz w:val="28"/>
          <w:szCs w:val="28"/>
        </w:rPr>
      </w:pPr>
      <w:r w:rsidRPr="00FB1657">
        <w:rPr>
          <w:rStyle w:val="30"/>
          <w:rFonts w:ascii="Times New Roman" w:hAnsi="Times New Roman"/>
          <w:sz w:val="28"/>
          <w:szCs w:val="28"/>
        </w:rPr>
        <w:t xml:space="preserve">наказом ректора </w:t>
      </w:r>
    </w:p>
    <w:p w14:paraId="46EA7B19" w14:textId="77777777" w:rsidR="00E533B0" w:rsidRPr="00FB1657" w:rsidRDefault="00E533B0" w:rsidP="00E533B0">
      <w:pPr>
        <w:widowControl w:val="0"/>
        <w:spacing w:after="0" w:line="240" w:lineRule="auto"/>
        <w:ind w:left="4860"/>
        <w:rPr>
          <w:rStyle w:val="30"/>
          <w:rFonts w:ascii="Times New Roman" w:hAnsi="Times New Roman"/>
          <w:sz w:val="28"/>
          <w:szCs w:val="28"/>
        </w:rPr>
      </w:pPr>
      <w:r w:rsidRPr="00FB1657">
        <w:rPr>
          <w:rStyle w:val="30"/>
          <w:rFonts w:ascii="Times New Roman" w:hAnsi="Times New Roman"/>
          <w:sz w:val="28"/>
          <w:szCs w:val="28"/>
        </w:rPr>
        <w:t>Чернівецького національного університету імені Юрія Федьковича</w:t>
      </w:r>
    </w:p>
    <w:p w14:paraId="2C8141DA" w14:textId="75E66BE3" w:rsidR="00E533B0" w:rsidRPr="00FB1657" w:rsidRDefault="00E533B0" w:rsidP="00E533B0">
      <w:pPr>
        <w:widowControl w:val="0"/>
        <w:spacing w:after="0" w:line="240" w:lineRule="auto"/>
        <w:ind w:left="4860"/>
        <w:rPr>
          <w:rStyle w:val="30"/>
          <w:rFonts w:ascii="Times New Roman" w:hAnsi="Times New Roman"/>
          <w:sz w:val="28"/>
          <w:szCs w:val="28"/>
        </w:rPr>
      </w:pPr>
      <w:r w:rsidRPr="00FB1657">
        <w:rPr>
          <w:rStyle w:val="30"/>
          <w:rFonts w:ascii="Times New Roman" w:hAnsi="Times New Roman"/>
          <w:sz w:val="28"/>
          <w:szCs w:val="28"/>
        </w:rPr>
        <w:t xml:space="preserve">№ ___ </w:t>
      </w:r>
      <w:r w:rsidRPr="00FB1657">
        <w:rPr>
          <w:rFonts w:ascii="Times New Roman" w:hAnsi="Times New Roman"/>
          <w:sz w:val="28"/>
          <w:szCs w:val="28"/>
        </w:rPr>
        <w:t xml:space="preserve">від __ </w:t>
      </w:r>
      <w:r w:rsidR="001B2AD7">
        <w:rPr>
          <w:rFonts w:ascii="Times New Roman" w:hAnsi="Times New Roman"/>
          <w:sz w:val="28"/>
          <w:szCs w:val="28"/>
        </w:rPr>
        <w:t>березня</w:t>
      </w:r>
      <w:r w:rsidRPr="00FB1657">
        <w:rPr>
          <w:rFonts w:ascii="Times New Roman" w:hAnsi="Times New Roman"/>
          <w:sz w:val="28"/>
          <w:szCs w:val="28"/>
        </w:rPr>
        <w:t xml:space="preserve"> 202</w:t>
      </w:r>
      <w:r w:rsidR="001B2AD7">
        <w:rPr>
          <w:rFonts w:ascii="Times New Roman" w:hAnsi="Times New Roman"/>
          <w:sz w:val="28"/>
          <w:szCs w:val="28"/>
        </w:rPr>
        <w:t>4</w:t>
      </w:r>
      <w:r w:rsidRPr="00FB1657">
        <w:rPr>
          <w:rFonts w:ascii="Times New Roman" w:hAnsi="Times New Roman"/>
          <w:sz w:val="28"/>
          <w:szCs w:val="28"/>
        </w:rPr>
        <w:t> р.</w:t>
      </w:r>
      <w:r w:rsidRPr="00FB1657">
        <w:rPr>
          <w:rStyle w:val="30"/>
          <w:rFonts w:ascii="Times New Roman" w:hAnsi="Times New Roman"/>
          <w:sz w:val="28"/>
          <w:szCs w:val="28"/>
        </w:rPr>
        <w:t xml:space="preserve"> </w:t>
      </w:r>
    </w:p>
    <w:p w14:paraId="75C824E1" w14:textId="77777777" w:rsidR="00E533B0" w:rsidRPr="00FB1657" w:rsidRDefault="00E533B0" w:rsidP="00E533B0">
      <w:pPr>
        <w:widowControl w:val="0"/>
        <w:spacing w:after="0" w:line="360" w:lineRule="auto"/>
        <w:ind w:firstLine="709"/>
        <w:jc w:val="center"/>
        <w:rPr>
          <w:rStyle w:val="30"/>
          <w:rFonts w:ascii="Times New Roman" w:hAnsi="Times New Roman"/>
          <w:sz w:val="28"/>
          <w:szCs w:val="28"/>
        </w:rPr>
      </w:pPr>
    </w:p>
    <w:p w14:paraId="1A3BC008" w14:textId="77777777" w:rsidR="00E533B0" w:rsidRPr="00FB1657" w:rsidRDefault="00E533B0" w:rsidP="00E533B0">
      <w:pPr>
        <w:widowControl w:val="0"/>
        <w:spacing w:after="0" w:line="360" w:lineRule="auto"/>
        <w:ind w:firstLine="709"/>
        <w:jc w:val="center"/>
        <w:rPr>
          <w:rStyle w:val="30"/>
          <w:rFonts w:ascii="Times New Roman" w:hAnsi="Times New Roman"/>
          <w:sz w:val="28"/>
          <w:szCs w:val="28"/>
        </w:rPr>
      </w:pPr>
    </w:p>
    <w:p w14:paraId="0142A2CA" w14:textId="77777777" w:rsidR="00E533B0" w:rsidRPr="00FB1657" w:rsidRDefault="00E533B0" w:rsidP="00E533B0">
      <w:pPr>
        <w:widowControl w:val="0"/>
        <w:spacing w:after="0" w:line="360" w:lineRule="auto"/>
        <w:jc w:val="center"/>
        <w:rPr>
          <w:rStyle w:val="30"/>
          <w:rFonts w:ascii="Times New Roman" w:hAnsi="Times New Roman"/>
          <w:sz w:val="28"/>
          <w:szCs w:val="28"/>
        </w:rPr>
      </w:pPr>
    </w:p>
    <w:p w14:paraId="47C793B0" w14:textId="7A9EFEB9" w:rsidR="00E533B0" w:rsidRDefault="00E533B0" w:rsidP="001B2A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657">
        <w:rPr>
          <w:rStyle w:val="30"/>
          <w:rFonts w:ascii="Times New Roman" w:hAnsi="Times New Roman"/>
          <w:sz w:val="28"/>
          <w:szCs w:val="28"/>
        </w:rPr>
        <w:t>Чернівці 202</w:t>
      </w:r>
      <w:r w:rsidR="001B2AD7">
        <w:rPr>
          <w:rStyle w:val="30"/>
          <w:rFonts w:ascii="Times New Roman" w:hAnsi="Times New Roman"/>
          <w:sz w:val="28"/>
          <w:szCs w:val="28"/>
        </w:rPr>
        <w:t>4</w:t>
      </w:r>
    </w:p>
    <w:p w14:paraId="0000001D" w14:textId="737BD84E" w:rsidR="00B35747" w:rsidRDefault="001B2AD7" w:rsidP="002508F1">
      <w:pPr>
        <w:pBdr>
          <w:top w:val="nil"/>
          <w:left w:val="nil"/>
          <w:bottom w:val="nil"/>
          <w:right w:val="nil"/>
          <w:between w:val="nil"/>
        </w:pBdr>
        <w:spacing w:after="120" w:line="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 Загальні положення</w:t>
      </w:r>
    </w:p>
    <w:p w14:paraId="0783E2CC" w14:textId="77777777" w:rsidR="002508F1" w:rsidRDefault="001B2AD7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офіс </w:t>
      </w:r>
      <w:r w:rsidRPr="001B2AD7">
        <w:rPr>
          <w:rFonts w:ascii="Times New Roman" w:eastAsia="Times New Roman" w:hAnsi="Times New Roman" w:cs="Times New Roman"/>
          <w:color w:val="000000"/>
          <w:sz w:val="28"/>
          <w:szCs w:val="28"/>
        </w:rPr>
        <w:t>«UNITA Project Office»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Офіс) є підрозділом </w:t>
      </w:r>
      <w:bookmarkStart w:id="1" w:name="_Hlk16079455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Чернівецького національного університету імені Юрія Федьковича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Університету), що здійснює координаційну, консультаційну,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-наукову та управлінську діяльність з метою підготовки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40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успішної реалізації ініціатив Університету в співпраці з міжнародними партнерами, зокрема Альянсу Європейських Університетів «UNITA».</w:t>
      </w:r>
    </w:p>
    <w:p w14:paraId="0000001F" w14:textId="257EAB71" w:rsidR="00B35747" w:rsidRDefault="001B2AD7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Офіс реалізує організаційне та методологічне забезпечення інноваційного розвитку Університету та управління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 активізації й розвитку міжнародної наукової, науково-технічної та інноваційної діяльності науково-педагогічних і наукових працівників, докторантів, аспірантів та здобувачів вищої освіти. </w:t>
      </w:r>
    </w:p>
    <w:p w14:paraId="00000020" w14:textId="52E727C9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810DEA" w:rsidRPr="00676F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DE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Офіс визначає мету, завдання та функції діяльності Офісу, встановлює порядок взаємодії Офісу з іншими підрозділами Університету та </w:t>
      </w:r>
      <w:r w:rsidR="00927EC9">
        <w:rPr>
          <w:rFonts w:ascii="Times New Roman" w:eastAsia="Times New Roman" w:hAnsi="Times New Roman" w:cs="Times New Roman"/>
          <w:sz w:val="28"/>
          <w:szCs w:val="28"/>
        </w:rPr>
        <w:t>міжнародними партнерами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1" w14:textId="074A51AD" w:rsidR="00B35747" w:rsidRDefault="00767B63" w:rsidP="002508F1">
      <w:pPr>
        <w:spacing w:after="0" w:line="26" w:lineRule="atLeast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810DEA" w:rsidRPr="00676F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DE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Діяльність Офісу здійснюється відповідно до чинного законодавства України, зокрема</w:t>
      </w:r>
      <w:r w:rsidR="00927EC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Конституції</w:t>
      </w:r>
      <w:r w:rsidR="00927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України, </w:t>
      </w:r>
      <w:r w:rsidR="00927EC9">
        <w:rPr>
          <w:rFonts w:ascii="Times New Roman" w:eastAsia="Times New Roman" w:hAnsi="Times New Roman" w:cs="Times New Roman"/>
          <w:sz w:val="28"/>
          <w:szCs w:val="28"/>
        </w:rPr>
        <w:t xml:space="preserve">Указів </w:t>
      </w:r>
      <w:r>
        <w:rPr>
          <w:rFonts w:ascii="Times New Roman" w:eastAsia="Times New Roman" w:hAnsi="Times New Roman" w:cs="Times New Roman"/>
          <w:sz w:val="28"/>
          <w:szCs w:val="28"/>
        </w:rPr>
        <w:t>Президента України</w:t>
      </w:r>
      <w:r w:rsidR="00A940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7EC9">
        <w:rPr>
          <w:rFonts w:ascii="Times New Roman" w:eastAsia="Times New Roman" w:hAnsi="Times New Roman" w:cs="Times New Roman"/>
          <w:sz w:val="28"/>
          <w:szCs w:val="28"/>
        </w:rPr>
        <w:t xml:space="preserve">Постанов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Кабінету Міністрів України, </w:t>
      </w:r>
      <w:r w:rsidR="00927EC9">
        <w:rPr>
          <w:rFonts w:ascii="Times New Roman" w:eastAsia="Times New Roman" w:hAnsi="Times New Roman" w:cs="Times New Roman"/>
          <w:sz w:val="28"/>
          <w:szCs w:val="28"/>
        </w:rPr>
        <w:t xml:space="preserve">Законів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України «Про освіту», «Про вищу освіту», «Про наукову і </w:t>
      </w:r>
      <w:r>
        <w:rPr>
          <w:rFonts w:ascii="Times New Roman" w:eastAsia="Times New Roman" w:hAnsi="Times New Roman" w:cs="Times New Roman"/>
          <w:sz w:val="28"/>
          <w:szCs w:val="28"/>
        </w:rPr>
        <w:t>науково-технічну діяльність»,</w:t>
      </w:r>
      <w:r w:rsidR="00927EC9">
        <w:rPr>
          <w:rFonts w:ascii="Times New Roman" w:eastAsia="Times New Roman" w:hAnsi="Times New Roman" w:cs="Times New Roman"/>
          <w:sz w:val="28"/>
          <w:szCs w:val="28"/>
        </w:rPr>
        <w:t xml:space="preserve"> «Про інноваційну діяльність»,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наказів </w:t>
      </w:r>
      <w:r w:rsidR="002E48F2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іністерства</w:t>
      </w:r>
      <w:r w:rsidR="002E48F2">
        <w:rPr>
          <w:rFonts w:ascii="Times New Roman" w:eastAsia="Times New Roman" w:hAnsi="Times New Roman" w:cs="Times New Roman"/>
          <w:sz w:val="28"/>
          <w:szCs w:val="28"/>
        </w:rPr>
        <w:t xml:space="preserve"> освіти і науки України</w:t>
      </w:r>
      <w:r>
        <w:rPr>
          <w:rFonts w:ascii="Times New Roman" w:eastAsia="Times New Roman" w:hAnsi="Times New Roman" w:cs="Times New Roman"/>
          <w:sz w:val="28"/>
          <w:szCs w:val="28"/>
        </w:rPr>
        <w:t>, міжнародних договорів</w:t>
      </w:r>
      <w:r w:rsidR="00927EC9">
        <w:rPr>
          <w:rFonts w:ascii="Times New Roman" w:eastAsia="Times New Roman" w:hAnsi="Times New Roman" w:cs="Times New Roman"/>
          <w:sz w:val="28"/>
          <w:szCs w:val="28"/>
        </w:rPr>
        <w:t xml:space="preserve"> та зобов’язань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України, Статуту Університету, наказів та розпоряджень ректора Університету, </w:t>
      </w:r>
      <w:r w:rsidR="002E48F2" w:rsidRPr="00676F67">
        <w:rPr>
          <w:rFonts w:ascii="Times New Roman" w:eastAsia="Times New Roman" w:hAnsi="Times New Roman" w:cs="Times New Roman"/>
          <w:sz w:val="28"/>
          <w:szCs w:val="28"/>
        </w:rPr>
        <w:t xml:space="preserve">договорів та меморандумів </w:t>
      </w:r>
      <w:r w:rsidRPr="00676F67">
        <w:rPr>
          <w:rFonts w:ascii="Times New Roman" w:eastAsia="Times New Roman" w:hAnsi="Times New Roman" w:cs="Times New Roman"/>
          <w:sz w:val="28"/>
          <w:szCs w:val="28"/>
        </w:rPr>
        <w:t>про співпра</w:t>
      </w:r>
      <w:r w:rsidRPr="00676F67">
        <w:rPr>
          <w:rFonts w:ascii="Times New Roman" w:eastAsia="Times New Roman" w:hAnsi="Times New Roman" w:cs="Times New Roman"/>
          <w:sz w:val="28"/>
          <w:szCs w:val="28"/>
        </w:rPr>
        <w:t xml:space="preserve">цю </w:t>
      </w:r>
      <w:r w:rsidR="002E48F2" w:rsidRPr="00676F67">
        <w:rPr>
          <w:rFonts w:ascii="Times New Roman" w:eastAsia="Times New Roman" w:hAnsi="Times New Roman" w:cs="Times New Roman"/>
          <w:sz w:val="28"/>
          <w:szCs w:val="28"/>
        </w:rPr>
        <w:t xml:space="preserve">Університету з міжнародними партнерами </w:t>
      </w:r>
      <w:r>
        <w:rPr>
          <w:rFonts w:ascii="Times New Roman" w:eastAsia="Times New Roman" w:hAnsi="Times New Roman" w:cs="Times New Roman"/>
          <w:sz w:val="28"/>
          <w:szCs w:val="28"/>
        </w:rPr>
        <w:t>та цього Положення.</w:t>
      </w:r>
    </w:p>
    <w:p w14:paraId="3C510DCF" w14:textId="77777777" w:rsidR="00B0026A" w:rsidRDefault="002E48F2" w:rsidP="002508F1">
      <w:pPr>
        <w:spacing w:after="0" w:line="26" w:lineRule="atLeast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810DE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Офіс </w:t>
      </w:r>
      <w:r w:rsidRPr="002E48F2">
        <w:rPr>
          <w:rFonts w:ascii="Times New Roman" w:eastAsia="Times New Roman" w:hAnsi="Times New Roman" w:cs="Times New Roman"/>
          <w:sz w:val="28"/>
          <w:szCs w:val="28"/>
        </w:rPr>
        <w:t>є підрозділом Університету,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E00">
        <w:rPr>
          <w:rFonts w:ascii="Times New Roman" w:eastAsia="Times New Roman" w:hAnsi="Times New Roman" w:cs="Times New Roman"/>
          <w:sz w:val="28"/>
          <w:szCs w:val="28"/>
        </w:rPr>
        <w:t xml:space="preserve">входить до складу Науково-дослідної частини, </w:t>
      </w:r>
      <w:r w:rsidRPr="002E48F2">
        <w:rPr>
          <w:rFonts w:ascii="Times New Roman" w:eastAsia="Times New Roman" w:hAnsi="Times New Roman" w:cs="Times New Roman"/>
          <w:sz w:val="28"/>
          <w:szCs w:val="28"/>
        </w:rPr>
        <w:t>користується майном,</w:t>
      </w:r>
      <w:r w:rsidR="0045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515" w:rsidRPr="002E48F2">
        <w:rPr>
          <w:rFonts w:ascii="Times New Roman" w:eastAsia="Times New Roman" w:hAnsi="Times New Roman" w:cs="Times New Roman"/>
          <w:sz w:val="28"/>
          <w:szCs w:val="28"/>
        </w:rPr>
        <w:t>наданим йому Університетом</w:t>
      </w:r>
      <w:r w:rsidR="00451515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2E48F2">
        <w:rPr>
          <w:rFonts w:ascii="Times New Roman" w:eastAsia="Times New Roman" w:hAnsi="Times New Roman" w:cs="Times New Roman"/>
          <w:sz w:val="28"/>
          <w:szCs w:val="28"/>
        </w:rPr>
        <w:t xml:space="preserve"> отриманим від партнерських організацій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E48F2">
        <w:rPr>
          <w:rFonts w:ascii="Times New Roman" w:eastAsia="Times New Roman" w:hAnsi="Times New Roman" w:cs="Times New Roman"/>
          <w:sz w:val="28"/>
          <w:szCs w:val="28"/>
        </w:rPr>
        <w:t xml:space="preserve"> установ.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3" w14:textId="66DCB678" w:rsidR="00B35747" w:rsidRDefault="002E48F2" w:rsidP="002508F1">
      <w:pPr>
        <w:spacing w:after="0" w:line="26" w:lineRule="atLeast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 Офіс не </w:t>
      </w:r>
      <w:r w:rsidRPr="002E48F2">
        <w:rPr>
          <w:rFonts w:ascii="Times New Roman" w:eastAsia="Times New Roman" w:hAnsi="Times New Roman" w:cs="Times New Roman"/>
          <w:sz w:val="28"/>
          <w:szCs w:val="28"/>
        </w:rPr>
        <w:t>є юридичною особою і не має самостійного фінансового рахунку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4" w14:textId="0155511E" w:rsidR="00B35747" w:rsidRDefault="00767B63" w:rsidP="002508F1">
      <w:pPr>
        <w:spacing w:after="0" w:line="26" w:lineRule="atLeast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2E48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DE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Офіс має право мати </w:t>
      </w:r>
      <w:r w:rsidR="002E48F2">
        <w:rPr>
          <w:rFonts w:ascii="Times New Roman" w:eastAsia="Times New Roman" w:hAnsi="Times New Roman" w:cs="Times New Roman"/>
          <w:sz w:val="28"/>
          <w:szCs w:val="28"/>
        </w:rPr>
        <w:t>логотип</w:t>
      </w:r>
      <w:r w:rsidR="00451515">
        <w:rPr>
          <w:rFonts w:ascii="Times New Roman" w:eastAsia="Times New Roman" w:hAnsi="Times New Roman" w:cs="Times New Roman"/>
          <w:sz w:val="28"/>
          <w:szCs w:val="28"/>
        </w:rPr>
        <w:t>, бланки листів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зі своїм найменуванням</w:t>
      </w:r>
      <w:r w:rsidR="002E48F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використовувати офіційний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</w:t>
      </w:r>
      <w:proofErr w:type="spellEnd"/>
      <w:r w:rsidR="002E48F2">
        <w:rPr>
          <w:rFonts w:ascii="Times New Roman" w:eastAsia="Times New Roman" w:hAnsi="Times New Roman" w:cs="Times New Roman"/>
          <w:sz w:val="28"/>
          <w:szCs w:val="28"/>
        </w:rPr>
        <w:t xml:space="preserve"> та електронні сервіси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ніверситету.</w:t>
      </w:r>
    </w:p>
    <w:p w14:paraId="49DF9B2A" w14:textId="26A31703" w:rsidR="002E48F2" w:rsidRDefault="002E48F2" w:rsidP="002508F1">
      <w:pPr>
        <w:spacing w:after="0" w:line="26" w:lineRule="atLeast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810DE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E48F2">
        <w:rPr>
          <w:rFonts w:ascii="Times New Roman" w:eastAsia="Times New Roman" w:hAnsi="Times New Roman" w:cs="Times New Roman"/>
          <w:sz w:val="28"/>
          <w:szCs w:val="28"/>
        </w:rPr>
        <w:t xml:space="preserve">Адреса Офісу: 58002, Україна, м. Чернівці, вул. Коцюбинського, 2, Чернівецький національний університет імені Юрія Федьковича, корпус 5, </w:t>
      </w:r>
      <w:proofErr w:type="spellStart"/>
      <w:r w:rsidRPr="002E48F2">
        <w:rPr>
          <w:rFonts w:ascii="Times New Roman" w:eastAsia="Times New Roman" w:hAnsi="Times New Roman" w:cs="Times New Roman"/>
          <w:sz w:val="28"/>
          <w:szCs w:val="28"/>
        </w:rPr>
        <w:t>кімн</w:t>
      </w:r>
      <w:proofErr w:type="spellEnd"/>
      <w:r w:rsidRPr="002E48F2">
        <w:rPr>
          <w:rFonts w:ascii="Times New Roman" w:eastAsia="Times New Roman" w:hAnsi="Times New Roman" w:cs="Times New Roman"/>
          <w:sz w:val="28"/>
          <w:szCs w:val="28"/>
        </w:rPr>
        <w:t>. 105.</w:t>
      </w:r>
    </w:p>
    <w:p w14:paraId="00000025" w14:textId="77777777" w:rsidR="00B35747" w:rsidRDefault="00B35747" w:rsidP="002508F1">
      <w:pPr>
        <w:spacing w:after="0" w:line="26" w:lineRule="atLeast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6" w14:textId="4115902A" w:rsidR="00B35747" w:rsidRDefault="00767B63" w:rsidP="002508F1">
      <w:pPr>
        <w:spacing w:after="120" w:line="26" w:lineRule="atLeast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E48F2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та функції Офісу</w:t>
      </w:r>
    </w:p>
    <w:p w14:paraId="00000027" w14:textId="734871CC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810DEA"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 в Університеті, спрямованої на взаємодію з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міжнародними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партнерами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</w:rPr>
        <w:t>, зокрема в рамках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Альянсу Європейських Університетів «UNITA». </w:t>
      </w:r>
    </w:p>
    <w:p w14:paraId="00000028" w14:textId="40708B9A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810DEA"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роботи з реалізації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інноваційного розвитку Університету з урахуванням глобальних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трендів розвитку вищої освіти, політики профільного міністерства, провідних інституцій в науково-освітній сфері на підставі 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договорів та меморандумів з міжнародними партнерами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29" w14:textId="30764BCA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науково-педагогічних, наукових працівників, докторантів, аспіра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нтів та здобувачів вищої освіти Університету до участі у міжнародній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діяльності.</w:t>
      </w:r>
    </w:p>
    <w:p w14:paraId="0000002A" w14:textId="454640ED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2.4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Інформування деканів факультетів, директорів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навчально-наукових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інститутів, завідувачів кафедр, керівників інших підрозділів, відповідальних за наукову роботу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міжнародну співпрацю про можливості для подачі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пропозицій.</w:t>
      </w:r>
    </w:p>
    <w:p w14:paraId="0000002B" w14:textId="299FE161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Розповсюдження інформації про можливості співпраці з університетами-партнерами та популяризація досвіду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роботи.</w:t>
      </w:r>
    </w:p>
    <w:p w14:paraId="0000002C" w14:textId="75961B6E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 w:rsidR="00810D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і проведення спільних з учасниками консорціуму UNITA науково-дослідних робіт, науково-освітніх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програм, науково-просвітницьких та 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видавничих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спрямованих на інноваційний розвиток Університету. </w:t>
      </w:r>
    </w:p>
    <w:p w14:paraId="0000002D" w14:textId="7A20A27C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810DEA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організаційної та методичної допомоги при підготовці заявок та пропозицій для участі у міжнародних конкурсах, стипендіях, грантах, науково-дослідних та інноваційних </w:t>
      </w:r>
      <w:proofErr w:type="spellStart"/>
      <w:r w:rsidR="007E7CD0">
        <w:rPr>
          <w:rFonts w:ascii="Times New Roman" w:eastAsia="Times New Roman" w:hAnsi="Times New Roman" w:cs="Times New Roman"/>
          <w:sz w:val="28"/>
          <w:szCs w:val="28"/>
        </w:rPr>
        <w:t>проєктах</w:t>
      </w:r>
      <w:proofErr w:type="spellEnd"/>
      <w:r w:rsidR="007E7CD0">
        <w:rPr>
          <w:rFonts w:ascii="Times New Roman" w:eastAsia="Times New Roman" w:hAnsi="Times New Roman" w:cs="Times New Roman"/>
          <w:sz w:val="28"/>
          <w:szCs w:val="28"/>
        </w:rPr>
        <w:t xml:space="preserve"> науковим колективам</w:t>
      </w:r>
      <w:r>
        <w:rPr>
          <w:rFonts w:ascii="Times New Roman" w:eastAsia="Times New Roman" w:hAnsi="Times New Roman" w:cs="Times New Roman"/>
          <w:sz w:val="28"/>
          <w:szCs w:val="28"/>
        </w:rPr>
        <w:t>, науково-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педагогічним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науковим працівникам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докторантам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 xml:space="preserve">аспірантам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 xml:space="preserve">здобувачам </w:t>
      </w:r>
      <w:r>
        <w:rPr>
          <w:rFonts w:ascii="Times New Roman" w:eastAsia="Times New Roman" w:hAnsi="Times New Roman" w:cs="Times New Roman"/>
          <w:sz w:val="28"/>
          <w:szCs w:val="28"/>
        </w:rPr>
        <w:t>вищої освіти Університету.</w:t>
      </w:r>
    </w:p>
    <w:p w14:paraId="0000002E" w14:textId="7DD2C869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Розробка навчальних матеріалів, проведення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коворкінгів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семінарів та тренінгів щодо специфіки підготовки та подачі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пропозицій у співпраці з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 xml:space="preserve"> партнерськими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університетами.</w:t>
      </w:r>
    </w:p>
    <w:p w14:paraId="0000002F" w14:textId="1A5F507E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та координація міждисциплінарних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мультидисциплінарних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наукових колективів, створених для роботи над інноваційними міжнародними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0" w14:textId="6C592E77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</w:t>
      </w:r>
      <w:r w:rsidR="007E7CD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Координація комунікації між тимчасовими науково-дослідними колективами, що виконують спільні</w:t>
      </w:r>
      <w:r w:rsidR="0051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міжнародні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1" w14:textId="34588763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2.11</w:t>
      </w:r>
      <w:r w:rsidR="007E7CD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Консультування, супровід, моніторинг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збір звітності та аналіз інформації про реалізацію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поданих працівниками Університету у межах консорціуму UNITA.</w:t>
      </w:r>
    </w:p>
    <w:p w14:paraId="00000032" w14:textId="434EBA0E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2.12</w:t>
      </w:r>
      <w:r w:rsidR="007E7CD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та проведення університетських,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всеукраїнських і міжнародних наукових заходів (конференцій, семінарів, круглих столів)  відповідно до програм консорціуму UNITA.</w:t>
      </w:r>
    </w:p>
    <w:p w14:paraId="00000033" w14:textId="707390A6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Створення міждисциплінарних хабів, які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 xml:space="preserve"> ґрунтуються на наукових напрямах грантових програм Європейського Союзу  та транслюють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цінності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Альянсу Європейських університетів UNITA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(демократизм, суспільна та громадянська активність, різноманітність, розширення можливостей людини,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інклюзивність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екологічна відповідальність).</w:t>
      </w:r>
    </w:p>
    <w:p w14:paraId="00000034" w14:textId="1C8124D2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Організація і проведення заходів, що сприяють підви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щенню інтересу науково-педагогічних, наукових працівників, докторантів, аспірантів та здобувачів вищої освіти Університету до міжнародної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діяльності та її результатів.</w:t>
      </w:r>
    </w:p>
    <w:p w14:paraId="00000035" w14:textId="216E5126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2.15</w:t>
      </w:r>
      <w:r w:rsidR="007E7CD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Сприяння у міжнародній академічній мобільності науково-педагогічних, нау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кових працівників, докторантів, аспірантів та здобувачів вищої освіти Університету.</w:t>
      </w:r>
    </w:p>
    <w:p w14:paraId="00000036" w14:textId="202BF5E0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Нарощення інноваційного потенціалу науково-педагогічних, наукових працівників, докторантів, аспірантів та здобувачів вищої освіти Університету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шляхом забезпечення інф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ормаційної, науково-методичної та іншої підтримки у сфері міжнародної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діяльності.</w:t>
      </w:r>
    </w:p>
    <w:p w14:paraId="00000037" w14:textId="51844866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7E7CD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Розробка та імплементація механізмів залучення докторантів, аспірантів і здобувачів вищої освіти до роботи Офісу, у тому числі в рамках взаємодії з Науковим т</w:t>
      </w:r>
      <w:r>
        <w:rPr>
          <w:rFonts w:ascii="Times New Roman" w:eastAsia="Times New Roman" w:hAnsi="Times New Roman" w:cs="Times New Roman"/>
          <w:sz w:val="28"/>
          <w:szCs w:val="28"/>
        </w:rPr>
        <w:t>овариством студентів, аспірантів, докторантів та молодих учених.</w:t>
      </w:r>
    </w:p>
    <w:p w14:paraId="00000038" w14:textId="03416753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</w:t>
      </w:r>
      <w:r w:rsidR="007E7CD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Розвиток нових форм міжнародної </w:t>
      </w:r>
      <w:r w:rsidR="007E7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підрозділів Університету, стимулювання інновацій та ініціатив.</w:t>
      </w:r>
    </w:p>
    <w:p w14:paraId="00000039" w14:textId="749C32AD" w:rsidR="00B35747" w:rsidRPr="00676F6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2.19.</w:t>
      </w:r>
      <w:r w:rsidR="00912D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Типи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, які консультує Офіс:</w:t>
      </w:r>
    </w:p>
    <w:p w14:paraId="0000003A" w14:textId="0AAE6C22" w:rsidR="00B35747" w:rsidRPr="00676F6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2.19.1.</w:t>
      </w:r>
      <w:r w:rsidR="00912D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Наукові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межах рамкових програм Європейського Союзу, зокрема </w:t>
      </w:r>
      <w:r w:rsidR="00912D7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173FC"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</w:t>
      </w:r>
      <w:r w:rsidR="00912D7D" w:rsidRPr="00912D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2020 та Горизонт Європа.</w:t>
      </w:r>
    </w:p>
    <w:p w14:paraId="0000003B" w14:textId="69DDB1A5" w:rsidR="00B35747" w:rsidRPr="00676F6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2.19.2</w:t>
      </w:r>
      <w:r w:rsidR="005173FC"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Освітні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Еразмус+.</w:t>
      </w:r>
    </w:p>
    <w:p w14:paraId="0000003C" w14:textId="78F4F814" w:rsidR="00B35747" w:rsidRPr="00676F6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2.19.3</w:t>
      </w:r>
      <w:r w:rsidR="005173FC"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Комерційні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працівників та студентів Університету, які подаються до міжнародних фондів на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дофінансування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зокрема в 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програми SME інструмент (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Small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Medium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Enterprise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Instrument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) з фондів Європейського Союзу.</w:t>
      </w:r>
    </w:p>
    <w:p w14:paraId="0000003D" w14:textId="68DE221B" w:rsidR="00B35747" w:rsidRPr="00676F6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2.19.4</w:t>
      </w:r>
      <w:r w:rsidR="005173FC"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Національні наукові та науково-технічні </w:t>
      </w:r>
      <w:proofErr w:type="spellStart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фінансовані урядами інших країн.</w:t>
      </w:r>
    </w:p>
    <w:p w14:paraId="3BC67F73" w14:textId="77777777" w:rsidR="00D902CD" w:rsidRDefault="00D902CD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3E" w14:textId="2CCF55FA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120" w:line="2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D90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Структура та організація діяльності Офісу </w:t>
      </w:r>
    </w:p>
    <w:p w14:paraId="2D35532F" w14:textId="349A8645" w:rsidR="005173FC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Керівництво всіма видами діяльності Офісу здійснює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координатор — провідний науковий або науково-педагогічний працівник Університету, який має досвід науково-дослідної, </w:t>
      </w:r>
      <w:proofErr w:type="spellStart"/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проєктної</w:t>
      </w:r>
      <w:proofErr w:type="spellEnd"/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інноваційної діяльності.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14:paraId="0000003F" w14:textId="4CE133DE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Координатор Офісу несе відповідальність за виконання покладених на нього 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0" w14:textId="0F2CCD7D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 Офісу безпосередньо підпорядковується проректору з наукової роботи та ректору Університету.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14:paraId="00000041" w14:textId="24CCF4B5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Координатор Офісу призначається 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146B6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вільняється</w:t>
      </w:r>
      <w:r w:rsidR="0014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 ректора Університету</w:t>
      </w:r>
      <w:r w:rsidR="0014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поданням проректора з наукової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чинного законодавства України.</w:t>
      </w:r>
    </w:p>
    <w:p w14:paraId="00000042" w14:textId="668520E3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разі відсутності координатора Офісу, його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обовʼязки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виконує інша посадова особа, визначена в установленому порядку </w:t>
      </w:r>
      <w:r w:rsidR="005173FC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3" w14:textId="4C034BB8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0F750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складу Офісу входять</w:t>
      </w:r>
      <w:r w:rsidR="003F0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працівники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фахівці</w:t>
      </w:r>
      <w:r w:rsidR="003F0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(менеджери), які надають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-консультативну допомогу науково-педагогічним, науковим працівникам, докторантам, аспірантам та здобувачам вищої освіти при підготовці міжнародних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заявок, здійснюють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рганізаційний супровід піж час подання заявок на участь у конкурсах</w:t>
      </w:r>
      <w:r w:rsidR="000F7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міжнародних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4" w14:textId="6B634902" w:rsidR="00B35747" w:rsidRDefault="00767B63" w:rsidP="002508F1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3F0C7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 Офісу призначаються</w:t>
      </w:r>
      <w:r w:rsidR="00516710"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3C30A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16710"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>вільняються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3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наказом ректора 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Університету за поданням </w:t>
      </w:r>
      <w:r w:rsidR="003C30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проректора з наукової роботи</w:t>
      </w:r>
      <w:r w:rsidRPr="00676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чинного законодавства України.</w:t>
      </w:r>
    </w:p>
    <w:p w14:paraId="00000045" w14:textId="77777777" w:rsidR="00B35747" w:rsidRDefault="00B35747" w:rsidP="002508F1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6" w14:textId="3C168F47" w:rsidR="00B35747" w:rsidRDefault="00767B63" w:rsidP="002508F1">
      <w:pPr>
        <w:spacing w:after="12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16710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офісу</w:t>
      </w:r>
    </w:p>
    <w:p w14:paraId="00000047" w14:textId="523798E4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912D7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Утворювати постійні та тимчасові робочі групи для роботи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відповідними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тематиками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8" w14:textId="48835CED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4.2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Звертатись до керівництва Університету з відповідним клопотанням про залучення до роботи Офісу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представників вітчизняних та міжнародних експертних і наукових організацій, підприємств, установ та інших організацій, закладів вищої освіти, а також окремих фахівців – фізичних осіб за їхньою згодою.</w:t>
      </w:r>
    </w:p>
    <w:p w14:paraId="00000049" w14:textId="7290CA89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Організовувати та проводити семінари, конференції,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форуми, брати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 xml:space="preserve"> участь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публічних заходах (нарадах, засіданнях тощо) з питань діяльності Офісу.</w:t>
      </w:r>
    </w:p>
    <w:p w14:paraId="0000004A" w14:textId="37B6CCD3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Звертатись до відповідних підрозділів Університету для проведення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 xml:space="preserve"> наукового,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юридичного, фінансового та організаційного аналізу міжнародних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B" w14:textId="7ADC9995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Брати участь в семінарах, тренінгах, конференціях та інших заходах, які організовуються та проводяться консорціумом UNITA.</w:t>
      </w:r>
    </w:p>
    <w:p w14:paraId="0000004C" w14:textId="315C4A85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За дорученням ректора представляти Університет в межах наданих повноважень у стосунках з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 xml:space="preserve"> українськими та міжнародними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підприємст</w:t>
      </w:r>
      <w:r>
        <w:rPr>
          <w:rFonts w:ascii="Times New Roman" w:eastAsia="Times New Roman" w:hAnsi="Times New Roman" w:cs="Times New Roman"/>
          <w:sz w:val="28"/>
          <w:szCs w:val="28"/>
        </w:rPr>
        <w:t>вами, установами та організаціями.</w:t>
      </w:r>
    </w:p>
    <w:p w14:paraId="0000004D" w14:textId="3CA39FAA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Подавати індивідуально чи спільно з іншими організаціями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отримання фінансування для покращення роботи Офісу, розвитку Університету, проведення досліджень чи втілення ідей Офісу.</w:t>
      </w:r>
    </w:p>
    <w:p w14:paraId="0000004E" w14:textId="344AC597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Надавати консультаційн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послуги щодо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пропозицій.</w:t>
      </w:r>
    </w:p>
    <w:p w14:paraId="0000004F" w14:textId="74756990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Проводити підготовку менеджерів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координування міжнародних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0" w14:textId="7A9F5087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</w:t>
      </w:r>
      <w:r w:rsidR="00912D7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Бути учасником чи/та координатором українських та міжнародних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1" w14:textId="4AF0A0B1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Користуватися іншими правами, передбач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еними чинним законодавством України, 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 xml:space="preserve">Статутом </w:t>
      </w:r>
      <w:r>
        <w:rPr>
          <w:rFonts w:ascii="Times New Roman" w:eastAsia="Times New Roman" w:hAnsi="Times New Roman" w:cs="Times New Roman"/>
          <w:sz w:val="28"/>
          <w:szCs w:val="28"/>
        </w:rPr>
        <w:t>Університету та внутрішніми</w:t>
      </w:r>
      <w:r w:rsidR="00516710">
        <w:rPr>
          <w:rFonts w:ascii="Times New Roman" w:eastAsia="Times New Roman" w:hAnsi="Times New Roman" w:cs="Times New Roman"/>
          <w:sz w:val="28"/>
          <w:szCs w:val="28"/>
        </w:rPr>
        <w:t xml:space="preserve"> нормативними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документами Університету.</w:t>
      </w:r>
    </w:p>
    <w:p w14:paraId="00000052" w14:textId="77777777" w:rsidR="00B35747" w:rsidRDefault="00B35747" w:rsidP="002508F1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3" w14:textId="0C5188AF" w:rsidR="00B35747" w:rsidRDefault="00767B63" w:rsidP="002508F1">
      <w:pPr>
        <w:spacing w:after="12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F0C77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Відповідальність Офісу</w:t>
      </w:r>
    </w:p>
    <w:p w14:paraId="00000054" w14:textId="2EF56802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Персональну відповідальність за роботу Офісу та належне здійснення покладених на нього завдань несе </w:t>
      </w:r>
      <w:r>
        <w:rPr>
          <w:rFonts w:ascii="Times New Roman" w:eastAsia="Times New Roman" w:hAnsi="Times New Roman" w:cs="Times New Roman"/>
          <w:sz w:val="28"/>
          <w:szCs w:val="28"/>
        </w:rPr>
        <w:t>координатор Офісу.</w:t>
      </w:r>
    </w:p>
    <w:p w14:paraId="00000055" w14:textId="17A3E4AE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Працівники Офісу несуть відповідальність згідно з чинним законодавством. Матеріальна шкода, завдана незаконними діями чи бездіяльністю посадових осіб Офісу при здійсненні ними своїх повноважень, відшкодовується у встановленому закон</w:t>
      </w:r>
      <w:r>
        <w:rPr>
          <w:rFonts w:ascii="Times New Roman" w:eastAsia="Times New Roman" w:hAnsi="Times New Roman" w:cs="Times New Roman"/>
          <w:sz w:val="28"/>
          <w:szCs w:val="28"/>
        </w:rPr>
        <w:t>одавством порядку.</w:t>
      </w:r>
    </w:p>
    <w:p w14:paraId="00000056" w14:textId="0588936C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Працівники Офісу повинні сумлінно виконувати свої службові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обовʼязки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шанобливо ставитися до керівників і співробітників, дотримуватися культури спілкування, не допускати дій і вчинків, які можуть зашкодити інтересам Університету 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 вплинути на репутацію Університету.</w:t>
      </w:r>
    </w:p>
    <w:p w14:paraId="00000057" w14:textId="638C5027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Працівники Офісу та залучені особи до консультування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заявки не несуть відповідальність за результати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але повинні надати консультацію в межах своєї компетенції.</w:t>
      </w:r>
    </w:p>
    <w:p w14:paraId="00000058" w14:textId="18EBD1AB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Працівники Офісу, 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залучені до консультування і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заявки особи, та особи, які мають чи можуть мати доступ до інформації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заявках, не можуть передавати отриману інформацію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іншим сторонам, які не залучені до процесу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</w:t>
      </w:r>
      <w:r>
        <w:rPr>
          <w:rFonts w:ascii="Times New Roman" w:eastAsia="Times New Roman" w:hAnsi="Times New Roman" w:cs="Times New Roman"/>
          <w:sz w:val="28"/>
          <w:szCs w:val="28"/>
        </w:rPr>
        <w:t>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заявки, окрім як за отримання дозволу координатора Офісу. </w:t>
      </w:r>
    </w:p>
    <w:p w14:paraId="00000059" w14:textId="4625CD98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порушення п. 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.5. цього Положення, особа чи особи, які вчинили це порушення чи призвели до такого порушення, несуть відповідальність згідно з чинним законодавством України, зокрема зак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онів України «Про інформацію» та «Про захист персональних даних». </w:t>
      </w:r>
    </w:p>
    <w:p w14:paraId="0000005A" w14:textId="77777777" w:rsidR="00B35747" w:rsidRDefault="00B35747" w:rsidP="002508F1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B" w14:textId="334D1005" w:rsidR="00B35747" w:rsidRDefault="00767B63" w:rsidP="002508F1">
      <w:pPr>
        <w:spacing w:after="12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F0C77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Заключні положення </w:t>
      </w:r>
    </w:p>
    <w:p w14:paraId="0000005C" w14:textId="2E6C5474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Офіс створюється, реорганізується та ліквідується наказом ректора Університету на підставі рішення Вченої ради Університету, умовою якого може бути подання прор</w:t>
      </w:r>
      <w:r>
        <w:rPr>
          <w:rFonts w:ascii="Times New Roman" w:eastAsia="Times New Roman" w:hAnsi="Times New Roman" w:cs="Times New Roman"/>
          <w:sz w:val="28"/>
          <w:szCs w:val="28"/>
        </w:rPr>
        <w:t>ектора з наукової роботи.</w:t>
      </w:r>
    </w:p>
    <w:p w14:paraId="0000005D" w14:textId="0CF0A84E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</w:t>
      </w:r>
      <w:r w:rsidR="003F0C77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Зміни і доповнення до цього Положення вносяться відповідно до процедури розгляду питань в Університеті.</w:t>
      </w:r>
    </w:p>
    <w:p w14:paraId="0000005E" w14:textId="5A382892" w:rsidR="00B35747" w:rsidRDefault="00767B63" w:rsidP="002508F1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E13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3F0C77" w:rsidRPr="00926E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6E13" w:rsidRPr="00926E13">
        <w:rPr>
          <w:rFonts w:ascii="Times New Roman" w:eastAsia="Times New Roman" w:hAnsi="Times New Roman" w:cs="Times New Roman"/>
          <w:sz w:val="28"/>
          <w:szCs w:val="28"/>
        </w:rPr>
        <w:t> Ф</w:t>
      </w:r>
      <w:r w:rsidRPr="00926E13">
        <w:rPr>
          <w:rFonts w:ascii="Times New Roman" w:eastAsia="Times New Roman" w:hAnsi="Times New Roman" w:cs="Times New Roman"/>
          <w:sz w:val="28"/>
          <w:szCs w:val="28"/>
        </w:rPr>
        <w:t xml:space="preserve">інансування </w:t>
      </w:r>
      <w:r w:rsidR="00926E13" w:rsidRPr="00926E1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926E13">
        <w:rPr>
          <w:rFonts w:ascii="Times New Roman" w:eastAsia="Times New Roman" w:hAnsi="Times New Roman" w:cs="Times New Roman"/>
          <w:sz w:val="28"/>
          <w:szCs w:val="28"/>
        </w:rPr>
        <w:t xml:space="preserve"> Офісу </w:t>
      </w:r>
      <w:r w:rsidR="00926E13" w:rsidRPr="00926E13">
        <w:rPr>
          <w:rFonts w:ascii="Times New Roman" w:eastAsia="Times New Roman" w:hAnsi="Times New Roman" w:cs="Times New Roman"/>
          <w:sz w:val="28"/>
          <w:szCs w:val="28"/>
        </w:rPr>
        <w:t>здійснюється в межах чинного законодавства</w:t>
      </w:r>
      <w:r w:rsidRPr="00926E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F91257" w14:textId="77777777" w:rsidR="003F0C77" w:rsidRDefault="003F0C7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82CF8" w14:textId="1F0DF871" w:rsidR="003F0C77" w:rsidRDefault="007D47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Координатор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241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7DB">
        <w:rPr>
          <w:rFonts w:ascii="Times New Roman" w:eastAsia="Times New Roman" w:hAnsi="Times New Roman" w:cs="Times New Roman"/>
          <w:sz w:val="28"/>
          <w:szCs w:val="28"/>
        </w:rPr>
        <w:t>UNITA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ГОРОХОЛІНСЬКА</w:t>
      </w:r>
    </w:p>
    <w:p w14:paraId="36FB54CD" w14:textId="77777777" w:rsidR="007D47DB" w:rsidRDefault="007D47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29420" w14:textId="74555F16" w:rsidR="007D47DB" w:rsidRDefault="007D47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</w:t>
      </w:r>
    </w:p>
    <w:p w14:paraId="45886527" w14:textId="6CEF5F29" w:rsidR="007D47DB" w:rsidRDefault="007D47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Проректор з наукової роботи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Андрій САМІЛА</w:t>
      </w:r>
    </w:p>
    <w:p w14:paraId="4CCA00F0" w14:textId="77777777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B4286E" w14:textId="384D75EC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</w:t>
      </w:r>
    </w:p>
    <w:p w14:paraId="03CC1CA0" w14:textId="77777777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Міжнародних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Сергій ЛУКАНЮК</w:t>
      </w:r>
    </w:p>
    <w:p w14:paraId="31D32227" w14:textId="77777777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0187CD" w14:textId="77777777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науково-</w:t>
      </w:r>
    </w:p>
    <w:p w14:paraId="7FE1B775" w14:textId="68B68C02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організаційного відділу НДЧ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Руслан ЗАПЛІТНИЙ </w:t>
      </w:r>
    </w:p>
    <w:p w14:paraId="48BA8A92" w14:textId="77777777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DFE6F" w14:textId="1013AC23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В.о. головного 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ЦИМБАЛЮК</w:t>
      </w:r>
    </w:p>
    <w:p w14:paraId="16C3411F" w14:textId="77777777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CE39CC" w14:textId="3637D3C0" w:rsidR="0017206D" w:rsidRDefault="007D47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</w:t>
      </w:r>
      <w:r w:rsidR="0017206D">
        <w:rPr>
          <w:rFonts w:ascii="Times New Roman" w:eastAsia="Times New Roman" w:hAnsi="Times New Roman" w:cs="Times New Roman"/>
          <w:sz w:val="28"/>
          <w:szCs w:val="28"/>
        </w:rPr>
        <w:t>к планово-</w:t>
      </w:r>
    </w:p>
    <w:p w14:paraId="79906FFE" w14:textId="157D8976" w:rsidR="007D47DB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фінансового відділу</w:t>
      </w:r>
      <w:r w:rsidR="007D4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Наталія КОБІТОВИЧ</w:t>
      </w:r>
    </w:p>
    <w:p w14:paraId="5FA68319" w14:textId="77777777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5C19F0" w14:textId="1E34B945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відділу кадрів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Наталя ЯЦЕНЮК</w:t>
      </w:r>
    </w:p>
    <w:p w14:paraId="52033DCE" w14:textId="77777777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DFEE1" w14:textId="10AF7256" w:rsidR="0017206D" w:rsidRDefault="001720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Василь КАЧУР</w:t>
      </w:r>
    </w:p>
    <w:sectPr w:rsidR="0017206D" w:rsidSect="00F57F01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B4294" w14:textId="77777777" w:rsidR="00767B63" w:rsidRDefault="00767B63" w:rsidP="002508F1">
      <w:pPr>
        <w:spacing w:after="0" w:line="240" w:lineRule="auto"/>
      </w:pPr>
      <w:r>
        <w:separator/>
      </w:r>
    </w:p>
  </w:endnote>
  <w:endnote w:type="continuationSeparator" w:id="0">
    <w:p w14:paraId="55B44AF2" w14:textId="77777777" w:rsidR="00767B63" w:rsidRDefault="00767B63" w:rsidP="0025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2492812"/>
      <w:docPartObj>
        <w:docPartGallery w:val="Page Numbers (Bottom of Page)"/>
        <w:docPartUnique/>
      </w:docPartObj>
    </w:sdtPr>
    <w:sdtEndPr/>
    <w:sdtContent>
      <w:p w14:paraId="24113137" w14:textId="133620CF" w:rsidR="002508F1" w:rsidRDefault="002508F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1076532" w14:textId="77777777" w:rsidR="002508F1" w:rsidRDefault="002508F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05662" w14:textId="77777777" w:rsidR="00767B63" w:rsidRDefault="00767B63" w:rsidP="002508F1">
      <w:pPr>
        <w:spacing w:after="0" w:line="240" w:lineRule="auto"/>
      </w:pPr>
      <w:r>
        <w:separator/>
      </w:r>
    </w:p>
  </w:footnote>
  <w:footnote w:type="continuationSeparator" w:id="0">
    <w:p w14:paraId="1472524E" w14:textId="77777777" w:rsidR="00767B63" w:rsidRDefault="00767B63" w:rsidP="0025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B52085"/>
    <w:multiLevelType w:val="multilevel"/>
    <w:tmpl w:val="B2DAC8D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47"/>
    <w:rsid w:val="00021CB1"/>
    <w:rsid w:val="00050A5B"/>
    <w:rsid w:val="00077411"/>
    <w:rsid w:val="000E3050"/>
    <w:rsid w:val="000F7500"/>
    <w:rsid w:val="00140C1D"/>
    <w:rsid w:val="00146B68"/>
    <w:rsid w:val="0017206D"/>
    <w:rsid w:val="001B2AD7"/>
    <w:rsid w:val="00236E00"/>
    <w:rsid w:val="002413FF"/>
    <w:rsid w:val="002508F1"/>
    <w:rsid w:val="002C30D2"/>
    <w:rsid w:val="002D12EF"/>
    <w:rsid w:val="002E48F2"/>
    <w:rsid w:val="003C30A8"/>
    <w:rsid w:val="003E6CF1"/>
    <w:rsid w:val="003F0C77"/>
    <w:rsid w:val="00451515"/>
    <w:rsid w:val="00516710"/>
    <w:rsid w:val="005173FC"/>
    <w:rsid w:val="00551852"/>
    <w:rsid w:val="00676F67"/>
    <w:rsid w:val="006E2C35"/>
    <w:rsid w:val="00733EFC"/>
    <w:rsid w:val="00744C5E"/>
    <w:rsid w:val="00767B63"/>
    <w:rsid w:val="007D47DB"/>
    <w:rsid w:val="007E7CD0"/>
    <w:rsid w:val="007F1375"/>
    <w:rsid w:val="00810DEA"/>
    <w:rsid w:val="00912D7D"/>
    <w:rsid w:val="00926E13"/>
    <w:rsid w:val="00927EC9"/>
    <w:rsid w:val="00973E62"/>
    <w:rsid w:val="00995179"/>
    <w:rsid w:val="00A819C4"/>
    <w:rsid w:val="00A940CE"/>
    <w:rsid w:val="00B0026A"/>
    <w:rsid w:val="00B2697C"/>
    <w:rsid w:val="00B35747"/>
    <w:rsid w:val="00BB6BCF"/>
    <w:rsid w:val="00D60FFC"/>
    <w:rsid w:val="00D902CD"/>
    <w:rsid w:val="00E40F65"/>
    <w:rsid w:val="00E533B0"/>
    <w:rsid w:val="00F57F01"/>
    <w:rsid w:val="00F6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8C11"/>
  <w15:docId w15:val="{916423BB-B38F-447F-AB92-5AAC4EC9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0D4"/>
    <w:rPr>
      <w:rFonts w:eastAsiaTheme="minorHAns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27B56"/>
    <w:pPr>
      <w:ind w:left="720"/>
      <w:contextualSpacing/>
    </w:pPr>
  </w:style>
  <w:style w:type="character" w:customStyle="1" w:styleId="rynqvb">
    <w:name w:val="rynqvb"/>
    <w:basedOn w:val="a0"/>
    <w:rsid w:val="00E01E3A"/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30">
    <w:name w:val="Основной текст (3)_"/>
    <w:link w:val="31"/>
    <w:rsid w:val="00E533B0"/>
    <w:rPr>
      <w:rFonts w:ascii="Sylfaen" w:hAnsi="Sylfaen"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533B0"/>
    <w:pPr>
      <w:widowControl w:val="0"/>
      <w:shd w:val="clear" w:color="auto" w:fill="FFFFFF"/>
      <w:spacing w:before="2880" w:after="0" w:line="422" w:lineRule="exact"/>
      <w:jc w:val="center"/>
    </w:pPr>
    <w:rPr>
      <w:rFonts w:ascii="Sylfaen" w:eastAsia="Calibri" w:hAnsi="Sylfaen"/>
      <w:sz w:val="32"/>
      <w:szCs w:val="32"/>
      <w:shd w:val="clear" w:color="auto" w:fill="FFFFFF"/>
    </w:rPr>
  </w:style>
  <w:style w:type="paragraph" w:styleId="a6">
    <w:name w:val="Revision"/>
    <w:hidden/>
    <w:uiPriority w:val="99"/>
    <w:semiHidden/>
    <w:rsid w:val="001B2AD7"/>
    <w:pPr>
      <w:spacing w:after="0" w:line="240" w:lineRule="auto"/>
    </w:pPr>
    <w:rPr>
      <w:rFonts w:eastAsiaTheme="minorHAnsi"/>
    </w:rPr>
  </w:style>
  <w:style w:type="character" w:styleId="a7">
    <w:name w:val="annotation reference"/>
    <w:basedOn w:val="a0"/>
    <w:uiPriority w:val="99"/>
    <w:semiHidden/>
    <w:unhideWhenUsed/>
    <w:rsid w:val="005173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73F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73FC"/>
    <w:rPr>
      <w:rFonts w:eastAsiaTheme="minorHAns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73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73FC"/>
    <w:rPr>
      <w:rFonts w:eastAsiaTheme="minorHAnsi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508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08F1"/>
    <w:rPr>
      <w:rFonts w:eastAsiaTheme="minorHAnsi"/>
    </w:rPr>
  </w:style>
  <w:style w:type="paragraph" w:styleId="ae">
    <w:name w:val="footer"/>
    <w:basedOn w:val="a"/>
    <w:link w:val="af"/>
    <w:uiPriority w:val="99"/>
    <w:unhideWhenUsed/>
    <w:rsid w:val="002508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08F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U4ky4sMjykOOgGZ5t05TwVaFg==">CgMxLjA4AHIhMWJyVklYT09pSmpYZkhQZkpGY0tOQjJtYjdBVVlnQlI4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Tychinin</dc:creator>
  <cp:lastModifiedBy>User</cp:lastModifiedBy>
  <cp:revision>3</cp:revision>
  <dcterms:created xsi:type="dcterms:W3CDTF">2024-03-12T10:32:00Z</dcterms:created>
  <dcterms:modified xsi:type="dcterms:W3CDTF">2024-03-12T12:26:00Z</dcterms:modified>
</cp:coreProperties>
</file>