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8D" w:rsidRDefault="00583A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Чернівецький національний університет імені Юрія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іноземних мов для гуманітарних факультетів</w:t>
      </w:r>
    </w:p>
    <w:p w:rsidR="00ED278D" w:rsidRDefault="00ED278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78D" w:rsidRDefault="00583AB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278D" w:rsidRDefault="00583A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навчальної дисципліни</w:t>
      </w:r>
    </w:p>
    <w:p w:rsidR="00ED278D" w:rsidRDefault="00583A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Іноземна мова за професійним спрямуванням (англійська)</w:t>
      </w:r>
    </w:p>
    <w:p w:rsidR="00ED278D" w:rsidRDefault="00583A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Specific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Purposes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ED278D" w:rsidRDefault="00583AB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обов’язкова дисципліна</w:t>
      </w:r>
    </w:p>
    <w:p w:rsidR="00ED278D" w:rsidRDefault="00ED278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78D" w:rsidRPr="001557C0" w:rsidRDefault="00583AB7" w:rsidP="007B26E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Освітньо-професійна програма </w:t>
      </w:r>
      <w:r w:rsidR="007B2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B26EB" w:rsidRPr="007B2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B26EB"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 і оподаткування»</w:t>
      </w:r>
    </w:p>
    <w:p w:rsidR="007B26EB" w:rsidRPr="001557C0" w:rsidRDefault="007B26EB" w:rsidP="007B26E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Спеціальність  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071</w:t>
      </w:r>
      <w:r w:rsidRPr="007B2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«Облік і оподаткування»</w:t>
      </w:r>
    </w:p>
    <w:p w:rsidR="007B26EB" w:rsidRPr="001557C0" w:rsidRDefault="007B26EB" w:rsidP="007B26E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галузь знань  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7B2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«Управління та адміністрування»</w:t>
      </w:r>
    </w:p>
    <w:p w:rsidR="00ED278D" w:rsidRDefault="00583AB7">
      <w:pP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Рівень вищої освіти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>: перший (бакалаврський)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557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Факультет </w:t>
      </w:r>
      <w:r w:rsidRPr="00155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Економічний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Мова навчання:  англійська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E0314" w:rsidRPr="005E0314" w:rsidRDefault="00583AB7" w:rsidP="005E0314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Розробник</w:t>
      </w:r>
      <w:r w:rsidR="005E0314" w:rsidRPr="005E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5E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5E0314" w:rsidRDefault="002E770C" w:rsidP="002E770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Ярославівна, асистент кафедри іноземних мов для гуманітарних факультетів</w:t>
      </w:r>
    </w:p>
    <w:p w:rsidR="005E0314" w:rsidRDefault="005E0314" w:rsidP="005E031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Велущак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Марина Ярославівна, асистент кафедри іноземних мов</w:t>
      </w:r>
    </w:p>
    <w:p w:rsidR="002E770C" w:rsidRDefault="005E0314" w:rsidP="005E031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гуманітарних факультетів; </w:t>
      </w:r>
      <w:r w:rsidR="002E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278D" w:rsidRDefault="00583AB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278D" w:rsidRDefault="00583AB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Профайл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викладача: </w:t>
      </w:r>
      <w:hyperlink r:id="rId7"/>
      <w:r w:rsidR="009A28F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 </w:t>
      </w:r>
      <w:r w:rsidR="009A28FD" w:rsidRPr="009A28F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http://www.liberal1.chnu.edu.ua/?page_id=1502</w:t>
      </w:r>
    </w:p>
    <w:p w:rsidR="00ED278D" w:rsidRDefault="00583AB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Контактний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(+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380372) 584886</w:t>
      </w:r>
    </w:p>
    <w:p w:rsidR="00ED278D" w:rsidRPr="00D76A96" w:rsidRDefault="00583AB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D76A96" w:rsidRPr="0095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D76A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8" w:history="1">
        <w:r w:rsidR="00D76A96" w:rsidRPr="006677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</w:t>
        </w:r>
        <w:r w:rsidR="00D76A96" w:rsidRPr="0066772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D76A96" w:rsidRPr="006677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vgomenyuk</w:t>
        </w:r>
        <w:r w:rsidR="00D76A96" w:rsidRPr="0066772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@chnu.edu.ua</w:t>
        </w:r>
      </w:hyperlink>
      <w:r w:rsidR="00D76A96" w:rsidRPr="009542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 </w:t>
      </w:r>
      <w:hyperlink r:id="rId9" w:history="1">
        <w:r w:rsidR="009A28FD" w:rsidRPr="00292EF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m.</w:t>
        </w:r>
        <w:r w:rsidR="009A28FD" w:rsidRPr="00292E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veluschak</w:t>
        </w:r>
        <w:r w:rsidR="009A28FD" w:rsidRPr="00292EF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@chnu.edu.ua</w:t>
        </w:r>
      </w:hyperlink>
    </w:p>
    <w:p w:rsidR="00ED278D" w:rsidRDefault="00ED278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8D" w:rsidRDefault="00583AB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Сторінка курсу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A28FD">
        <w:t xml:space="preserve"> </w:t>
      </w:r>
      <w:r w:rsidR="009A28FD" w:rsidRPr="007B26EB">
        <w:rPr>
          <w:rFonts w:ascii="Times New Roman" w:hAnsi="Times New Roman" w:cs="Times New Roman"/>
          <w:sz w:val="24"/>
          <w:szCs w:val="24"/>
        </w:rPr>
        <w:t>https://moodle.chnu.edu.ua/course/view.php?id=861</w:t>
      </w:r>
    </w:p>
    <w:p w:rsidR="00ED278D" w:rsidRDefault="00ED278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78D" w:rsidRDefault="00583AB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Консультації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Онлайн-консультації: (за домовленістю)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Очні консультації: п’ятниця 11.30 – 13.00 </w:t>
      </w:r>
    </w:p>
    <w:p w:rsidR="00ED278D" w:rsidRDefault="00ED278D"/>
    <w:p w:rsidR="00C31B32" w:rsidRDefault="00C31B32"/>
    <w:p w:rsidR="00C31B32" w:rsidRDefault="00C31B32"/>
    <w:p w:rsidR="00D1523A" w:rsidRDefault="00D1523A" w:rsidP="00136E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278D" w:rsidRPr="005A7F5F" w:rsidRDefault="00136E27" w:rsidP="00136E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1B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="00583AB7" w:rsidRPr="005A7F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Анотація дисципліни (призначення навчальної дисципліни). </w:t>
      </w:r>
      <w:r w:rsidR="00557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70D2" w:rsidRPr="00557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«Іноземна мова за професійним спрямуванням» є однією із обов’язкових навчальних дисциплін й укладена із урахуванням вимог організації освітнього процесу та входить у зміст навчального плану з підготовки здобувачів першого (бакалаврського) рівня вищої освіти економічного факультету спеціальності </w:t>
      </w:r>
      <w:r w:rsidR="005570D2" w:rsidRPr="005570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5570D2" w:rsidRPr="005570D2">
        <w:rPr>
          <w:rFonts w:ascii="Times New Roman" w:eastAsia="Times New Roman" w:hAnsi="Times New Roman" w:cs="Times New Roman"/>
          <w:color w:val="000000"/>
          <w:sz w:val="24"/>
          <w:szCs w:val="24"/>
        </w:rPr>
        <w:t>Облік і оподаткування», галузі знань 07</w:t>
      </w:r>
      <w:r w:rsidR="005570D2" w:rsidRPr="005570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570D2" w:rsidRPr="005570D2">
        <w:rPr>
          <w:rFonts w:ascii="Times New Roman" w:eastAsia="Times New Roman" w:hAnsi="Times New Roman" w:cs="Times New Roman"/>
          <w:color w:val="000000"/>
          <w:sz w:val="24"/>
          <w:szCs w:val="24"/>
        </w:rPr>
        <w:t>«Управління та адміністрування» Дисципліна викладається з урахуванням міжнародних рекомендацій до знання мови, водночас із особливостями фаху й контекстного підходу до викладання іноземної мови.</w:t>
      </w:r>
    </w:p>
    <w:p w:rsidR="001557C0" w:rsidRDefault="001557C0" w:rsidP="00136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278D" w:rsidRDefault="00583AB7" w:rsidP="00136E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F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36E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A7F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навчальної дисципліни: </w:t>
      </w:r>
      <w:r w:rsidRPr="005A7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Метою викладання навчальної дисципліни є вивчення мови на побутовому, </w:t>
      </w:r>
      <w:r w:rsidR="00BE2839" w:rsidRPr="005A7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соціальному, </w:t>
      </w:r>
      <w:r w:rsidRPr="005A7F5F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пов'язаних з виробничими умовами фаху; досягнення студентами рівня знань, відповідних до вимог дипломованого спеціаліста, який забезпечить можливість застосування іноземної мови у практичній діяльності.</w:t>
      </w:r>
    </w:p>
    <w:p w:rsidR="001557C0" w:rsidRDefault="001557C0" w:rsidP="001557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Default="001557C0" w:rsidP="001557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D1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Пререквізити</w:t>
      </w:r>
      <w:proofErr w:type="spellEnd"/>
      <w:r w:rsidRPr="00D1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1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«Іноземна мова» у ЗЗСО.</w:t>
      </w:r>
    </w:p>
    <w:p w:rsidR="001557C0" w:rsidRDefault="001557C0" w:rsidP="001557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Постреквізити</w:t>
      </w:r>
      <w:proofErr w:type="spellEnd"/>
      <w:r w:rsidRPr="00D1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1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«Ділова іноземна мова», «Професійна іноземна мова».</w:t>
      </w:r>
    </w:p>
    <w:p w:rsidR="001557C0" w:rsidRPr="00D16198" w:rsidRDefault="001557C0" w:rsidP="001557C0">
      <w:pPr>
        <w:ind w:firstLine="4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557C0" w:rsidRP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Результати навчання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Згідно з вимогами освітньо-професійної програми «Облік і оподаткування» підготовки здобувачів першого (бакалаврського) рівня вищої освіти, вивчення дисципліни «Іноземна мова за професійним спрямуванням» сприяє формуванню наступних </w:t>
      </w:r>
      <w:proofErr w:type="spellStart"/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програмних результатів навчання:</w:t>
      </w:r>
    </w:p>
    <w:p w:rsidR="001557C0" w:rsidRP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7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Загальні компетентності (ЗК):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ЗК01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Здатність вчитися і оволодівати сучасними знаннями. </w:t>
      </w:r>
      <w:r w:rsidRPr="00155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ЗК10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>. Здатність спілкуватися іноземною мовою.</w:t>
      </w:r>
    </w:p>
    <w:p w:rsidR="00ED278D" w:rsidRPr="005A7F5F" w:rsidRDefault="001557C0" w:rsidP="001557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7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Програмні результати навчання (ПРН):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ПРН16.</w:t>
      </w:r>
      <w:r w:rsidRPr="00155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Володіти та застосовувати знання державної та іноземної мови для формування ділових паперів і спілкування у професійній діяльності.</w:t>
      </w:r>
    </w:p>
    <w:p w:rsidR="001557C0" w:rsidRPr="009E402D" w:rsidRDefault="001557C0" w:rsidP="001557C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E402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5. Опис навчальної дисципліни</w:t>
      </w:r>
    </w:p>
    <w:p w:rsidR="001557C0" w:rsidRPr="009E402D" w:rsidRDefault="001557C0" w:rsidP="001557C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E402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</w:t>
      </w:r>
      <w:r w:rsidRPr="009E402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. Дидактична карта навчальної дисципліни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567"/>
        <w:gridCol w:w="784"/>
        <w:gridCol w:w="558"/>
        <w:gridCol w:w="701"/>
        <w:gridCol w:w="655"/>
        <w:gridCol w:w="551"/>
        <w:gridCol w:w="553"/>
        <w:gridCol w:w="553"/>
        <w:gridCol w:w="1077"/>
        <w:gridCol w:w="966"/>
        <w:gridCol w:w="1686"/>
        <w:gridCol w:w="33"/>
      </w:tblGrid>
      <w:tr w:rsidR="001557C0" w:rsidRPr="001557C0" w:rsidTr="001557C0">
        <w:trPr>
          <w:trHeight w:val="419"/>
          <w:jc w:val="center"/>
        </w:trPr>
        <w:tc>
          <w:tcPr>
            <w:tcW w:w="999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Назва навчальної дисципліни </w:t>
            </w: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«Іноземна мова за професійним спрямуванням» (англійська) </w:t>
            </w:r>
          </w:p>
        </w:tc>
      </w:tr>
      <w:tr w:rsidR="001557C0" w:rsidRPr="001557C0" w:rsidTr="001557C0">
        <w:trPr>
          <w:trHeight w:val="419"/>
          <w:jc w:val="center"/>
        </w:trPr>
        <w:tc>
          <w:tcPr>
            <w:tcW w:w="1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1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Вид </w:t>
            </w:r>
          </w:p>
          <w:p w:rsidR="001557C0" w:rsidRPr="001557C0" w:rsidRDefault="001557C0" w:rsidP="001557C0">
            <w:pPr>
              <w:ind w:left="-101" w:right="-21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підсумкового контролю</w:t>
            </w:r>
          </w:p>
        </w:tc>
      </w:tr>
      <w:tr w:rsidR="001557C0" w:rsidRPr="001557C0" w:rsidTr="001557C0">
        <w:trPr>
          <w:gridAfter w:val="1"/>
          <w:wAfter w:w="33" w:type="dxa"/>
          <w:trHeight w:val="1517"/>
          <w:jc w:val="center"/>
        </w:trPr>
        <w:tc>
          <w:tcPr>
            <w:tcW w:w="1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1557C0" w:rsidRPr="001557C0" w:rsidTr="001557C0">
        <w:trPr>
          <w:gridAfter w:val="1"/>
          <w:wAfter w:w="33" w:type="dxa"/>
          <w:trHeight w:val="33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>1,2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1-3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5E0314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5E0314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>: 2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 сем</w:t>
            </w:r>
          </w:p>
          <w:p w:rsidR="001557C0" w:rsidRPr="001557C0" w:rsidRDefault="001557C0" w:rsidP="001557C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Іспит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 xml:space="preserve">: 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3 сем</w:t>
            </w:r>
          </w:p>
        </w:tc>
      </w:tr>
      <w:tr w:rsidR="001557C0" w:rsidRPr="001557C0" w:rsidTr="001557C0">
        <w:trPr>
          <w:gridAfter w:val="1"/>
          <w:wAfter w:w="33" w:type="dxa"/>
          <w:trHeight w:val="33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1-3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18</w:t>
            </w: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</w:t>
            </w: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-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7C0" w:rsidRPr="001557C0" w:rsidRDefault="001557C0" w:rsidP="001557C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 xml:space="preserve">: 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en-US"/>
              </w:rPr>
              <w:t>1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 сем</w:t>
            </w:r>
          </w:p>
          <w:p w:rsidR="001557C0" w:rsidRPr="001557C0" w:rsidRDefault="001557C0" w:rsidP="001557C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Іспит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en-US"/>
              </w:rPr>
              <w:t xml:space="preserve">: 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en-US"/>
              </w:rPr>
              <w:t>3 сем</w:t>
            </w:r>
          </w:p>
        </w:tc>
      </w:tr>
    </w:tbl>
    <w:p w:rsidR="00ED278D" w:rsidRDefault="00ED278D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Default="001557C0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57C0" w:rsidRPr="005A7F5F" w:rsidRDefault="001557C0" w:rsidP="001557C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8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0"/>
        <w:gridCol w:w="629"/>
        <w:gridCol w:w="50"/>
        <w:gridCol w:w="385"/>
        <w:gridCol w:w="40"/>
        <w:gridCol w:w="524"/>
        <w:gridCol w:w="8"/>
        <w:gridCol w:w="453"/>
        <w:gridCol w:w="16"/>
        <w:gridCol w:w="551"/>
        <w:gridCol w:w="447"/>
        <w:gridCol w:w="630"/>
        <w:gridCol w:w="504"/>
        <w:gridCol w:w="546"/>
        <w:gridCol w:w="462"/>
        <w:gridCol w:w="518"/>
        <w:gridCol w:w="12"/>
        <w:gridCol w:w="576"/>
      </w:tblGrid>
      <w:tr w:rsidR="001557C0" w:rsidRPr="001557C0" w:rsidTr="001557C0">
        <w:trPr>
          <w:trHeight w:val="242"/>
          <w:jc w:val="center"/>
        </w:trPr>
        <w:tc>
          <w:tcPr>
            <w:tcW w:w="3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Назви змістових модулів і тем</w:t>
            </w:r>
          </w:p>
        </w:tc>
        <w:tc>
          <w:tcPr>
            <w:tcW w:w="635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1557C0" w:rsidRPr="001557C0" w:rsidTr="001557C0">
        <w:trPr>
          <w:trHeight w:val="318"/>
          <w:jc w:val="center"/>
        </w:trPr>
        <w:tc>
          <w:tcPr>
            <w:tcW w:w="3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310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137" w:lineRule="atLeast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денна форма</w:t>
            </w:r>
          </w:p>
        </w:tc>
        <w:tc>
          <w:tcPr>
            <w:tcW w:w="32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137" w:lineRule="atLeast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заочна форма</w:t>
            </w:r>
          </w:p>
        </w:tc>
      </w:tr>
      <w:tr w:rsidR="001557C0" w:rsidRPr="001557C0" w:rsidTr="001557C0">
        <w:trPr>
          <w:trHeight w:val="210"/>
          <w:jc w:val="center"/>
        </w:trPr>
        <w:tc>
          <w:tcPr>
            <w:tcW w:w="3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8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</w:rPr>
              <w:t>Усього</w:t>
            </w:r>
          </w:p>
        </w:tc>
        <w:tc>
          <w:tcPr>
            <w:tcW w:w="24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 тому числі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8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spacing w:val="-8"/>
                <w:kern w:val="24"/>
                <w:sz w:val="24"/>
                <w:szCs w:val="24"/>
              </w:rPr>
              <w:t>Усього</w:t>
            </w:r>
          </w:p>
        </w:tc>
        <w:tc>
          <w:tcPr>
            <w:tcW w:w="26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 тому числі</w:t>
            </w:r>
          </w:p>
        </w:tc>
      </w:tr>
      <w:tr w:rsidR="001557C0" w:rsidRPr="001557C0" w:rsidTr="001557C0">
        <w:trPr>
          <w:cantSplit/>
          <w:trHeight w:val="598"/>
          <w:jc w:val="center"/>
        </w:trPr>
        <w:tc>
          <w:tcPr>
            <w:tcW w:w="3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</w:t>
            </w:r>
          </w:p>
        </w:tc>
        <w:tc>
          <w:tcPr>
            <w:tcW w:w="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spacing w:val="-4"/>
                <w:kern w:val="24"/>
                <w:sz w:val="24"/>
                <w:szCs w:val="24"/>
              </w:rPr>
              <w:t>с. р.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557C0" w:rsidRPr="001557C0" w:rsidRDefault="001557C0" w:rsidP="001557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с.р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1557C0" w:rsidRPr="001557C0" w:rsidTr="001557C0">
        <w:trPr>
          <w:trHeight w:val="249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129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13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1557C0" w:rsidRPr="001557C0" w:rsidTr="001557C0">
        <w:trPr>
          <w:trHeight w:val="173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17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Змістовий модуль 1</w:t>
            </w: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. </w:t>
            </w: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Моя професія</w:t>
            </w: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.</w:t>
            </w: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Життя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 xml:space="preserve"> і робота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майбутнього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фахівця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сфері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ru-RU"/>
              </w:rPr>
              <w:t>обліку</w:t>
            </w:r>
            <w:proofErr w:type="spellEnd"/>
          </w:p>
          <w:p w:rsidR="001557C0" w:rsidRPr="001557C0" w:rsidRDefault="001557C0" w:rsidP="001557C0">
            <w:pPr>
              <w:spacing w:line="173" w:lineRule="atLeast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Тема 1. Провідні університети світу: підготовка  майбутніх фахівців в сфері оподаткування та обліку.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Тема 2. Моя спеціальність та її практичне застосування. Сфера оподаткування та обліку  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Змістовий модуль 2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.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Бухгалтерський облік та аудит.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Вміння </w:t>
            </w:r>
            <w:proofErr w:type="spellStart"/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релаксувати</w:t>
            </w:r>
            <w:proofErr w:type="spellEnd"/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та приховані таланти майбутнього фахівця в сфері оподаткування та обліку.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Тема 3. Бухгалтерський облік</w:t>
            </w:r>
            <w:r w:rsidRPr="001557C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u-RU"/>
              </w:rPr>
              <w:t>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Тема 4.</w:t>
            </w: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Аудит, основні правила та стандарти.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</w:t>
            </w: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Змістовий модуль 3. Бухгалтерія.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Вплив подорожей та здорового способу життя на працездатність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.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5. Бухгалтерія. Подвійна бухгалтерія.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6.</w:t>
            </w:r>
            <w:proofErr w:type="spellStart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Принципи</w:t>
            </w:r>
            <w:proofErr w:type="spellEnd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стандарти</w:t>
            </w:r>
            <w:proofErr w:type="spellEnd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ведення</w:t>
            </w:r>
            <w:proofErr w:type="spellEnd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бухгалтерсьго</w:t>
            </w:r>
            <w:proofErr w:type="spellEnd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об</w:t>
            </w:r>
            <w:proofErr w:type="spellStart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іку</w:t>
            </w:r>
            <w:proofErr w:type="spellEnd"/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ЗМ3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Змістовий модуль 4. Система оподаткування. Заробітна плата та гроші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Тема 7. Система оподаткування.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Тема 8. Прямі та непрямі податки.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</w:t>
            </w: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ЗМ4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Змістовий модуль 5. Податковий аудит.</w:t>
            </w: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15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Соціалізація з природою та суспільством.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9.Податковий аудит.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57C0" w:rsidRPr="001557C0" w:rsidRDefault="001557C0" w:rsidP="001557C0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10.Методи податкової амортизації.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ЗМ5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987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Змістовий модуль 6. </w:t>
            </w:r>
          </w:p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Цінні папери та облігації.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Відомі люди у сфері </w:t>
            </w:r>
            <w:proofErr w:type="spellStart"/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опдаткування</w:t>
            </w:r>
            <w:proofErr w:type="spellEnd"/>
            <w:r w:rsidRPr="001557C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та бухгалтерського обліку.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Тема 11.Фондові ринки.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Тема 12. Цінні папери та </w:t>
            </w:r>
            <w:proofErr w:type="spellStart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фючерси</w:t>
            </w:r>
            <w:proofErr w:type="spellEnd"/>
            <w:r w:rsidRPr="001557C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ЗМ6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2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Разом годин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60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55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57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62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54</w:t>
            </w:r>
          </w:p>
        </w:tc>
      </w:tr>
      <w:tr w:rsidR="001557C0" w:rsidRPr="001557C0" w:rsidTr="001557C0">
        <w:trPr>
          <w:trHeight w:val="434"/>
          <w:jc w:val="center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Разом за весь цикл 180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113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180</w:t>
            </w:r>
          </w:p>
        </w:tc>
        <w:tc>
          <w:tcPr>
            <w:tcW w:w="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90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78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90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57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180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57C0" w:rsidRPr="001557C0" w:rsidRDefault="001557C0" w:rsidP="001557C0">
            <w:pPr>
              <w:ind w:left="-62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557C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158</w:t>
            </w:r>
          </w:p>
        </w:tc>
      </w:tr>
    </w:tbl>
    <w:p w:rsidR="00ED278D" w:rsidRPr="00ED5991" w:rsidRDefault="00ED278D">
      <w:pPr>
        <w:rPr>
          <w:sz w:val="20"/>
          <w:szCs w:val="28"/>
        </w:rPr>
      </w:pPr>
    </w:p>
    <w:p w:rsidR="00ED5991" w:rsidRDefault="00ED5991" w:rsidP="00ED59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5991" w:rsidRPr="00ED5991" w:rsidRDefault="00ED5991" w:rsidP="00ED5991">
      <w:pPr>
        <w:ind w:left="-284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5B6FC6" w:rsidRDefault="001557C0" w:rsidP="005B6FC6">
      <w:pPr>
        <w:pStyle w:val="af0"/>
        <w:ind w:left="-57" w:right="-5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r w:rsidRPr="001557C0">
        <w:rPr>
          <w:b/>
          <w:sz w:val="24"/>
          <w:lang w:val="uk-UA"/>
        </w:rPr>
        <w:t>5.3. Зміст завдань для самостійної роботи</w:t>
      </w:r>
    </w:p>
    <w:p w:rsidR="005E0314" w:rsidRPr="001557C0" w:rsidRDefault="005E0314" w:rsidP="005B6FC6">
      <w:pPr>
        <w:pStyle w:val="af0"/>
        <w:ind w:left="-57" w:right="-57"/>
        <w:jc w:val="center"/>
        <w:rPr>
          <w:b/>
          <w:sz w:val="24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6"/>
        <w:gridCol w:w="6956"/>
        <w:gridCol w:w="1128"/>
        <w:gridCol w:w="615"/>
      </w:tblGrid>
      <w:tr w:rsidR="005E0314" w:rsidRPr="007B26EB" w:rsidTr="005E0314">
        <w:trPr>
          <w:trHeight w:val="313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ind w:hanging="144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Назва теми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Д.ф.н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З.ф.н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5E0314" w:rsidRPr="007B26EB" w:rsidTr="005E0314">
        <w:trPr>
          <w:trHeight w:val="296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Провідні університети світу: в розрізі моєї спеціальності</w:t>
            </w: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»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Виконання граматичних завдань на закріплення тем «Допоміжні дієслова». «Минулий неозначений час»,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Неправильні дієслова</w:t>
            </w: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 xml:space="preserve">».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3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 xml:space="preserve">Написання </w:t>
            </w:r>
            <w:proofErr w:type="spellStart"/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ессе</w:t>
            </w:r>
            <w:proofErr w:type="spellEnd"/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 xml:space="preserve"> з теми «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Моя спеціальність. Види спеціальносте в сфері оподаткування та обліку</w:t>
            </w: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». Виконання граматичних завдань на закріплення тем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Теперішній неозначений та тривалий часи», </w:t>
            </w: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Прислівники частотності в тепер. часах», </w:t>
            </w:r>
            <w:r w:rsidRPr="007B26EB">
              <w:rPr>
                <w:rFonts w:ascii="Times New Roman" w:hAnsi="Times New Roman" w:cs="Times New Roman"/>
                <w:color w:val="000000"/>
                <w:spacing w:val="-5"/>
                <w:kern w:val="24"/>
                <w:sz w:val="24"/>
                <w:szCs w:val="24"/>
              </w:rPr>
              <w:t>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Дієслова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like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/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dislike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Питання в теперішніх часах.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64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Презентація на тему «Бухгалтерський облік </w:t>
            </w:r>
            <w:r w:rsidRPr="007B26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Виконання граматичних завдань на закріплення тем «</w:t>
            </w:r>
            <w:r w:rsidRPr="007B26E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Модальне </w:t>
            </w:r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дієслово </w:t>
            </w:r>
            <w:proofErr w:type="spellStart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>can</w:t>
            </w:r>
            <w:proofErr w:type="spellEnd"/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Запитання без допоміжних дієслів», «Тепер. тривалий та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be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going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to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для вираження майбутньої дії».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283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 «Аудит, основні правила та стандарти</w:t>
            </w:r>
            <w:r w:rsidRPr="007B26E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Виконання граматичних завдань на закріплення тем «</w:t>
            </w:r>
            <w:r w:rsidRPr="007B26E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Дієслова </w:t>
            </w:r>
            <w:proofErr w:type="spellStart"/>
            <w:r w:rsidRPr="007B26EB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make</w:t>
            </w:r>
            <w:proofErr w:type="spellEnd"/>
            <w:r w:rsidRPr="007B26EB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 xml:space="preserve"> / </w:t>
            </w:r>
            <w:proofErr w:type="spellStart"/>
            <w:r w:rsidRPr="007B26EB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do</w:t>
            </w:r>
            <w:proofErr w:type="spellEnd"/>
            <w:r w:rsidRPr="007B26E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Модальні дієслова </w:t>
            </w:r>
            <w:proofErr w:type="spellStart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>can</w:t>
            </w:r>
            <w:proofErr w:type="spellEnd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>have</w:t>
            </w:r>
            <w:proofErr w:type="spellEnd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>to</w:t>
            </w:r>
            <w:proofErr w:type="spellEnd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>must</w:t>
            </w:r>
            <w:proofErr w:type="spellEnd"/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Теперішній доконаний час. Прислівники </w:t>
            </w:r>
            <w:proofErr w:type="spellStart"/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перф</w:t>
            </w:r>
            <w:proofErr w:type="spellEnd"/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 часу.»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46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 «Бухгалтерія 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лексико-граматичних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закріплення тем «Дієслово + -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ing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», «Дієслово +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infinitive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Дієслова </w:t>
            </w:r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  <w:lang w:val="en-US"/>
              </w:rPr>
              <w:t>was</w:t>
            </w:r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</w:rPr>
              <w:t xml:space="preserve"> / </w:t>
            </w:r>
            <w:r w:rsidRPr="007B26EB">
              <w:rPr>
                <w:rFonts w:ascii="Times New Roman" w:hAnsi="Times New Roman" w:cs="Times New Roman"/>
                <w:i/>
                <w:spacing w:val="-4"/>
                <w:kern w:val="24"/>
                <w:sz w:val="24"/>
                <w:szCs w:val="24"/>
                <w:lang w:val="en-US"/>
              </w:rPr>
              <w:t>were</w:t>
            </w:r>
            <w:r w:rsidRPr="007B26EB"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  <w:t>»,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Минулий неозначений та тривалий часи.»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Презентація на тему «Принципи та стандарти ведення </w:t>
            </w:r>
            <w:proofErr w:type="spellStart"/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бухгалтерсьго</w:t>
            </w:r>
            <w:proofErr w:type="spellEnd"/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обліку »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лексико-граматичних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 закріплення тем «Прислівники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for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since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ever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never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», «Теперішній доконаний час», «Дієслова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may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might</w:t>
            </w:r>
            <w:proofErr w:type="spellEnd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will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 «</w:t>
            </w: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Система оподаткування</w:t>
            </w: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лексико-граматичних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закріплення тем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Структура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used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to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», «Дієслово + прийменник», «Фразові дієслова».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 «Прямі та непрямі податки</w:t>
            </w: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»</w:t>
            </w: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Виконання 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закріплення тем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Підрядні </w:t>
            </w:r>
            <w:proofErr w:type="spellStart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означувальні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речення», «Кількісні займенники», «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Too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much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/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many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enough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, 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en-US"/>
              </w:rPr>
              <w:t>very</w:t>
            </w:r>
            <w:r w:rsidRPr="007B26EB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00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13</w:t>
            </w: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Презентація на тему «Податковий аудит»  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закріплення тем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«Неозначений Артикль. Винятки вживання», «Означений Артикль. Винятки вживання», «Ступені порівняння прикметників, прислівників».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Презентація на тему «Методи податкової амортизації ».</w:t>
            </w:r>
          </w:p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граматичних завдань </w:t>
            </w: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на закріплення тем «Активний / пасивний стани в різних часах».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Презентація на тему «Фондові ринки».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граматичних завдань 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закріплення тем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«Тепер. </w:t>
            </w:r>
            <w:proofErr w:type="spellStart"/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перфектний</w:t>
            </w:r>
            <w:proofErr w:type="spellEnd"/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час з прислівниками </w:t>
            </w:r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  <w:lang w:val="en-US"/>
              </w:rPr>
              <w:t>just</w:t>
            </w:r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  <w:lang w:val="ru-RU"/>
              </w:rPr>
              <w:t xml:space="preserve">, </w:t>
            </w:r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  <w:lang w:val="en-US"/>
              </w:rPr>
              <w:t>already</w:t>
            </w:r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  <w:lang w:val="ru-RU"/>
              </w:rPr>
              <w:t xml:space="preserve">, </w:t>
            </w:r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  <w:lang w:val="en-US"/>
              </w:rPr>
              <w:t>yet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», «Речення з </w:t>
            </w:r>
            <w:proofErr w:type="spellStart"/>
            <w:r w:rsidRPr="007B26EB">
              <w:rPr>
                <w:rFonts w:ascii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when</w:t>
            </w:r>
            <w:proofErr w:type="spellEnd"/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», «Речення умови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типу».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Презентація на тему «Цінні папери та </w:t>
            </w:r>
            <w:proofErr w:type="spellStart"/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фючерси</w:t>
            </w:r>
            <w:proofErr w:type="spellEnd"/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».</w:t>
            </w:r>
          </w:p>
          <w:p w:rsidR="005E0314" w:rsidRPr="007B26EB" w:rsidRDefault="005E0314" w:rsidP="007B26EB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Виконання граматичних завдань на </w:t>
            </w:r>
            <w:proofErr w:type="spellStart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</w:t>
            </w:r>
            <w:proofErr w:type="spellEnd"/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закріплення тем</w:t>
            </w:r>
            <w:r w:rsidRPr="007B26E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</w:t>
            </w:r>
            <w:r w:rsidRPr="007B26E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Пряма / непряма мова», «Речення умови 2 типу».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7B26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</w:tr>
      <w:tr w:rsidR="005E0314" w:rsidRPr="007B26EB" w:rsidTr="005E0314">
        <w:trPr>
          <w:trHeight w:val="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7B26E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0314" w:rsidRPr="007B26EB" w:rsidRDefault="005E0314" w:rsidP="005E03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7B26EB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 xml:space="preserve">90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0314" w:rsidRPr="007B26EB" w:rsidRDefault="005E0314" w:rsidP="005E031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 xml:space="preserve">158 </w:t>
            </w:r>
          </w:p>
        </w:tc>
      </w:tr>
    </w:tbl>
    <w:p w:rsidR="007B26EB" w:rsidRPr="005B6FC6" w:rsidRDefault="007B26EB" w:rsidP="005B6FC6">
      <w:pPr>
        <w:pStyle w:val="af0"/>
        <w:ind w:left="-57" w:right="-57"/>
        <w:jc w:val="center"/>
        <w:rPr>
          <w:b/>
          <w:sz w:val="24"/>
        </w:rPr>
      </w:pPr>
    </w:p>
    <w:p w:rsidR="009542C3" w:rsidRPr="009542C3" w:rsidRDefault="009542C3" w:rsidP="009542C3">
      <w:pPr>
        <w:keepNext/>
        <w:keepLines/>
        <w:tabs>
          <w:tab w:val="left" w:pos="298"/>
        </w:tabs>
        <w:jc w:val="center"/>
        <w:rPr>
          <w:rStyle w:val="12"/>
          <w:b/>
          <w:sz w:val="24"/>
          <w:szCs w:val="24"/>
          <w:u w:val="none"/>
        </w:rPr>
      </w:pPr>
      <w:r w:rsidRPr="009542C3">
        <w:rPr>
          <w:rStyle w:val="12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1 – вербальні методи (лекція, бесіда, диспут, пояснення, розповідь та інші);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2 – семінари, практичні роботи;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3 – наочні методи (презентація, демонстрація, ілюстрація);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 xml:space="preserve">МН 4 – </w:t>
      </w:r>
      <w:proofErr w:type="spellStart"/>
      <w:r w:rsidRPr="009542C3">
        <w:rPr>
          <w:rFonts w:ascii="Times New Roman" w:hAnsi="Times New Roman" w:cs="Times New Roman"/>
          <w:sz w:val="24"/>
        </w:rPr>
        <w:t>пояснювально</w:t>
      </w:r>
      <w:proofErr w:type="spellEnd"/>
      <w:r w:rsidRPr="009542C3">
        <w:rPr>
          <w:rFonts w:ascii="Times New Roman" w:hAnsi="Times New Roman" w:cs="Times New Roman"/>
          <w:sz w:val="24"/>
        </w:rPr>
        <w:t>-ілюстративні методи;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10 – самостійна робота;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 xml:space="preserve">МН 11 – дистанційне навчання з використанням системи </w:t>
      </w:r>
      <w:proofErr w:type="spellStart"/>
      <w:r w:rsidRPr="009542C3">
        <w:rPr>
          <w:rFonts w:ascii="Times New Roman" w:hAnsi="Times New Roman" w:cs="Times New Roman"/>
          <w:sz w:val="24"/>
        </w:rPr>
        <w:t>Moodle</w:t>
      </w:r>
      <w:proofErr w:type="spellEnd"/>
      <w:r w:rsidRPr="009542C3">
        <w:rPr>
          <w:rFonts w:ascii="Times New Roman" w:hAnsi="Times New Roman" w:cs="Times New Roman"/>
          <w:sz w:val="24"/>
        </w:rPr>
        <w:t>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 xml:space="preserve">МН 12 – комп’ютерні засоби навчання (онлайн курси/платформи, </w:t>
      </w:r>
      <w:proofErr w:type="spellStart"/>
      <w:r w:rsidRPr="009542C3">
        <w:rPr>
          <w:rFonts w:ascii="Times New Roman" w:hAnsi="Times New Roman" w:cs="Times New Roman"/>
          <w:sz w:val="24"/>
        </w:rPr>
        <w:t>web</w:t>
      </w:r>
      <w:proofErr w:type="spellEnd"/>
      <w:r w:rsidRPr="009542C3">
        <w:rPr>
          <w:rFonts w:ascii="Times New Roman" w:hAnsi="Times New Roman" w:cs="Times New Roman"/>
          <w:sz w:val="24"/>
        </w:rPr>
        <w:t xml:space="preserve">-конференції, </w:t>
      </w:r>
      <w:proofErr w:type="spellStart"/>
      <w:r w:rsidRPr="009542C3">
        <w:rPr>
          <w:rFonts w:ascii="Times New Roman" w:hAnsi="Times New Roman" w:cs="Times New Roman"/>
          <w:sz w:val="24"/>
        </w:rPr>
        <w:t>вебінари</w:t>
      </w:r>
      <w:proofErr w:type="spellEnd"/>
      <w:r w:rsidRPr="009542C3">
        <w:rPr>
          <w:rFonts w:ascii="Times New Roman" w:hAnsi="Times New Roman" w:cs="Times New Roman"/>
          <w:sz w:val="24"/>
        </w:rPr>
        <w:t xml:space="preserve"> тощо);</w:t>
      </w:r>
    </w:p>
    <w:p w:rsidR="009542C3" w:rsidRPr="009542C3" w:rsidRDefault="009542C3" w:rsidP="009542C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542C3">
        <w:rPr>
          <w:rFonts w:ascii="Times New Roman" w:hAnsi="Times New Roman" w:cs="Times New Roman"/>
          <w:sz w:val="24"/>
        </w:rPr>
        <w:t>МН 13 – і</w:t>
      </w:r>
      <w:r w:rsidRPr="009542C3">
        <w:rPr>
          <w:rFonts w:ascii="Times New Roman" w:eastAsia="Malgun Gothic Semilight" w:hAnsi="Times New Roman" w:cs="Times New Roman"/>
          <w:sz w:val="24"/>
        </w:rPr>
        <w:t>нш</w:t>
      </w:r>
      <w:r w:rsidRPr="009542C3">
        <w:rPr>
          <w:rFonts w:ascii="Times New Roman" w:hAnsi="Times New Roman" w:cs="Times New Roman"/>
          <w:sz w:val="24"/>
        </w:rPr>
        <w:t xml:space="preserve">і </w:t>
      </w:r>
      <w:r w:rsidRPr="009542C3">
        <w:rPr>
          <w:rFonts w:ascii="Times New Roman" w:eastAsia="Malgun Gothic Semilight" w:hAnsi="Times New Roman" w:cs="Times New Roman"/>
          <w:sz w:val="24"/>
        </w:rPr>
        <w:t>методи навчання.</w:t>
      </w:r>
    </w:p>
    <w:p w:rsidR="009542C3" w:rsidRPr="00560771" w:rsidRDefault="009542C3" w:rsidP="009542C3">
      <w:pPr>
        <w:keepNext/>
        <w:keepLines/>
        <w:tabs>
          <w:tab w:val="left" w:pos="540"/>
        </w:tabs>
        <w:ind w:firstLine="709"/>
        <w:jc w:val="both"/>
        <w:rPr>
          <w:rStyle w:val="12"/>
          <w:b/>
          <w:sz w:val="24"/>
          <w:szCs w:val="24"/>
        </w:rPr>
      </w:pPr>
    </w:p>
    <w:p w:rsidR="009542C3" w:rsidRPr="009542C3" w:rsidRDefault="009542C3" w:rsidP="009542C3">
      <w:pPr>
        <w:keepNext/>
        <w:keepLines/>
        <w:tabs>
          <w:tab w:val="left" w:pos="298"/>
        </w:tabs>
        <w:ind w:left="709"/>
        <w:rPr>
          <w:b/>
          <w:sz w:val="24"/>
        </w:rPr>
      </w:pPr>
      <w:r w:rsidRPr="009542C3">
        <w:rPr>
          <w:rStyle w:val="12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:rsidR="007B26EB" w:rsidRPr="009542C3" w:rsidRDefault="007B26EB" w:rsidP="005B6FC6">
      <w:pPr>
        <w:ind w:left="-57" w:right="-57"/>
        <w:jc w:val="center"/>
        <w:rPr>
          <w:rFonts w:ascii="Times New Roman" w:eastAsia="+mn-ea" w:hAnsi="Times New Roman" w:cs="Times New Roman"/>
          <w:b/>
          <w:bCs/>
          <w:sz w:val="24"/>
          <w:szCs w:val="24"/>
        </w:rPr>
      </w:pP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 xml:space="preserve">Формами поточного контролю є усна відповідь здобувачів вищої освіти, письмова робота (тестування, есе, </w:t>
      </w:r>
      <w:proofErr w:type="spellStart"/>
      <w:r w:rsidRPr="005570D2">
        <w:rPr>
          <w:rFonts w:ascii="Times New Roman" w:hAnsi="Times New Roman" w:cs="Times New Roman"/>
          <w:sz w:val="24"/>
          <w:szCs w:val="24"/>
          <w:lang w:eastAsia="en-US"/>
        </w:rPr>
        <w:t>аннотація</w:t>
      </w:r>
      <w:proofErr w:type="spellEnd"/>
      <w:r w:rsidRPr="005570D2">
        <w:rPr>
          <w:rFonts w:ascii="Times New Roman" w:hAnsi="Times New Roman" w:cs="Times New Roman"/>
          <w:sz w:val="24"/>
          <w:szCs w:val="24"/>
          <w:lang w:eastAsia="en-US"/>
        </w:rPr>
        <w:t xml:space="preserve">, твір, речення на переклад), виконання завдань в електронному курсі на платформі </w:t>
      </w:r>
      <w:proofErr w:type="spellStart"/>
      <w:r w:rsidRPr="005570D2">
        <w:rPr>
          <w:rFonts w:ascii="Times New Roman" w:hAnsi="Times New Roman" w:cs="Times New Roman"/>
          <w:sz w:val="24"/>
          <w:szCs w:val="24"/>
          <w:lang w:eastAsia="en-US"/>
        </w:rPr>
        <w:t>Moodle</w:t>
      </w:r>
      <w:proofErr w:type="spellEnd"/>
      <w:r w:rsidRPr="005570D2">
        <w:rPr>
          <w:rFonts w:ascii="Times New Roman" w:hAnsi="Times New Roman" w:cs="Times New Roman"/>
          <w:sz w:val="24"/>
          <w:szCs w:val="24"/>
          <w:lang w:eastAsia="en-US"/>
        </w:rPr>
        <w:t xml:space="preserve"> та ін. 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Поточний контроль здійснюється під час проведення практичних занять і має на меті перевірити рівень підготовленості здобувача вищої освіти, а також контролювати результати самостійної роботи здобувачів вищої освіти та рівень виконання індивідуальних завдань (написання та виголошення рефератів, підготовка презентацій). Передбачено такі форми і методи поточного контролю: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опитування на практичних заняттях для перевірки результатів опрацювання лекційного матеріалу; 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перевірка самостійної роботи; 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>проведення індивідуальних консультацій як для окремих здобувачів вищої освіти, так і груп здобувачів вищої освіти.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Оцінюючи знання здобувачів вищої освіти під час практичних занять, викладач послуговується такими критеріями: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рівень розуміння, ступінь засвоєння теоретичних понять та фактичного матеріалу; 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>обізнаність з основною та додатковою літературами до теми;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уміння </w:t>
      </w:r>
      <w:proofErr w:type="spellStart"/>
      <w:r w:rsidRPr="005570D2">
        <w:rPr>
          <w:rFonts w:ascii="Times New Roman" w:hAnsi="Times New Roman" w:cs="Times New Roman"/>
          <w:sz w:val="24"/>
          <w:szCs w:val="24"/>
          <w:lang w:eastAsia="en-US"/>
        </w:rPr>
        <w:t>логічно</w:t>
      </w:r>
      <w:proofErr w:type="spellEnd"/>
      <w:r w:rsidRPr="005570D2">
        <w:rPr>
          <w:rFonts w:ascii="Times New Roman" w:hAnsi="Times New Roman" w:cs="Times New Roman"/>
          <w:sz w:val="24"/>
          <w:szCs w:val="24"/>
          <w:lang w:eastAsia="en-US"/>
        </w:rPr>
        <w:t xml:space="preserve">, послідовно викладати матеріал; 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ab/>
        <w:t>уміння узагальнювати інформацію під час виступів в аудиторії; загальна грамотність, логічність і чіткість відповіді.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sz w:val="24"/>
          <w:szCs w:val="24"/>
          <w:lang w:eastAsia="en-US"/>
        </w:rPr>
        <w:t>Формами підсумкового контролю є залік (2 семестр), екзамен (3 семестр).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b/>
          <w:sz w:val="24"/>
          <w:szCs w:val="24"/>
          <w:lang w:eastAsia="en-US"/>
        </w:rPr>
        <w:t>Критерієм</w:t>
      </w:r>
      <w:r w:rsidRPr="005570D2">
        <w:rPr>
          <w:rFonts w:ascii="Times New Roman" w:hAnsi="Times New Roman" w:cs="Times New Roman"/>
          <w:sz w:val="24"/>
          <w:szCs w:val="24"/>
          <w:lang w:eastAsia="en-US"/>
        </w:rPr>
        <w:t xml:space="preserve">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дисципліни.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(рейтингової) шкали.</w:t>
      </w:r>
    </w:p>
    <w:p w:rsidR="005570D2" w:rsidRPr="005570D2" w:rsidRDefault="005570D2" w:rsidP="005570D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0D2" w:rsidRPr="005570D2" w:rsidRDefault="005570D2" w:rsidP="005570D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0D2" w:rsidRPr="00DE39EA" w:rsidRDefault="009542C3" w:rsidP="005570D2">
      <w:pPr>
        <w:tabs>
          <w:tab w:val="left" w:pos="0"/>
        </w:tabs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570D2" w:rsidRPr="00DE39EA">
        <w:rPr>
          <w:rFonts w:ascii="Times New Roman" w:hAnsi="Times New Roman" w:cs="Times New Roman"/>
          <w:b/>
          <w:sz w:val="24"/>
          <w:szCs w:val="24"/>
        </w:rPr>
        <w:t>. Рекомендована література</w:t>
      </w:r>
    </w:p>
    <w:p w:rsidR="005570D2" w:rsidRDefault="009542C3" w:rsidP="005570D2">
      <w:pPr>
        <w:tabs>
          <w:tab w:val="left" w:pos="0"/>
        </w:tabs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570D2" w:rsidRPr="00DE39EA">
        <w:rPr>
          <w:rFonts w:ascii="Times New Roman" w:hAnsi="Times New Roman" w:cs="Times New Roman"/>
          <w:b/>
          <w:sz w:val="24"/>
          <w:szCs w:val="24"/>
        </w:rPr>
        <w:t>.1. Фахова (основна) література</w:t>
      </w:r>
    </w:p>
    <w:p w:rsidR="007B26EB" w:rsidRPr="005570D2" w:rsidRDefault="007B26EB" w:rsidP="005570D2">
      <w:pPr>
        <w:tabs>
          <w:tab w:val="left" w:pos="0"/>
        </w:tabs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3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B26EB" w:rsidRPr="005570D2" w:rsidRDefault="007B26EB" w:rsidP="007B26EB">
      <w:pPr>
        <w:ind w:left="284" w:hanging="284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val="en-US"/>
        </w:rPr>
      </w:pPr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Ian</w:t>
      </w:r>
      <w:r w:rsidRPr="002E770C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MacKenzie</w:t>
      </w:r>
      <w:proofErr w:type="spellEnd"/>
      <w:r w:rsidRPr="002E770C">
        <w:rPr>
          <w:rFonts w:ascii="Times New Roman" w:hAnsi="Times New Roman" w:cs="Times New Roman"/>
          <w:kern w:val="24"/>
          <w:sz w:val="24"/>
          <w:szCs w:val="24"/>
          <w:lang w:eastAsia="en-US"/>
        </w:rPr>
        <w:t>.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Professional</w:t>
      </w:r>
      <w:r w:rsidRPr="002E770C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English</w:t>
      </w:r>
      <w:r w:rsidRPr="002E770C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in</w:t>
      </w:r>
      <w:r w:rsidRPr="002E770C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use</w:t>
      </w:r>
      <w:r w:rsidRPr="002E770C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 xml:space="preserve">Finance. Cambridge university press, 2007. 140p. </w:t>
      </w:r>
    </w:p>
    <w:p w:rsidR="007B26EB" w:rsidRPr="005570D2" w:rsidRDefault="007B26EB" w:rsidP="007B26EB">
      <w:pPr>
        <w:ind w:left="284" w:hanging="284"/>
        <w:rPr>
          <w:rFonts w:ascii="Times New Roman" w:hAnsi="Times New Roman" w:cs="Times New Roman"/>
          <w:kern w:val="24"/>
          <w:sz w:val="24"/>
          <w:szCs w:val="24"/>
          <w:lang w:eastAsia="en-US"/>
        </w:rPr>
      </w:pPr>
      <w:r w:rsidRPr="005570D2">
        <w:rPr>
          <w:rFonts w:ascii="Times New Roman" w:eastAsia="Times New Roman" w:hAnsi="Times New Roman" w:cs="Times New Roman"/>
          <w:spacing w:val="-4"/>
          <w:kern w:val="24"/>
          <w:sz w:val="24"/>
          <w:szCs w:val="24"/>
        </w:rPr>
        <w:t>2</w:t>
      </w:r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Antonia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Clare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,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J.Wilson</w:t>
      </w:r>
      <w:proofErr w:type="spellEnd"/>
      <w:r w:rsidRPr="005570D2">
        <w:rPr>
          <w:rFonts w:ascii="Times New Roman" w:eastAsia="Times New Roman" w:hAnsi="Times New Roman" w:cs="Times New Roman"/>
          <w:spacing w:val="-4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Speakout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Students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’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Book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Pearson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: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Longman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, 2022. 3d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ed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. 176 p.</w:t>
      </w:r>
    </w:p>
    <w:p w:rsidR="007B26EB" w:rsidRPr="005570D2" w:rsidRDefault="007B26EB" w:rsidP="007B26EB">
      <w:pPr>
        <w:ind w:left="284" w:hanging="284"/>
        <w:rPr>
          <w:rFonts w:ascii="Times New Roman" w:hAnsi="Times New Roman" w:cs="Times New Roman"/>
          <w:kern w:val="24"/>
          <w:sz w:val="24"/>
          <w:szCs w:val="24"/>
          <w:lang w:eastAsia="en-US"/>
        </w:rPr>
      </w:pP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3</w:t>
      </w:r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Antonia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Clare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,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J.Wilson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Speakout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Workbook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Pearson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: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Longman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, 2022. 3d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ed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. 95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 w:eastAsia="en-US"/>
        </w:rPr>
        <w:t> </w:t>
      </w:r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p. </w:t>
      </w:r>
    </w:p>
    <w:p w:rsidR="007B26EB" w:rsidRPr="005570D2" w:rsidRDefault="007B26EB" w:rsidP="007B26EB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6"/>
          <w:kern w:val="24"/>
          <w:sz w:val="24"/>
          <w:szCs w:val="24"/>
          <w:lang w:val="en-US"/>
        </w:rPr>
      </w:pPr>
    </w:p>
    <w:p w:rsidR="005570D2" w:rsidRPr="005B6FC6" w:rsidRDefault="009542C3" w:rsidP="005570D2">
      <w:pPr>
        <w:tabs>
          <w:tab w:val="left" w:pos="284"/>
        </w:tabs>
        <w:ind w:left="-57" w:right="-57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8</w:t>
      </w:r>
      <w:r w:rsidR="005570D2" w:rsidRPr="005B6FC6">
        <w:rPr>
          <w:rFonts w:ascii="Times New Roman" w:hAnsi="Times New Roman" w:cs="Times New Roman"/>
          <w:b/>
          <w:bCs/>
          <w:spacing w:val="-6"/>
          <w:sz w:val="24"/>
          <w:szCs w:val="24"/>
          <w:lang w:val="de-DE"/>
        </w:rPr>
        <w:t xml:space="preserve">.2. </w:t>
      </w:r>
      <w:r w:rsidR="005570D2" w:rsidRPr="005B6FC6">
        <w:rPr>
          <w:rFonts w:ascii="Times New Roman" w:hAnsi="Times New Roman" w:cs="Times New Roman"/>
          <w:b/>
          <w:bCs/>
          <w:spacing w:val="-6"/>
          <w:sz w:val="24"/>
          <w:szCs w:val="24"/>
        </w:rPr>
        <w:t>Допоміжна</w:t>
      </w:r>
      <w:r w:rsidR="005570D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570D2" w:rsidRPr="00DE39EA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7B26EB" w:rsidRPr="005570D2" w:rsidRDefault="007B26EB" w:rsidP="007B26EB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6"/>
          <w:kern w:val="24"/>
          <w:sz w:val="24"/>
          <w:szCs w:val="24"/>
        </w:rPr>
      </w:pPr>
    </w:p>
    <w:p w:rsidR="007B26EB" w:rsidRPr="005570D2" w:rsidRDefault="007B26EB" w:rsidP="007B26EB">
      <w:pPr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pacing w:val="-4"/>
          <w:kern w:val="24"/>
          <w:sz w:val="24"/>
          <w:szCs w:val="24"/>
          <w:lang w:val="en-US"/>
        </w:rPr>
      </w:pPr>
      <w:r w:rsidRPr="005570D2">
        <w:rPr>
          <w:rFonts w:ascii="Times New Roman" w:hAnsi="Times New Roman" w:cs="Times New Roman"/>
          <w:spacing w:val="-4"/>
          <w:kern w:val="24"/>
          <w:sz w:val="24"/>
          <w:szCs w:val="24"/>
          <w:lang w:val="en-US"/>
        </w:rPr>
        <w:t xml:space="preserve">Oxford Practice Grammar Intermediate. John Eastwood. Pap: </w:t>
      </w:r>
      <w:proofErr w:type="spellStart"/>
      <w:r w:rsidRPr="005570D2">
        <w:rPr>
          <w:rFonts w:ascii="Times New Roman" w:hAnsi="Times New Roman" w:cs="Times New Roman"/>
          <w:spacing w:val="-4"/>
          <w:kern w:val="24"/>
          <w:sz w:val="24"/>
          <w:szCs w:val="24"/>
          <w:lang w:val="en-US"/>
        </w:rPr>
        <w:t>Cdr</w:t>
      </w:r>
      <w:proofErr w:type="spellEnd"/>
      <w:r w:rsidRPr="005570D2">
        <w:rPr>
          <w:rFonts w:ascii="Times New Roman" w:hAnsi="Times New Roman" w:cs="Times New Roman"/>
          <w:spacing w:val="-4"/>
          <w:kern w:val="24"/>
          <w:sz w:val="24"/>
          <w:szCs w:val="24"/>
          <w:lang w:val="en-US"/>
        </w:rPr>
        <w:t xml:space="preserve"> Ed</w:t>
      </w:r>
      <w:r w:rsidRPr="005570D2">
        <w:rPr>
          <w:rFonts w:ascii="Times New Roman" w:hAnsi="Times New Roman" w:cs="Times New Roman"/>
          <w:spacing w:val="-4"/>
          <w:kern w:val="24"/>
          <w:sz w:val="24"/>
          <w:szCs w:val="24"/>
        </w:rPr>
        <w:t>.</w:t>
      </w:r>
      <w:r w:rsidRPr="005570D2">
        <w:rPr>
          <w:rFonts w:ascii="Times New Roman" w:hAnsi="Times New Roman" w:cs="Times New Roman"/>
          <w:spacing w:val="-4"/>
          <w:kern w:val="24"/>
          <w:sz w:val="24"/>
          <w:szCs w:val="24"/>
          <w:lang w:val="en-US"/>
        </w:rPr>
        <w:t>, 2014. 425 p.</w:t>
      </w:r>
    </w:p>
    <w:p w:rsidR="007B26EB" w:rsidRPr="005570D2" w:rsidRDefault="007B26EB" w:rsidP="007B26EB">
      <w:pPr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Murphy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,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Raymond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Essential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Grammar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in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Use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.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Cambridge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University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 xml:space="preserve"> </w:t>
      </w:r>
      <w:proofErr w:type="spellStart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Press</w:t>
      </w:r>
      <w:proofErr w:type="spellEnd"/>
      <w:r w:rsidRPr="005570D2">
        <w:rPr>
          <w:rFonts w:ascii="Times New Roman" w:hAnsi="Times New Roman" w:cs="Times New Roman"/>
          <w:kern w:val="24"/>
          <w:sz w:val="24"/>
          <w:szCs w:val="24"/>
          <w:lang w:eastAsia="en-US"/>
        </w:rPr>
        <w:t>, 2013. 319 р.</w:t>
      </w:r>
    </w:p>
    <w:p w:rsidR="007B26EB" w:rsidRPr="005570D2" w:rsidRDefault="007B26EB" w:rsidP="007B26EB">
      <w:pPr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r w:rsidRPr="005570D2">
        <w:rPr>
          <w:rFonts w:ascii="Times New Roman" w:hAnsi="Times New Roman" w:cs="Times New Roman"/>
          <w:kern w:val="24"/>
          <w:sz w:val="24"/>
          <w:szCs w:val="24"/>
          <w:lang w:val="en-US"/>
        </w:rPr>
        <w:t>Paterson</w:t>
      </w:r>
      <w:r w:rsidRPr="005570D2">
        <w:rPr>
          <w:rFonts w:ascii="Times New Roman" w:eastAsia="Courier New" w:hAnsi="Times New Roman" w:cs="Times New Roman"/>
          <w:color w:val="000000"/>
          <w:kern w:val="24"/>
          <w:sz w:val="24"/>
          <w:szCs w:val="24"/>
        </w:rPr>
        <w:t xml:space="preserve"> 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/>
        </w:rPr>
        <w:t>K</w:t>
      </w:r>
      <w:r w:rsidRPr="005570D2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5570D2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>Oxford Grammar for EAP: English grammar and practice for Academic Purposes</w:t>
      </w:r>
      <w:r w:rsidRPr="005570D2">
        <w:rPr>
          <w:rFonts w:ascii="Times New Roman" w:hAnsi="Times New Roman" w:cs="Times New Roman"/>
          <w:kern w:val="24"/>
          <w:sz w:val="24"/>
          <w:szCs w:val="24"/>
          <w:lang w:val="en-US"/>
        </w:rPr>
        <w:t>. Oxford: OUP Oxford, 2013. 288 p.</w:t>
      </w:r>
    </w:p>
    <w:p w:rsidR="007B26EB" w:rsidRPr="005570D2" w:rsidRDefault="007B26EB" w:rsidP="007B26EB">
      <w:pPr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Foley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Mark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Hall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Diane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Longman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Advanced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Learners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’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Grammar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: A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Self-Study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Reference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and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Practice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Book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with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Answers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. </w:t>
      </w:r>
      <w:proofErr w:type="spellStart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>Longman</w:t>
      </w:r>
      <w:proofErr w:type="spellEnd"/>
      <w:r w:rsidRPr="005570D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2003. – 384 p. </w:t>
      </w:r>
    </w:p>
    <w:p w:rsidR="007B26EB" w:rsidRPr="005570D2" w:rsidRDefault="007B26EB" w:rsidP="007B26EB">
      <w:pPr>
        <w:ind w:hanging="284"/>
        <w:contextualSpacing/>
        <w:jc w:val="center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</w:p>
    <w:p w:rsidR="007B26EB" w:rsidRPr="005570D2" w:rsidRDefault="005570D2" w:rsidP="007B26EB">
      <w:pPr>
        <w:ind w:hanging="284"/>
        <w:contextualSpacing/>
        <w:jc w:val="center"/>
        <w:rPr>
          <w:rFonts w:ascii="Times New Roman" w:hAnsi="Times New Roman" w:cs="Times New Roman"/>
          <w:b/>
          <w:kern w:val="24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  <w:r w:rsidR="009542C3">
        <w:rPr>
          <w:rFonts w:ascii="Times New Roman" w:hAnsi="Times New Roman" w:cs="Times New Roman"/>
          <w:b/>
          <w:kern w:val="24"/>
          <w:sz w:val="24"/>
          <w:szCs w:val="24"/>
          <w:lang w:eastAsia="ru-RU"/>
        </w:rPr>
        <w:t>9</w:t>
      </w:r>
      <w:bookmarkStart w:id="0" w:name="_GoBack"/>
      <w:bookmarkEnd w:id="0"/>
      <w:r w:rsidRPr="005570D2">
        <w:rPr>
          <w:rFonts w:ascii="Times New Roman" w:hAnsi="Times New Roman" w:cs="Times New Roman"/>
          <w:b/>
          <w:kern w:val="24"/>
          <w:sz w:val="24"/>
          <w:szCs w:val="24"/>
          <w:lang w:eastAsia="ru-RU"/>
        </w:rPr>
        <w:t>. ІНФОРМАЦІЙНІ РЕСУРСИ</w:t>
      </w:r>
    </w:p>
    <w:p w:rsidR="007B26EB" w:rsidRPr="005570D2" w:rsidRDefault="007B26EB" w:rsidP="007B26EB">
      <w:pPr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1. Journal of Accounting, Auditing &amp; Finance.</w:t>
      </w:r>
      <w:r w:rsidRPr="005570D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hyperlink r:id="rId10" w:history="1">
        <w:r w:rsidRPr="005570D2">
          <w:rPr>
            <w:rFonts w:ascii="Times New Roman" w:eastAsia="Times New Roman" w:hAnsi="Times New Roman" w:cs="Times New Roman"/>
            <w:color w:val="0000FF"/>
            <w:kern w:val="24"/>
            <w:sz w:val="24"/>
            <w:szCs w:val="24"/>
            <w:u w:val="single"/>
            <w:lang w:val="en-US"/>
          </w:rPr>
          <w:t>https://journals.sagepub.com/loi/jaf</w:t>
        </w:r>
      </w:hyperlink>
    </w:p>
    <w:p w:rsidR="007B26EB" w:rsidRPr="005570D2" w:rsidRDefault="007B26EB" w:rsidP="007B26EB">
      <w:pPr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2.  Journal Of Accounting, Finance And Auditing Studies</w:t>
      </w:r>
      <w:r w:rsidRPr="005570D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hyperlink r:id="rId11" w:history="1">
        <w:r w:rsidRPr="005570D2">
          <w:rPr>
            <w:rFonts w:ascii="Times New Roman" w:eastAsia="Times New Roman" w:hAnsi="Times New Roman" w:cs="Times New Roman"/>
            <w:color w:val="0000FF"/>
            <w:kern w:val="24"/>
            <w:sz w:val="24"/>
            <w:szCs w:val="24"/>
            <w:u w:val="single"/>
            <w:lang w:val="en-US"/>
          </w:rPr>
          <w:t>https://jafas.org/</w:t>
        </w:r>
      </w:hyperlink>
    </w:p>
    <w:p w:rsidR="007B26EB" w:rsidRPr="005570D2" w:rsidRDefault="007B26EB" w:rsidP="007B26EB">
      <w:pPr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3. Journal of Tax Research. </w:t>
      </w:r>
      <w:hyperlink r:id="rId12" w:history="1">
        <w:r w:rsidRPr="005570D2">
          <w:rPr>
            <w:rFonts w:ascii="Times New Roman" w:eastAsia="Times New Roman" w:hAnsi="Times New Roman" w:cs="Times New Roman"/>
            <w:color w:val="0000FF"/>
            <w:kern w:val="24"/>
            <w:sz w:val="24"/>
            <w:szCs w:val="24"/>
            <w:u w:val="single"/>
            <w:lang w:val="en-US"/>
          </w:rPr>
          <w:t>https://www.unsw.edu.au/business/our-research/research-environment/ejournal-of-tax-research</w:t>
        </w:r>
      </w:hyperlink>
    </w:p>
    <w:p w:rsidR="007B26EB" w:rsidRPr="005570D2" w:rsidRDefault="007B26EB" w:rsidP="007B26EB">
      <w:pPr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  <w:r w:rsidRPr="005570D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4. Journal of Taxation. https://store.tax.thomsonreuters.com/accounting/c/Journal-of-Taxation/p/100201249</w:t>
      </w:r>
    </w:p>
    <w:p w:rsidR="005B6FC6" w:rsidRPr="005570D2" w:rsidRDefault="005B6FC6" w:rsidP="005B6FC6">
      <w:pPr>
        <w:ind w:left="-57" w:right="-5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B6FC6" w:rsidRPr="005570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764"/>
    <w:multiLevelType w:val="multilevel"/>
    <w:tmpl w:val="C9E6176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34C5"/>
    <w:multiLevelType w:val="multilevel"/>
    <w:tmpl w:val="28FA68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947CF"/>
    <w:multiLevelType w:val="hybridMultilevel"/>
    <w:tmpl w:val="AC34F188"/>
    <w:lvl w:ilvl="0" w:tplc="A9722C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0CF0"/>
    <w:multiLevelType w:val="hybridMultilevel"/>
    <w:tmpl w:val="1EA4C5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1B0964"/>
    <w:multiLevelType w:val="multilevel"/>
    <w:tmpl w:val="CECE68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8D"/>
    <w:rsid w:val="000504D9"/>
    <w:rsid w:val="00136E27"/>
    <w:rsid w:val="001557C0"/>
    <w:rsid w:val="001B794F"/>
    <w:rsid w:val="00251DA4"/>
    <w:rsid w:val="002B5F6E"/>
    <w:rsid w:val="002E770C"/>
    <w:rsid w:val="0039590C"/>
    <w:rsid w:val="003A0B9C"/>
    <w:rsid w:val="003E139B"/>
    <w:rsid w:val="003E2FBE"/>
    <w:rsid w:val="003F2C86"/>
    <w:rsid w:val="004E5F2B"/>
    <w:rsid w:val="004F378C"/>
    <w:rsid w:val="004F5A9D"/>
    <w:rsid w:val="005570D2"/>
    <w:rsid w:val="00573205"/>
    <w:rsid w:val="00583AB7"/>
    <w:rsid w:val="005A7F5F"/>
    <w:rsid w:val="005B6FC6"/>
    <w:rsid w:val="005E0314"/>
    <w:rsid w:val="00640A9E"/>
    <w:rsid w:val="00651370"/>
    <w:rsid w:val="0078326A"/>
    <w:rsid w:val="007B26EB"/>
    <w:rsid w:val="00811D0E"/>
    <w:rsid w:val="00873588"/>
    <w:rsid w:val="008E3274"/>
    <w:rsid w:val="009542C3"/>
    <w:rsid w:val="009A28FD"/>
    <w:rsid w:val="009B26E4"/>
    <w:rsid w:val="00AC6D8A"/>
    <w:rsid w:val="00AD4265"/>
    <w:rsid w:val="00B06C82"/>
    <w:rsid w:val="00B50A49"/>
    <w:rsid w:val="00BE2839"/>
    <w:rsid w:val="00BF7838"/>
    <w:rsid w:val="00C313A7"/>
    <w:rsid w:val="00C31B32"/>
    <w:rsid w:val="00D1523A"/>
    <w:rsid w:val="00D2654E"/>
    <w:rsid w:val="00D37BCF"/>
    <w:rsid w:val="00D76A96"/>
    <w:rsid w:val="00D97AFC"/>
    <w:rsid w:val="00E140F3"/>
    <w:rsid w:val="00EC642F"/>
    <w:rsid w:val="00ED278D"/>
    <w:rsid w:val="00ED5991"/>
    <w:rsid w:val="00F605B3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B620"/>
  <w15:docId w15:val="{FEDF843C-89AD-4D16-AD49-A0DE9CF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E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BB3AE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BB3AE3"/>
    <w:rPr>
      <w:rFonts w:ascii="Calibri Light" w:eastAsia="Times New Roman" w:hAnsi="Calibri Light"/>
      <w:b/>
      <w:bCs/>
      <w:i/>
      <w:iCs/>
      <w:lang w:val="x-none" w:eastAsia="ru-RU"/>
    </w:rPr>
  </w:style>
  <w:style w:type="character" w:styleId="a4">
    <w:name w:val="Hyperlink"/>
    <w:uiPriority w:val="99"/>
    <w:unhideWhenUsed/>
    <w:rsid w:val="00BB3AE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AE3"/>
    <w:pPr>
      <w:ind w:left="720"/>
      <w:contextualSpacing/>
    </w:pPr>
  </w:style>
  <w:style w:type="character" w:customStyle="1" w:styleId="10">
    <w:name w:val="Основной текст1"/>
    <w:rsid w:val="00BB3AE3"/>
    <w:rPr>
      <w:rFonts w:ascii="Arial" w:eastAsia="Arial" w:hAnsi="Arial" w:cs="Arial" w:hint="default"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character" w:customStyle="1" w:styleId="a6">
    <w:name w:val="Основной текст + Полужирный"/>
    <w:aliases w:val="Курсив"/>
    <w:rsid w:val="00BB3AE3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de-DE"/>
    </w:rPr>
  </w:style>
  <w:style w:type="paragraph" w:styleId="a7">
    <w:name w:val="Normal (Web)"/>
    <w:basedOn w:val="a"/>
    <w:unhideWhenUsed/>
    <w:rsid w:val="00BB3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71">
    <w:name w:val="Знак Знак7"/>
    <w:rsid w:val="00BB3AE3"/>
    <w:rPr>
      <w:rFonts w:ascii="Arial" w:eastAsia="Courier New" w:hAnsi="Arial"/>
      <w:b/>
      <w:bCs/>
      <w:color w:val="000000"/>
      <w:kern w:val="32"/>
      <w:sz w:val="32"/>
      <w:szCs w:val="32"/>
      <w:lang w:val="uk-UA" w:eastAsia="uk-UA" w:bidi="ar-SA"/>
    </w:rPr>
  </w:style>
  <w:style w:type="paragraph" w:customStyle="1" w:styleId="p17">
    <w:name w:val="p17"/>
    <w:basedOn w:val="a"/>
    <w:rsid w:val="00BB3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13">
    <w:name w:val="s13"/>
    <w:rsid w:val="00BB3AE3"/>
  </w:style>
  <w:style w:type="character" w:customStyle="1" w:styleId="a-size-large">
    <w:name w:val="a-size-large"/>
    <w:rsid w:val="00BB3AE3"/>
  </w:style>
  <w:style w:type="character" w:customStyle="1" w:styleId="author">
    <w:name w:val="author"/>
    <w:rsid w:val="00BB3AE3"/>
  </w:style>
  <w:style w:type="character" w:customStyle="1" w:styleId="a-declarative">
    <w:name w:val="a-declarative"/>
    <w:rsid w:val="00BB3AE3"/>
  </w:style>
  <w:style w:type="character" w:customStyle="1" w:styleId="a-size-medium">
    <w:name w:val="a-size-medium"/>
    <w:rsid w:val="00BB3AE3"/>
  </w:style>
  <w:style w:type="character" w:customStyle="1" w:styleId="a-size-extra-large">
    <w:name w:val="a-size-extra-large"/>
    <w:rsid w:val="00BB3AE3"/>
  </w:style>
  <w:style w:type="character" w:customStyle="1" w:styleId="70">
    <w:name w:val="Заголовок 7 Знак"/>
    <w:basedOn w:val="a0"/>
    <w:link w:val="7"/>
    <w:uiPriority w:val="9"/>
    <w:semiHidden/>
    <w:rsid w:val="00885E4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uk-UA"/>
    </w:rPr>
  </w:style>
  <w:style w:type="table" w:styleId="a8">
    <w:name w:val="Table Grid"/>
    <w:basedOn w:val="a1"/>
    <w:uiPriority w:val="59"/>
    <w:rsid w:val="009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No Spacing"/>
    <w:uiPriority w:val="1"/>
    <w:qFormat/>
    <w:rsid w:val="005B6FC6"/>
    <w:pPr>
      <w:jc w:val="both"/>
    </w:pPr>
    <w:rPr>
      <w:rFonts w:ascii="Times New Roman" w:eastAsia="Times New Roman" w:hAnsi="Times New Roman" w:cs="Times New Roman"/>
      <w:kern w:val="24"/>
      <w:sz w:val="28"/>
      <w:szCs w:val="24"/>
      <w:lang w:val="ru-RU" w:eastAsia="ru-RU"/>
    </w:rPr>
  </w:style>
  <w:style w:type="paragraph" w:styleId="af1">
    <w:name w:val="Body Text"/>
    <w:basedOn w:val="a"/>
    <w:link w:val="af2"/>
    <w:uiPriority w:val="99"/>
    <w:semiHidden/>
    <w:unhideWhenUsed/>
    <w:rsid w:val="005B6FC6"/>
    <w:pPr>
      <w:spacing w:after="120"/>
      <w:jc w:val="both"/>
    </w:pPr>
    <w:rPr>
      <w:rFonts w:ascii="Times New Roman" w:eastAsia="Times New Roman" w:hAnsi="Times New Roman" w:cs="Times New Roman"/>
      <w:kern w:val="24"/>
      <w:sz w:val="28"/>
      <w:szCs w:val="24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5B6FC6"/>
    <w:rPr>
      <w:rFonts w:ascii="Times New Roman" w:eastAsia="Times New Roman" w:hAnsi="Times New Roman" w:cs="Times New Roman"/>
      <w:kern w:val="24"/>
      <w:sz w:val="28"/>
      <w:szCs w:val="24"/>
      <w:lang w:val="ru-RU" w:eastAsia="ru-RU"/>
    </w:rPr>
  </w:style>
  <w:style w:type="paragraph" w:customStyle="1" w:styleId="11">
    <w:name w:val="Абзац списку1"/>
    <w:basedOn w:val="a"/>
    <w:uiPriority w:val="99"/>
    <w:rsid w:val="005B6FC6"/>
    <w:pPr>
      <w:ind w:left="720"/>
      <w:contextualSpacing/>
      <w:jc w:val="both"/>
    </w:pPr>
    <w:rPr>
      <w:rFonts w:ascii="Times New Roman" w:hAnsi="Times New Roman" w:cs="Times New Roman"/>
      <w:kern w:val="24"/>
      <w:sz w:val="28"/>
      <w:szCs w:val="24"/>
      <w:lang w:val="ru-RU" w:eastAsia="ru-RU"/>
    </w:rPr>
  </w:style>
  <w:style w:type="character" w:customStyle="1" w:styleId="FontStyle82">
    <w:name w:val="Font Style82"/>
    <w:rsid w:val="005B6FC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B6FC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rsid w:val="005B6FC6"/>
    <w:pPr>
      <w:widowControl w:val="0"/>
      <w:autoSpaceDE w:val="0"/>
      <w:autoSpaceDN w:val="0"/>
      <w:ind w:left="110"/>
    </w:pPr>
    <w:rPr>
      <w:rFonts w:ascii="Times New Roman" w:hAnsi="Times New Roman" w:cs="Times New Roman"/>
      <w:lang w:eastAsia="en-US"/>
    </w:rPr>
  </w:style>
  <w:style w:type="character" w:customStyle="1" w:styleId="12">
    <w:name w:val="Заголовок №1"/>
    <w:rsid w:val="009542C3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vgomenyuk@chnu.edu.ua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liberal1.chnu.edu.ua/?page_id=1513" TargetMode="External"/><Relationship Id="rId12" Type="http://schemas.openxmlformats.org/officeDocument/2006/relationships/hyperlink" Target="https://www.unsw.edu.au/business/our-research/research-environment/ejournal-of-tax-resear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afas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urnals.sagepub.com/loi/jaf" TargetMode="External"/><Relationship Id="rId4" Type="http://schemas.openxmlformats.org/officeDocument/2006/relationships/styles" Target="styles.xml"/><Relationship Id="rId9" Type="http://schemas.openxmlformats.org/officeDocument/2006/relationships/hyperlink" Target="mailto:m.veluschak@ch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WGuQCs+o7iGVmQNwi+WzYltVg==">AMUW2mUal+T45fxh+MXj09jip/7gf2Jm+Cp0nAzrNlgBjNWjjek59IDls3Y4LigLsMyCbPuoPcF/5vsu9qRiXW9e4Tnu27h8S7Cyo+SCEPG1I7cCTQSCPo2QLaUrNFtyxOlvgvvEXyjR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30F25-CAD4-4172-B133-F7CC7D86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Янита Китова</dc:creator>
  <cp:lastModifiedBy>User</cp:lastModifiedBy>
  <cp:revision>7</cp:revision>
  <dcterms:created xsi:type="dcterms:W3CDTF">2023-09-05T18:54:00Z</dcterms:created>
  <dcterms:modified xsi:type="dcterms:W3CDTF">2023-12-03T11:01:00Z</dcterms:modified>
</cp:coreProperties>
</file>