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128DA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ЧЕРНІВЕЦЬКИЙ НАЦІОНАЛЬНИЙ УНІВЕРСИТЕТ ІМЕНІ ЮРІЯ ФЕДЬКОВИЧА </w:t>
      </w:r>
    </w:p>
    <w:p w14:paraId="035915A8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Факультет іноземних мов </w:t>
      </w:r>
    </w:p>
    <w:p w14:paraId="0BA07513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Кафедра іноземних мов для гуманітарних факультетів</w:t>
      </w:r>
    </w:p>
    <w:p w14:paraId="25B7FF5E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ІНФОРМАЦІЙНИЙ ЛИСТ</w:t>
      </w:r>
    </w:p>
    <w:p w14:paraId="1ECC8C19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Шановні колеги та здобувачі освіти! </w:t>
      </w:r>
    </w:p>
    <w:p w14:paraId="2827517B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Запрошуємо вас взяти участь у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І Міжнародному науково-практичному конкурсі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мовної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культури</w:t>
      </w:r>
    </w:p>
    <w:p w14:paraId="076DB095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«ДИНАМІКА ГЛОБАЛЬНОГО ЛІНГВІСТИЧНОГО ПРОСТОРУ: КОГНІТИВНІ ПАРАДИГМИ, ІНТЕГРАЦІЯ ШІ ТА МІЖКУЛЬТУРНА КОМУНІКАЦІЯ»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61BEFE4" w14:textId="77777777" w:rsidR="00AD2A8C" w:rsidRDefault="00A75108">
      <w:pPr>
        <w:pStyle w:val="aff1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Дата проведення: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жовтня 2026 року </w:t>
      </w:r>
    </w:p>
    <w:p w14:paraId="48CEB44D" w14:textId="77777777" w:rsidR="00AD2A8C" w:rsidRDefault="00A75108">
      <w:pPr>
        <w:pStyle w:val="aff1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Дистанційний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Meet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Microsof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Teams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Посилання буде надіслано 28 жовтня. </w:t>
      </w:r>
    </w:p>
    <w:p w14:paraId="3CE7C9D6" w14:textId="77777777" w:rsidR="00AD2A8C" w:rsidRDefault="00A75108">
      <w:pPr>
        <w:pStyle w:val="aff1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Учасники: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Студенти бакалаврату та магістратури, здобувачі вищої освіти та молоді дослідники. </w:t>
      </w:r>
    </w:p>
    <w:p w14:paraId="2336E4BF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Концепція заходу</w:t>
      </w:r>
    </w:p>
    <w:p w14:paraId="0BF22A3D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Сучасна парадигма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масштабування технологій генеративного штучного інтелекту зумовлюють необхідність переосмислення статусу іноземної мови як базового стратегічного когнітивного ресурсу професійної діяльності. Концептуальна мета конкурсу пол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ягає у висвітленні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культури, критичному аналізі співвідношення між автоматизованим перекладом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антропоцентричною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інтерпретацією, а також у моделюванні ключових лінгвістичних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компетентностей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необхідних для успішної кар'єрної траєкторії в контексті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глобальних технологічних трансформацій. </w:t>
      </w:r>
    </w:p>
    <w:p w14:paraId="644B1823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Наукові напрями секцій:</w:t>
      </w:r>
    </w:p>
    <w:p w14:paraId="2FE9D679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Нейрокогнітивні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парадигми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полілінгвізму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та еволюція професійного дискурсу:</w:t>
      </w:r>
    </w:p>
    <w:p w14:paraId="38D5BF0B" w14:textId="77777777" w:rsidR="00AD2A8C" w:rsidRDefault="00A75108">
      <w:pPr>
        <w:pStyle w:val="aff1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Когнітивні переваги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полілінгвізму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стратегічного ресурсу для фахівців в умовах цифрового перенасичення. </w:t>
      </w:r>
    </w:p>
    <w:p w14:paraId="7B0ECFBA" w14:textId="77777777" w:rsidR="00AD2A8C" w:rsidRDefault="00A75108">
      <w:pPr>
        <w:pStyle w:val="aff1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Нейропла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стичність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психолінгвістичні механізми оптимізації ментальних ресурсів засобами іноземних мов. </w:t>
      </w:r>
    </w:p>
    <w:p w14:paraId="0243FE65" w14:textId="77777777" w:rsidR="00AD2A8C" w:rsidRDefault="00A75108">
      <w:pPr>
        <w:pStyle w:val="aff1"/>
        <w:numPr>
          <w:ilvl w:val="0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Вербальна репрезентація спеціалізованих знань: від когнітивних матриць до ментального лексикону міжнародного експерта. </w:t>
      </w:r>
    </w:p>
    <w:p w14:paraId="05832ADB" w14:textId="77777777" w:rsidR="00AD2A8C" w:rsidRDefault="00AD2A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</w:p>
    <w:p w14:paraId="140FD5F3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Прикладна лінгвістика та інструментар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ій ШІ в глобальному освітньому і професійному середовищі:</w:t>
      </w:r>
    </w:p>
    <w:p w14:paraId="3E8F9333" w14:textId="77777777" w:rsidR="00AD2A8C" w:rsidRDefault="00A75108">
      <w:pPr>
        <w:pStyle w:val="aff1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Лінгвістичний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промпт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-інжиніринг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Prompt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Engineering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): методологія формування високоточних дискурсивних запитів для систем генеративного штучного інтелекту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LLMs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14:paraId="250EE482" w14:textId="77777777" w:rsidR="00AD2A8C" w:rsidRDefault="00A75108">
      <w:pPr>
        <w:pStyle w:val="aff1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Епістемологічні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засади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валідації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критичного постредагування та алгоритмічного моніторингу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ашинного перекладу в критичних сферах. </w:t>
      </w:r>
    </w:p>
    <w:p w14:paraId="47610A45" w14:textId="77777777" w:rsidR="00AD2A8C" w:rsidRDefault="00A75108">
      <w:pPr>
        <w:pStyle w:val="aff1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Межі алгоритмічної інтерпретації природної мови та автоматизованого аналізу семантичних структур. </w:t>
      </w:r>
    </w:p>
    <w:p w14:paraId="70D3D7FF" w14:textId="77777777" w:rsidR="00AD2A8C" w:rsidRDefault="00AD2A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</w:p>
    <w:p w14:paraId="0A12572A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Соціокультурна прагматика та динаміка транснаціонального ринку праці:</w:t>
      </w:r>
    </w:p>
    <w:p w14:paraId="7CA68DBE" w14:textId="77777777" w:rsidR="00AD2A8C" w:rsidRDefault="00A75108">
      <w:pPr>
        <w:pStyle w:val="aff1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Лінгвістичний капітал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транскультурна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прагматика як чинники конкурентоспроможності фахівця на глобальному ринку. </w:t>
      </w:r>
    </w:p>
    <w:p w14:paraId="1C98A7AA" w14:textId="77777777" w:rsidR="00AD2A8C" w:rsidRDefault="00A75108">
      <w:pPr>
        <w:pStyle w:val="aff1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Збереження національно-культурного коду та контекстуальної ідентичності в умовах уніфікації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кодів. </w:t>
      </w:r>
    </w:p>
    <w:p w14:paraId="2764DF21" w14:textId="77777777" w:rsidR="00AD2A8C" w:rsidRDefault="00A75108">
      <w:pPr>
        <w:pStyle w:val="aff1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Асиметрія та бар'єри міжкультурної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взаємодії в епоху глобальних економічних і наукових трансформацій. </w:t>
      </w:r>
    </w:p>
    <w:p w14:paraId="63D0BB92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br/>
        <w:t>Програма конкурсу включає такі етапи:</w:t>
      </w:r>
    </w:p>
    <w:p w14:paraId="59B8ADEC" w14:textId="77777777" w:rsidR="00AD2A8C" w:rsidRDefault="00A75108">
      <w:pPr>
        <w:pStyle w:val="aff1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Презентаційна панель: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Захист індивідуальних дослідницьких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презентації за затвердженою тематикою. </w:t>
      </w:r>
    </w:p>
    <w:p w14:paraId="1CF5276E" w14:textId="77777777" w:rsidR="00AD2A8C" w:rsidRDefault="00A75108">
      <w:pPr>
        <w:pStyle w:val="aff1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Дискусійна платформа: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Засідання секцій, круглі столи та сесії запитань-відповідей (Q&amp;A). </w:t>
      </w:r>
    </w:p>
    <w:p w14:paraId="03F661A2" w14:textId="77777777" w:rsidR="00AD2A8C" w:rsidRDefault="00A75108">
      <w:pPr>
        <w:pStyle w:val="aff1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Технічна перерва (30 хв.):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підбиття підсумків та оголошення переможців. </w:t>
      </w:r>
    </w:p>
    <w:p w14:paraId="1E0C3FF2" w14:textId="77777777" w:rsidR="00AD2A8C" w:rsidRDefault="00AD2A8C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</w:p>
    <w:p w14:paraId="56FDF450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Вим</w:t>
      </w:r>
      <w:r>
        <w:rPr>
          <w:rFonts w:ascii="Times New Roman" w:eastAsia="Times New Roman" w:hAnsi="Times New Roman" w:cs="Times New Roman"/>
          <w:b/>
          <w:color w:val="000000"/>
        </w:rPr>
        <w:t>оги та критерії оцінювання:</w:t>
      </w:r>
    </w:p>
    <w:p w14:paraId="67929340" w14:textId="77777777" w:rsidR="00AD2A8C" w:rsidRDefault="00A75108">
      <w:pPr>
        <w:pStyle w:val="aff1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Участь у конкурсі базується на принципах чесної конкуренції відповідно до Кодексу академічної доброчесності (</w:t>
      </w:r>
      <w:hyperlink r:id="rId7" w:tooltip="https://www.chnu.edu.ua/universytet/vazhlyvo/akademichna-dobrochesnist/" w:history="1">
        <w:r>
          <w:rPr>
            <w:rStyle w:val="afc"/>
            <w:rFonts w:ascii="Times New Roman" w:eastAsia="Times New Roman" w:hAnsi="Times New Roman" w:cs="Times New Roman"/>
            <w:color w:val="0000EE"/>
            <w:sz w:val="28"/>
            <w:szCs w:val="28"/>
          </w:rPr>
          <w:t>посилання на кодекс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14:paraId="7D27F78E" w14:textId="0791DA91" w:rsidR="00AD2A8C" w:rsidRDefault="00A75108">
      <w:pPr>
        <w:pStyle w:val="aff1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оцінюються експертним журі (</w:t>
      </w:r>
      <w:hyperlink r:id="rId8" w:tooltip="https://www.google.com/search?q=https://media.chnu.edu.ua/media/0kfinrgl/kryterii-otsiniuvannia.pdf%3F_gl%3D1*" w:history="1">
        <w:r>
          <w:rPr>
            <w:rStyle w:val="afc"/>
            <w:rFonts w:ascii="Times New Roman" w:eastAsia="Times New Roman" w:hAnsi="Times New Roman" w:cs="Times New Roman"/>
            <w:color w:val="0000EE"/>
            <w:sz w:val="28"/>
            <w:szCs w:val="28"/>
          </w:rPr>
          <w:t>критерії оцінювання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14:paraId="015105B7" w14:textId="77777777" w:rsidR="00AD2A8C" w:rsidRDefault="00A75108">
      <w:pPr>
        <w:pStyle w:val="aff1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 на презентацію: 2–3 хвилини. </w:t>
      </w:r>
    </w:p>
    <w:p w14:paraId="1C54EC2A" w14:textId="77777777" w:rsidR="00AD2A8C" w:rsidRDefault="00A75108">
      <w:pPr>
        <w:pStyle w:val="aff1"/>
        <w:numPr>
          <w:ilvl w:val="0"/>
          <w:numId w:val="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Блок запитань і відповідей: 5–7 хвилин. </w:t>
      </w:r>
    </w:p>
    <w:p w14:paraId="00F4C0F5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Умови участі:</w:t>
      </w:r>
    </w:p>
    <w:p w14:paraId="489B30BC" w14:textId="77777777" w:rsidR="00AD2A8C" w:rsidRDefault="00A75108">
      <w:pPr>
        <w:pStyle w:val="aff1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Участь у конкурсі є безоплатною. </w:t>
      </w:r>
    </w:p>
    <w:p w14:paraId="04A98790" w14:textId="77777777" w:rsidR="00AD2A8C" w:rsidRDefault="00A75108">
      <w:pPr>
        <w:pStyle w:val="aff1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реєстрації заповніть реєстраційну форму </w:t>
      </w:r>
      <w:hyperlink r:id="rId9" w:tooltip="https://docs.google.com/forms/d/1CtzGM_17ivRGfrpUJSU6yVDVUJH_OBma9Z1ZsEpT4Eo/edit" w:history="1">
        <w:r>
          <w:rPr>
            <w:rStyle w:val="afc"/>
            <w:rFonts w:ascii="Times New Roman" w:eastAsia="Times New Roman" w:hAnsi="Times New Roman" w:cs="Times New Roman"/>
            <w:color w:val="0000EE"/>
            <w:sz w:val="28"/>
            <w:szCs w:val="28"/>
          </w:rPr>
          <w:t>за посиланням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надішліть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свої тези до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25 жовтня 2026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6C24BD1" w14:textId="77777777" w:rsidR="00AD2A8C" w:rsidRDefault="00A75108">
      <w:pPr>
        <w:pStyle w:val="aff1"/>
        <w:numPr>
          <w:ilvl w:val="0"/>
          <w:numId w:val="1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Подання тез має супроводжуватися підписаною рекомендацією / рецензією наукового керівника або викладача, який має науковий ступінь кандидата наук / доктора філософії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PhD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засвідченою печаткою факультету. </w:t>
      </w:r>
    </w:p>
    <w:p w14:paraId="16E38D16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Розклад (30 жовтня 2026 року):</w:t>
      </w:r>
    </w:p>
    <w:p w14:paraId="32A837B8" w14:textId="77777777" w:rsidR="00AD2A8C" w:rsidRDefault="00A75108">
      <w:pPr>
        <w:pStyle w:val="aff1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08:30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Реєстрація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учасників за наданим посиланням </w:t>
      </w:r>
    </w:p>
    <w:p w14:paraId="7A6E668E" w14:textId="77777777" w:rsidR="00AD2A8C" w:rsidRDefault="00A75108">
      <w:pPr>
        <w:pStyle w:val="aff1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Церемонія відкриття, вітальні слова та організаційні деталі </w:t>
      </w:r>
    </w:p>
    <w:p w14:paraId="7861582F" w14:textId="77777777" w:rsidR="00AD2A8C" w:rsidRDefault="00A75108">
      <w:pPr>
        <w:pStyle w:val="aff1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10:15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Початок засідань секцій </w:t>
      </w:r>
    </w:p>
    <w:p w14:paraId="4980F3FE" w14:textId="77777777" w:rsidR="00AD2A8C" w:rsidRDefault="00A75108">
      <w:pPr>
        <w:pStyle w:val="aff1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Робоча мова: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англійська (для тез та презентацій) </w:t>
      </w:r>
    </w:p>
    <w:p w14:paraId="731D26EB" w14:textId="77777777" w:rsidR="00AD2A8C" w:rsidRDefault="00A75108">
      <w:pPr>
        <w:pStyle w:val="aff1"/>
        <w:numPr>
          <w:ilvl w:val="0"/>
          <w:numId w:val="1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Формат: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Дистанційний / Онлайн </w:t>
      </w:r>
    </w:p>
    <w:p w14:paraId="406B08CC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Очікувані результати конкурсу:</w:t>
      </w:r>
    </w:p>
    <w:p w14:paraId="653D44A9" w14:textId="77777777" w:rsidR="00AD2A8C" w:rsidRDefault="00A75108">
      <w:pPr>
        <w:pStyle w:val="aff1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Публікац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ія тез в офіційній електронній збірці матеріалів (з присвоєнням УДК). </w:t>
      </w:r>
    </w:p>
    <w:p w14:paraId="7A7FFD54" w14:textId="77777777" w:rsidR="00AD2A8C" w:rsidRDefault="00A75108">
      <w:pPr>
        <w:pStyle w:val="aff1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Сертифікація учасників (підтвердження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Soft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Skills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цифрової грамотності): кожен учасник отримає електронний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(0.5 кредиту ЄКТС). </w:t>
      </w:r>
    </w:p>
    <w:p w14:paraId="1B267BF9" w14:textId="77777777" w:rsidR="00AD2A8C" w:rsidRDefault="00A75108">
      <w:pPr>
        <w:pStyle w:val="aff1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Створення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Міжуніверситетської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асоціації «Лінгвістичні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інноватори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</w:p>
    <w:p w14:paraId="2E6ECE0F" w14:textId="77777777" w:rsidR="00AD2A8C" w:rsidRDefault="00A75108">
      <w:pPr>
        <w:pStyle w:val="aff1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Нагородження дипломами та сертифікатами лауреатів і учасників. </w:t>
      </w:r>
    </w:p>
    <w:p w14:paraId="6BE3DDAE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Вимоги до оформлення тез:</w:t>
      </w:r>
    </w:p>
    <w:p w14:paraId="1FBC39F3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Максимальна кількість авторів: до двох на одну роботу. </w:t>
      </w:r>
    </w:p>
    <w:p w14:paraId="1307DBBF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Обсяг: від 2 до 5 сторінок. </w:t>
      </w:r>
    </w:p>
    <w:p w14:paraId="2F85F844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Формат файлу: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Microsoft Word (.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docx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14:paraId="4192264A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Мова: англійська. </w:t>
      </w:r>
    </w:p>
    <w:p w14:paraId="1ED3B9B4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Макет сторінки: А4, книжкова орієнтація. </w:t>
      </w:r>
    </w:p>
    <w:p w14:paraId="3B87F98B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Поля: верхнє, нижнє, ліве, праве — 1,5 см. </w:t>
      </w:r>
    </w:p>
    <w:p w14:paraId="6A7D2A73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Шапка (ліворуч угорі):</w:t>
      </w:r>
    </w:p>
    <w:p w14:paraId="5ED27FA0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Назва конкурсу (Шрифт: 12 пт, напівжирний, червоний, вирівнювання за лівим краєм) </w:t>
      </w:r>
    </w:p>
    <w:p w14:paraId="4C771503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Секція конкур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 (Шрифт: 12 пт, напівжирний, червоний, вирівнювання за лівим краєм) </w:t>
      </w:r>
    </w:p>
    <w:p w14:paraId="0F6DDF8C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Назва тез: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Розмір шрифту 14 пт, ВСІ ЛІТЕРИ ВЕЛИКІ, напівжирний, по центру. </w:t>
      </w:r>
    </w:p>
    <w:p w14:paraId="0525ADF8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Дані про автора (праворуч угорі):</w:t>
      </w:r>
    </w:p>
    <w:p w14:paraId="118FA7BD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Прізвище та ім'я автора (-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(14 пт, напівжирний) </w:t>
      </w:r>
    </w:p>
    <w:p w14:paraId="4F22AA51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Науковий ступінь, вчене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звання, посада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12 пт) </w:t>
      </w:r>
    </w:p>
    <w:p w14:paraId="7FECC927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Заклад / Установа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12 пт) </w:t>
      </w:r>
    </w:p>
    <w:p w14:paraId="39EDD44E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Електронна адреса автора (-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12 пт) </w:t>
      </w:r>
    </w:p>
    <w:p w14:paraId="73F686FB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Основний текст:</w:t>
      </w:r>
    </w:p>
    <w:p w14:paraId="53A5326F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Шрифт: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Times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12 пт, чорний. </w:t>
      </w:r>
    </w:p>
    <w:p w14:paraId="038CB1DB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Міжрядковий інтервал: одинарний; відступ першого рядка: 0,75 см. </w:t>
      </w:r>
    </w:p>
    <w:p w14:paraId="478FD6C1" w14:textId="77777777" w:rsidR="00AD2A8C" w:rsidRDefault="00A75108">
      <w:pPr>
        <w:pStyle w:val="aff1"/>
        <w:numPr>
          <w:ilvl w:val="0"/>
          <w:numId w:val="1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Список літератури: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Розміщується в кінці тексту в порядку цитування (відповідно до стандартів бібліографічного опису). </w:t>
      </w:r>
    </w:p>
    <w:p w14:paraId="742E8CCA" w14:textId="77777777" w:rsidR="00AD2A8C" w:rsidRDefault="00A75108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Порядок подачі заявки:</w:t>
      </w:r>
    </w:p>
    <w:p w14:paraId="38DC2A0E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Надішліть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свої тези та підписану рецензію на 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ктронну адресу: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fldc-arts@chnu.edu.ua</w:t>
      </w:r>
    </w:p>
    <w:p w14:paraId="71461A8C" w14:textId="77777777" w:rsidR="00AD2A8C" w:rsidRDefault="00A75108">
      <w:pPr>
        <w:pStyle w:val="aff1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Тема листа: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THE DYNAMICS OF THE GLOBAL LINGUISTIC SPACE </w:t>
      </w:r>
    </w:p>
    <w:p w14:paraId="2975674B" w14:textId="77777777" w:rsidR="00AD2A8C" w:rsidRDefault="00A75108">
      <w:pPr>
        <w:pStyle w:val="aff1"/>
        <w:numPr>
          <w:ilvl w:val="0"/>
          <w:numId w:val="1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Назва файлів: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Abstract_Piven.docx, Review_Piven.pdf </w:t>
      </w:r>
    </w:p>
    <w:p w14:paraId="18087A98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Сертифікати, дипломи та посилання для завантаження збірника матеріалів будуть надіслані на електронні адреси авторів, а також опубліковані в розділі «Архів»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вебсторінці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конкурсу. </w:t>
      </w:r>
    </w:p>
    <w:p w14:paraId="1853E499" w14:textId="77777777" w:rsidR="00AD2A8C" w:rsidRDefault="00A7510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(Будь ласка, перевіряйте папку «Спам / Небажана пошта», якщо ви не отримали лист-підтвердження від Організаційного комітету).</w:t>
      </w:r>
    </w:p>
    <w:p w14:paraId="65759114" w14:textId="77777777" w:rsidR="00AD2A8C" w:rsidRDefault="00AD2A8C">
      <w:pPr>
        <w:rPr>
          <w:rFonts w:ascii="Times New Roman" w:hAnsi="Times New Roman" w:cs="Times New Roman"/>
          <w:sz w:val="28"/>
          <w:szCs w:val="28"/>
        </w:rPr>
      </w:pPr>
    </w:p>
    <w:sectPr w:rsidR="00AD2A8C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B4086" w14:textId="77777777" w:rsidR="00A75108" w:rsidRDefault="00A75108">
      <w:pPr>
        <w:spacing w:after="0" w:line="240" w:lineRule="auto"/>
      </w:pPr>
      <w:r>
        <w:separator/>
      </w:r>
    </w:p>
  </w:endnote>
  <w:endnote w:type="continuationSeparator" w:id="0">
    <w:p w14:paraId="003D55CE" w14:textId="77777777" w:rsidR="00A75108" w:rsidRDefault="00A7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E99C0" w14:textId="77777777" w:rsidR="00A75108" w:rsidRDefault="00A75108">
      <w:pPr>
        <w:spacing w:after="0" w:line="240" w:lineRule="auto"/>
      </w:pPr>
      <w:r>
        <w:separator/>
      </w:r>
    </w:p>
  </w:footnote>
  <w:footnote w:type="continuationSeparator" w:id="0">
    <w:p w14:paraId="0970A86F" w14:textId="77777777" w:rsidR="00A75108" w:rsidRDefault="00A75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D49F4"/>
    <w:multiLevelType w:val="multilevel"/>
    <w:tmpl w:val="BABA13B0"/>
    <w:lvl w:ilvl="0">
      <w:start w:val="1"/>
      <w:numFmt w:val="lowerLetter"/>
      <w:lvlText w:val="%1."/>
      <w:lvlJc w:val="left"/>
      <w:pPr>
        <w:ind w:left="709" w:hanging="360"/>
      </w:pPr>
      <w:rPr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" w15:restartNumberingAfterBreak="0">
    <w:nsid w:val="142A3E7C"/>
    <w:multiLevelType w:val="multilevel"/>
    <w:tmpl w:val="B8728D8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2" w15:restartNumberingAfterBreak="0">
    <w:nsid w:val="196163F2"/>
    <w:multiLevelType w:val="multilevel"/>
    <w:tmpl w:val="169242CA"/>
    <w:lvl w:ilvl="0">
      <w:start w:val="1"/>
      <w:numFmt w:val="decimal"/>
      <w:lvlText w:val="%1."/>
      <w:lvlJc w:val="right"/>
      <w:pPr>
        <w:ind w:left="709" w:hanging="360"/>
      </w:pPr>
      <w:rPr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3" w15:restartNumberingAfterBreak="0">
    <w:nsid w:val="2A733143"/>
    <w:multiLevelType w:val="multilevel"/>
    <w:tmpl w:val="24F2CCD2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4" w15:restartNumberingAfterBreak="0">
    <w:nsid w:val="33C970F5"/>
    <w:multiLevelType w:val="multilevel"/>
    <w:tmpl w:val="4B8A5F0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5" w15:restartNumberingAfterBreak="0">
    <w:nsid w:val="3832176F"/>
    <w:multiLevelType w:val="multilevel"/>
    <w:tmpl w:val="4BBCDA5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6" w15:restartNumberingAfterBreak="0">
    <w:nsid w:val="395710FA"/>
    <w:multiLevelType w:val="multilevel"/>
    <w:tmpl w:val="D9EE2DD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7" w15:restartNumberingAfterBreak="0">
    <w:nsid w:val="4C3729BF"/>
    <w:multiLevelType w:val="multilevel"/>
    <w:tmpl w:val="9C4A38A0"/>
    <w:lvl w:ilvl="0">
      <w:start w:val="1"/>
      <w:numFmt w:val="decimal"/>
      <w:lvlText w:val="%1."/>
      <w:lvlJc w:val="right"/>
      <w:pPr>
        <w:ind w:left="709" w:hanging="360"/>
      </w:pPr>
      <w:rPr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8" w15:restartNumberingAfterBreak="0">
    <w:nsid w:val="52B54007"/>
    <w:multiLevelType w:val="multilevel"/>
    <w:tmpl w:val="FC9A4B20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9" w15:restartNumberingAfterBreak="0">
    <w:nsid w:val="54980CF3"/>
    <w:multiLevelType w:val="multilevel"/>
    <w:tmpl w:val="078C0940"/>
    <w:lvl w:ilvl="0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180"/>
      </w:pPr>
    </w:lvl>
  </w:abstractNum>
  <w:abstractNum w:abstractNumId="10" w15:restartNumberingAfterBreak="0">
    <w:nsid w:val="5BA463DF"/>
    <w:multiLevelType w:val="multilevel"/>
    <w:tmpl w:val="3D625058"/>
    <w:lvl w:ilvl="0">
      <w:start w:val="1"/>
      <w:numFmt w:val="decimal"/>
      <w:lvlText w:val="%1."/>
      <w:lvlJc w:val="right"/>
      <w:pPr>
        <w:ind w:left="709" w:hanging="360"/>
      </w:pPr>
      <w:rPr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3A20CC"/>
    <w:multiLevelType w:val="multilevel"/>
    <w:tmpl w:val="CBE0EC80"/>
    <w:lvl w:ilvl="0">
      <w:start w:val="1"/>
      <w:numFmt w:val="decimal"/>
      <w:lvlText w:val="%1."/>
      <w:lvlJc w:val="right"/>
      <w:pPr>
        <w:ind w:left="709" w:hanging="360"/>
      </w:pPr>
      <w:rPr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B3EC6"/>
    <w:multiLevelType w:val="multilevel"/>
    <w:tmpl w:val="FB44E61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3" w15:restartNumberingAfterBreak="0">
    <w:nsid w:val="718A7879"/>
    <w:multiLevelType w:val="multilevel"/>
    <w:tmpl w:val="07BE6E7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4" w15:restartNumberingAfterBreak="0">
    <w:nsid w:val="7257331A"/>
    <w:multiLevelType w:val="multilevel"/>
    <w:tmpl w:val="5F20A35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abstractNum w:abstractNumId="15" w15:restartNumberingAfterBreak="0">
    <w:nsid w:val="76EC0FCC"/>
    <w:multiLevelType w:val="multilevel"/>
    <w:tmpl w:val="58B20408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4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4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4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4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4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4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4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4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7"/>
  </w:num>
  <w:num w:numId="8">
    <w:abstractNumId w:val="14"/>
  </w:num>
  <w:num w:numId="9">
    <w:abstractNumId w:val="15"/>
  </w:num>
  <w:num w:numId="10">
    <w:abstractNumId w:val="13"/>
  </w:num>
  <w:num w:numId="11">
    <w:abstractNumId w:val="4"/>
  </w:num>
  <w:num w:numId="12">
    <w:abstractNumId w:val="12"/>
  </w:num>
  <w:num w:numId="13">
    <w:abstractNumId w:val="6"/>
  </w:num>
  <w:num w:numId="14">
    <w:abstractNumId w:val="5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A8C"/>
    <w:rsid w:val="00557B0E"/>
    <w:rsid w:val="00A75108"/>
    <w:rsid w:val="00AD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B83E"/>
  <w15:docId w15:val="{2A6A80A3-D708-458F-B4DB-B172DDD5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e">
    <w:name w:val="TOC Heading"/>
    <w:uiPriority w:val="39"/>
    <w:unhideWhenUsed/>
  </w:style>
  <w:style w:type="paragraph" w:styleId="aff">
    <w:name w:val="table of figures"/>
    <w:basedOn w:val="a"/>
    <w:next w:val="a"/>
    <w:uiPriority w:val="99"/>
    <w:unhideWhenUsed/>
    <w:pPr>
      <w:spacing w:after="0"/>
    </w:pPr>
  </w:style>
  <w:style w:type="paragraph" w:styleId="aff0">
    <w:name w:val="No Spacing"/>
    <w:basedOn w:val="a"/>
    <w:uiPriority w:val="1"/>
    <w:qFormat/>
    <w:pPr>
      <w:spacing w:after="0" w:line="240" w:lineRule="auto"/>
    </w:pPr>
  </w:style>
  <w:style w:type="paragraph" w:styleId="aff1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chnu.edu.ua/media/lnhpscns/kryterii-otsiniuvannia.pdf?_gl=1*1fusb8x*_ga*ODA5MDkwODU0LjE3OTEzOTEzMDM.*_ga_Q6273NZQ6Z*czE3OTE5NjI4NjMkbzEzJGcxJHQxNzkxOTY0ODA3JGo1OSRsMCRoM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nu.edu.ua/universytet/vazhlyvo/akademichna-dobrochesnis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forms/d/1CtzGM_17ivRGfrpUJSU6yVDVUJH_OBma9Z1ZsEpT4Eo/edit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4042</Words>
  <Characters>2304</Characters>
  <Application>Microsoft Office Word</Application>
  <DocSecurity>0</DocSecurity>
  <Lines>19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Yulianna Roek</cp:lastModifiedBy>
  <cp:revision>2</cp:revision>
  <dcterms:created xsi:type="dcterms:W3CDTF">2026-10-14T07:55:00Z</dcterms:created>
  <dcterms:modified xsi:type="dcterms:W3CDTF">2026-10-14T08:06:00Z</dcterms:modified>
</cp:coreProperties>
</file>