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721A" w14:textId="77777777" w:rsidR="00184A95" w:rsidRPr="005F12F4" w:rsidRDefault="00184A95" w:rsidP="00184A9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5F12F4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BD198EE" wp14:editId="72E4A3C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2F4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57684E8F" w14:textId="77777777" w:rsidR="00511A41" w:rsidRPr="005F12F4" w:rsidRDefault="00511A41" w:rsidP="00184A95">
      <w:pPr>
        <w:widowControl/>
        <w:adjustRightInd w:val="0"/>
        <w:ind w:right="517"/>
        <w:jc w:val="center"/>
        <w:rPr>
          <w:b/>
          <w:color w:val="833C0B" w:themeColor="accent2" w:themeShade="80"/>
          <w:sz w:val="28"/>
          <w:szCs w:val="28"/>
        </w:rPr>
      </w:pPr>
      <w:r w:rsidRPr="005F12F4">
        <w:rPr>
          <w:b/>
          <w:color w:val="833C0B" w:themeColor="accent2" w:themeShade="80"/>
          <w:sz w:val="28"/>
          <w:szCs w:val="28"/>
        </w:rPr>
        <w:t>Методологія наукових досліджень</w:t>
      </w:r>
    </w:p>
    <w:p w14:paraId="7E9B8784" w14:textId="124AB757" w:rsidR="00184A95" w:rsidRPr="005F12F4" w:rsidRDefault="00184A95" w:rsidP="00184A9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5F12F4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5F12F4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A04921" w:rsidRPr="005F12F4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Pr="005F12F4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5F12F4">
        <w:rPr>
          <w:rFonts w:eastAsiaTheme="minorHAnsi"/>
          <w:color w:val="000000"/>
          <w:sz w:val="28"/>
          <w:szCs w:val="28"/>
        </w:rPr>
        <w:t xml:space="preserve"> (</w:t>
      </w:r>
      <w:r w:rsidR="007D18C7" w:rsidRPr="005F12F4">
        <w:rPr>
          <w:rFonts w:eastAsiaTheme="minorHAnsi"/>
          <w:color w:val="000000"/>
          <w:sz w:val="28"/>
          <w:szCs w:val="28"/>
        </w:rPr>
        <w:t>3</w:t>
      </w:r>
      <w:r w:rsidRPr="005F12F4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5F12F4">
        <w:rPr>
          <w:rFonts w:eastAsiaTheme="minorHAnsi"/>
          <w:color w:val="000000"/>
          <w:sz w:val="28"/>
          <w:szCs w:val="28"/>
        </w:rPr>
        <w:t>)</w:t>
      </w:r>
    </w:p>
    <w:p w14:paraId="2FAACD63" w14:textId="77777777" w:rsidR="00184A95" w:rsidRPr="005F12F4" w:rsidRDefault="00184A95" w:rsidP="00184A95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184A95" w:rsidRPr="005F12F4" w14:paraId="020B4F8E" w14:textId="77777777" w:rsidTr="005F12F4">
        <w:tc>
          <w:tcPr>
            <w:tcW w:w="3715" w:type="dxa"/>
          </w:tcPr>
          <w:p w14:paraId="46962150" w14:textId="77777777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0888C572" w14:textId="1B7064D8" w:rsidR="00184A95" w:rsidRPr="005F12F4" w:rsidRDefault="00E72365" w:rsidP="007B2B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Cs/>
                <w:sz w:val="28"/>
                <w:szCs w:val="28"/>
                <w:lang w:val="uk-UA"/>
              </w:rPr>
              <w:t>Економіка та організація бізнесу</w:t>
            </w:r>
          </w:p>
        </w:tc>
      </w:tr>
      <w:tr w:rsidR="00184A95" w:rsidRPr="005F12F4" w14:paraId="3E68F811" w14:textId="77777777" w:rsidTr="005F12F4">
        <w:tc>
          <w:tcPr>
            <w:tcW w:w="3715" w:type="dxa"/>
          </w:tcPr>
          <w:p w14:paraId="06F7A35A" w14:textId="77777777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092" w:type="dxa"/>
          </w:tcPr>
          <w:p w14:paraId="65425FFA" w14:textId="005B3818" w:rsidR="00184A95" w:rsidRPr="00A51E42" w:rsidRDefault="00E72365" w:rsidP="007B2B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076 </w:t>
            </w:r>
            <w:r w:rsidR="00A51E42" w:rsidRPr="00A51E42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Підприємництво, торгівля та біржова діяльність</w:t>
            </w:r>
          </w:p>
        </w:tc>
      </w:tr>
      <w:tr w:rsidR="00184A95" w:rsidRPr="005F12F4" w14:paraId="1CFCB6B7" w14:textId="77777777" w:rsidTr="005F12F4">
        <w:tc>
          <w:tcPr>
            <w:tcW w:w="3715" w:type="dxa"/>
          </w:tcPr>
          <w:p w14:paraId="5C017133" w14:textId="77777777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092" w:type="dxa"/>
          </w:tcPr>
          <w:p w14:paraId="3E60A73D" w14:textId="03BC610E" w:rsidR="00184A95" w:rsidRPr="005F12F4" w:rsidRDefault="007D18C7" w:rsidP="007B2B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Cs/>
                <w:sz w:val="28"/>
                <w:szCs w:val="28"/>
                <w:lang w:val="uk-UA"/>
              </w:rPr>
              <w:t>07 Управління та адміністрування</w:t>
            </w:r>
          </w:p>
        </w:tc>
      </w:tr>
      <w:tr w:rsidR="00184A95" w:rsidRPr="005F12F4" w14:paraId="71B1DDB4" w14:textId="77777777" w:rsidTr="005F12F4">
        <w:tc>
          <w:tcPr>
            <w:tcW w:w="3715" w:type="dxa"/>
          </w:tcPr>
          <w:p w14:paraId="25FA3F02" w14:textId="77777777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92" w:type="dxa"/>
          </w:tcPr>
          <w:p w14:paraId="0C4FEFDE" w14:textId="77777777" w:rsidR="00184A95" w:rsidRPr="005F12F4" w:rsidRDefault="00184A95" w:rsidP="003D307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5F12F4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184A95" w:rsidRPr="005F12F4" w14:paraId="12AAA541" w14:textId="77777777" w:rsidTr="005F12F4">
        <w:tc>
          <w:tcPr>
            <w:tcW w:w="3715" w:type="dxa"/>
          </w:tcPr>
          <w:p w14:paraId="4F933C39" w14:textId="77777777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092" w:type="dxa"/>
          </w:tcPr>
          <w:p w14:paraId="5E7A3E08" w14:textId="77777777" w:rsidR="00184A95" w:rsidRPr="005F12F4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184A95" w:rsidRPr="005F12F4" w14:paraId="0C35B36B" w14:textId="77777777" w:rsidTr="005F12F4">
        <w:tc>
          <w:tcPr>
            <w:tcW w:w="3715" w:type="dxa"/>
          </w:tcPr>
          <w:p w14:paraId="37927B1E" w14:textId="6297D4A1" w:rsidR="00184A95" w:rsidRPr="005F12F4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F12F4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5F12F4"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092" w:type="dxa"/>
          </w:tcPr>
          <w:p w14:paraId="0989F2D6" w14:textId="4B447245" w:rsidR="00184A95" w:rsidRPr="005F12F4" w:rsidRDefault="005F12F4" w:rsidP="005F12F4">
            <w:pPr>
              <w:spacing w:line="276" w:lineRule="auto"/>
              <w:ind w:hanging="3"/>
              <w:jc w:val="both"/>
              <w:rPr>
                <w:b/>
                <w:sz w:val="28"/>
                <w:szCs w:val="28"/>
                <w:lang w:val="uk-UA"/>
              </w:rPr>
            </w:pPr>
            <w:r w:rsidRPr="005F12F4">
              <w:rPr>
                <w:color w:val="000000"/>
                <w:sz w:val="28"/>
                <w:szCs w:val="28"/>
                <w:lang w:val="uk-UA"/>
              </w:rPr>
              <w:t xml:space="preserve">Лопатинський Юрій Михайлович, професор кафедри бізнесу та управління персоналом, </w:t>
            </w:r>
            <w:proofErr w:type="spellStart"/>
            <w:r w:rsidRPr="005F12F4">
              <w:rPr>
                <w:color w:val="000000"/>
                <w:sz w:val="28"/>
                <w:szCs w:val="28"/>
                <w:lang w:val="uk-UA"/>
              </w:rPr>
              <w:t>д.е.н</w:t>
            </w:r>
            <w:proofErr w:type="spellEnd"/>
            <w:r w:rsidRPr="005F12F4">
              <w:rPr>
                <w:color w:val="000000"/>
                <w:sz w:val="28"/>
                <w:szCs w:val="28"/>
                <w:lang w:val="uk-UA"/>
              </w:rPr>
              <w:t xml:space="preserve">., професор </w:t>
            </w:r>
            <w:r w:rsidR="00180396">
              <w:fldChar w:fldCharType="begin"/>
            </w:r>
            <w:r w:rsidR="00180396" w:rsidRPr="00180396">
              <w:rPr>
                <w:lang w:val="uk-UA"/>
              </w:rPr>
              <w:instrText xml:space="preserve"> </w:instrText>
            </w:r>
            <w:r w:rsidR="00180396">
              <w:instrText>HYPERLINK</w:instrText>
            </w:r>
            <w:r w:rsidR="00180396" w:rsidRPr="00180396">
              <w:rPr>
                <w:lang w:val="uk-UA"/>
              </w:rPr>
              <w:instrText xml:space="preserve"> "</w:instrText>
            </w:r>
            <w:r w:rsidR="00180396">
              <w:instrText>https</w:instrText>
            </w:r>
            <w:r w:rsidR="00180396" w:rsidRPr="00180396">
              <w:rPr>
                <w:lang w:val="uk-UA"/>
              </w:rPr>
              <w:instrText>://</w:instrText>
            </w:r>
            <w:r w:rsidR="00180396">
              <w:instrText>bup</w:instrText>
            </w:r>
            <w:r w:rsidR="00180396" w:rsidRPr="00180396">
              <w:rPr>
                <w:lang w:val="uk-UA"/>
              </w:rPr>
              <w:instrText>.</w:instrText>
            </w:r>
            <w:r w:rsidR="00180396">
              <w:instrText>chnu</w:instrText>
            </w:r>
            <w:r w:rsidR="00180396" w:rsidRPr="00180396">
              <w:rPr>
                <w:lang w:val="uk-UA"/>
              </w:rPr>
              <w:instrText>.</w:instrText>
            </w:r>
            <w:r w:rsidR="00180396">
              <w:instrText>edu</w:instrText>
            </w:r>
            <w:r w:rsidR="00180396" w:rsidRPr="00180396">
              <w:rPr>
                <w:lang w:val="uk-UA"/>
              </w:rPr>
              <w:instrText>.</w:instrText>
            </w:r>
            <w:r w:rsidR="00180396">
              <w:instrText>ua</w:instrText>
            </w:r>
            <w:r w:rsidR="00180396" w:rsidRPr="00180396">
              <w:rPr>
                <w:lang w:val="uk-UA"/>
              </w:rPr>
              <w:instrText>/</w:instrText>
            </w:r>
            <w:r w:rsidR="00180396">
              <w:instrText>pro</w:instrText>
            </w:r>
            <w:r w:rsidR="00180396" w:rsidRPr="00180396">
              <w:rPr>
                <w:lang w:val="uk-UA"/>
              </w:rPr>
              <w:instrText>-</w:instrText>
            </w:r>
            <w:r w:rsidR="00180396">
              <w:instrText>nas</w:instrText>
            </w:r>
            <w:r w:rsidR="00180396" w:rsidRPr="00180396">
              <w:rPr>
                <w:lang w:val="uk-UA"/>
              </w:rPr>
              <w:instrText>/</w:instrText>
            </w:r>
            <w:r w:rsidR="00180396">
              <w:instrText>kolektyv</w:instrText>
            </w:r>
            <w:r w:rsidR="00180396" w:rsidRPr="00180396">
              <w:rPr>
                <w:lang w:val="uk-UA"/>
              </w:rPr>
              <w:instrText>-</w:instrText>
            </w:r>
            <w:r w:rsidR="00180396">
              <w:instrText>kafedry</w:instrText>
            </w:r>
            <w:r w:rsidR="00180396" w:rsidRPr="00180396">
              <w:rPr>
                <w:lang w:val="uk-UA"/>
              </w:rPr>
              <w:instrText>/</w:instrText>
            </w:r>
            <w:r w:rsidR="00180396">
              <w:instrText>lopatynskyi</w:instrText>
            </w:r>
            <w:r w:rsidR="00180396" w:rsidRPr="00180396">
              <w:rPr>
                <w:lang w:val="uk-UA"/>
              </w:rPr>
              <w:instrText>-</w:instrText>
            </w:r>
            <w:r w:rsidR="00180396">
              <w:instrText>yurii</w:instrText>
            </w:r>
            <w:r w:rsidR="00180396" w:rsidRPr="00180396">
              <w:rPr>
                <w:lang w:val="uk-UA"/>
              </w:rPr>
              <w:instrText>-</w:instrText>
            </w:r>
            <w:r w:rsidR="00180396">
              <w:instrText>mykhailovych</w:instrText>
            </w:r>
            <w:r w:rsidR="00180396" w:rsidRPr="00180396">
              <w:rPr>
                <w:lang w:val="uk-UA"/>
              </w:rPr>
              <w:instrText xml:space="preserve">/" </w:instrText>
            </w:r>
            <w:r w:rsidR="00180396">
              <w:fldChar w:fldCharType="separate"/>
            </w:r>
            <w:r w:rsidRPr="005F12F4">
              <w:rPr>
                <w:rStyle w:val="a7"/>
                <w:sz w:val="28"/>
                <w:szCs w:val="28"/>
                <w:lang w:val="uk-UA"/>
              </w:rPr>
              <w:t>https://bup.chnu.edu.ua/pro-nas/kolektyv-kafedry/lopatynskyi-yurii-mykhailovych/</w:t>
            </w:r>
            <w:r w:rsidR="00180396">
              <w:rPr>
                <w:rStyle w:val="a7"/>
                <w:sz w:val="28"/>
                <w:szCs w:val="28"/>
              </w:rPr>
              <w:fldChar w:fldCharType="end"/>
            </w:r>
          </w:p>
        </w:tc>
      </w:tr>
      <w:tr w:rsidR="00184A95" w:rsidRPr="005F12F4" w14:paraId="47F6F30D" w14:textId="77777777" w:rsidTr="005F12F4">
        <w:tc>
          <w:tcPr>
            <w:tcW w:w="3715" w:type="dxa"/>
          </w:tcPr>
          <w:p w14:paraId="0330C1C7" w14:textId="77777777" w:rsidR="00184A95" w:rsidRPr="005F12F4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5F12F4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5F12F4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092" w:type="dxa"/>
          </w:tcPr>
          <w:p w14:paraId="0086A1B9" w14:textId="7635BDC1" w:rsidR="00184A95" w:rsidRPr="005F12F4" w:rsidRDefault="00511A41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/>
                <w:sz w:val="28"/>
                <w:szCs w:val="28"/>
                <w:lang w:val="uk-UA"/>
              </w:rPr>
              <w:t>+3803722509-464</w:t>
            </w:r>
          </w:p>
        </w:tc>
      </w:tr>
      <w:tr w:rsidR="00184A95" w:rsidRPr="005F12F4" w14:paraId="45E4ECFE" w14:textId="77777777" w:rsidTr="005F12F4">
        <w:tc>
          <w:tcPr>
            <w:tcW w:w="3715" w:type="dxa"/>
          </w:tcPr>
          <w:p w14:paraId="67D71713" w14:textId="77777777" w:rsidR="00184A95" w:rsidRPr="005F12F4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5F12F4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5F12F4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092" w:type="dxa"/>
          </w:tcPr>
          <w:p w14:paraId="419D2D70" w14:textId="0D835A7E" w:rsidR="00184A95" w:rsidRPr="005F12F4" w:rsidRDefault="00180396" w:rsidP="00511A41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 w:rsidRPr="0018039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8039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180396">
              <w:rPr>
                <w:lang w:val="uk-UA"/>
              </w:rPr>
              <w:instrText>:</w:instrText>
            </w:r>
            <w:r>
              <w:instrText>y</w:instrText>
            </w:r>
            <w:r w:rsidRPr="00180396">
              <w:rPr>
                <w:lang w:val="uk-UA"/>
              </w:rPr>
              <w:instrText>.</w:instrText>
            </w:r>
            <w:r>
              <w:instrText>lopatynskyi</w:instrText>
            </w:r>
            <w:r w:rsidRPr="00180396">
              <w:rPr>
                <w:lang w:val="uk-UA"/>
              </w:rPr>
              <w:instrText>@</w:instrText>
            </w:r>
            <w:r>
              <w:instrText>chnu</w:instrText>
            </w:r>
            <w:r w:rsidRPr="00180396">
              <w:rPr>
                <w:lang w:val="uk-UA"/>
              </w:rPr>
              <w:instrText>.</w:instrText>
            </w:r>
            <w:r>
              <w:instrText>edu</w:instrText>
            </w:r>
            <w:r w:rsidRPr="00180396">
              <w:rPr>
                <w:lang w:val="uk-UA"/>
              </w:rPr>
              <w:instrText>.</w:instrText>
            </w:r>
            <w:r>
              <w:instrText>ua</w:instrText>
            </w:r>
            <w:r w:rsidRPr="0018039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11A41" w:rsidRPr="005F12F4">
              <w:rPr>
                <w:rStyle w:val="a7"/>
                <w:bCs/>
                <w:sz w:val="28"/>
                <w:szCs w:val="28"/>
                <w:lang w:val="uk-UA"/>
              </w:rPr>
              <w:t>y.lopatynskyi@chnu.edu.ua</w:t>
            </w:r>
            <w:r>
              <w:rPr>
                <w:rStyle w:val="a7"/>
                <w:bCs/>
                <w:sz w:val="28"/>
                <w:szCs w:val="28"/>
              </w:rPr>
              <w:fldChar w:fldCharType="end"/>
            </w:r>
          </w:p>
        </w:tc>
      </w:tr>
      <w:tr w:rsidR="00184A95" w:rsidRPr="005F12F4" w14:paraId="3C97D5FA" w14:textId="77777777" w:rsidTr="005F12F4">
        <w:tc>
          <w:tcPr>
            <w:tcW w:w="3715" w:type="dxa"/>
          </w:tcPr>
          <w:p w14:paraId="7A6494CD" w14:textId="77777777" w:rsidR="00184A95" w:rsidRPr="005F12F4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5F12F4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092" w:type="dxa"/>
          </w:tcPr>
          <w:p w14:paraId="7FAD7614" w14:textId="643A0EF0" w:rsidR="007D18C7" w:rsidRPr="005F12F4" w:rsidRDefault="00180396" w:rsidP="00A04921">
            <w:pPr>
              <w:rPr>
                <w:i/>
                <w:iCs/>
                <w:sz w:val="28"/>
                <w:szCs w:val="28"/>
                <w:lang w:val="uk-UA"/>
              </w:rPr>
            </w:pPr>
            <w:r>
              <w:fldChar w:fldCharType="begin"/>
            </w:r>
            <w:r w:rsidRPr="0018039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8039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80396">
              <w:rPr>
                <w:lang w:val="uk-UA"/>
              </w:rPr>
              <w:instrText>://</w:instrText>
            </w:r>
            <w:r>
              <w:instrText>moodle</w:instrText>
            </w:r>
            <w:r w:rsidRPr="00180396">
              <w:rPr>
                <w:lang w:val="uk-UA"/>
              </w:rPr>
              <w:instrText>.</w:instrText>
            </w:r>
            <w:r>
              <w:instrText>chnu</w:instrText>
            </w:r>
            <w:r w:rsidRPr="00180396">
              <w:rPr>
                <w:lang w:val="uk-UA"/>
              </w:rPr>
              <w:instrText>.</w:instrText>
            </w:r>
            <w:r>
              <w:instrText>edu</w:instrText>
            </w:r>
            <w:r w:rsidRPr="00180396">
              <w:rPr>
                <w:lang w:val="uk-UA"/>
              </w:rPr>
              <w:instrText>.</w:instrText>
            </w:r>
            <w:r>
              <w:instrText>ua</w:instrText>
            </w:r>
            <w:r w:rsidRPr="00180396">
              <w:rPr>
                <w:lang w:val="uk-UA"/>
              </w:rPr>
              <w:instrText>/</w:instrText>
            </w:r>
            <w:r>
              <w:instrText>course</w:instrText>
            </w:r>
            <w:r w:rsidRPr="00180396">
              <w:rPr>
                <w:lang w:val="uk-UA"/>
              </w:rPr>
              <w:instrText>/</w:instrText>
            </w:r>
            <w:r>
              <w:instrText>view</w:instrText>
            </w:r>
            <w:r w:rsidRPr="00180396">
              <w:rPr>
                <w:lang w:val="uk-UA"/>
              </w:rPr>
              <w:instrText>.</w:instrText>
            </w:r>
            <w:r>
              <w:instrText>php</w:instrText>
            </w:r>
            <w:r w:rsidRPr="00180396">
              <w:rPr>
                <w:lang w:val="uk-UA"/>
              </w:rPr>
              <w:instrText>?</w:instrText>
            </w:r>
            <w:r>
              <w:instrText>id</w:instrText>
            </w:r>
            <w:r w:rsidRPr="00180396">
              <w:rPr>
                <w:lang w:val="uk-UA"/>
              </w:rPr>
              <w:instrText xml:space="preserve">=3205" </w:instrText>
            </w:r>
            <w:r>
              <w:fldChar w:fldCharType="separate"/>
            </w:r>
            <w:r w:rsidR="00511A41" w:rsidRPr="005F12F4">
              <w:rPr>
                <w:rStyle w:val="a7"/>
                <w:i/>
                <w:iCs/>
                <w:sz w:val="28"/>
                <w:szCs w:val="28"/>
                <w:lang w:val="uk-UA"/>
              </w:rPr>
              <w:t>https://moodle.chnu.edu.ua/course/view.php?id=3205</w:t>
            </w:r>
            <w:r>
              <w:rPr>
                <w:rStyle w:val="a7"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184A95" w:rsidRPr="005F12F4" w14:paraId="7889648E" w14:textId="77777777" w:rsidTr="005F12F4">
        <w:tc>
          <w:tcPr>
            <w:tcW w:w="3715" w:type="dxa"/>
          </w:tcPr>
          <w:p w14:paraId="27F8A346" w14:textId="77777777" w:rsidR="00184A95" w:rsidRPr="005F12F4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092" w:type="dxa"/>
          </w:tcPr>
          <w:p w14:paraId="089C8AE7" w14:textId="2B0CA352" w:rsidR="00184A95" w:rsidRPr="005F12F4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F12F4">
              <w:rPr>
                <w:bCs/>
                <w:sz w:val="28"/>
                <w:szCs w:val="28"/>
                <w:lang w:val="uk-UA"/>
              </w:rPr>
              <w:t xml:space="preserve">вівторок з </w:t>
            </w:r>
            <w:r w:rsidR="008D7DEC" w:rsidRPr="005F12F4">
              <w:rPr>
                <w:bCs/>
                <w:sz w:val="28"/>
                <w:szCs w:val="28"/>
                <w:lang w:val="uk-UA"/>
              </w:rPr>
              <w:t>12.</w:t>
            </w:r>
            <w:r w:rsidRPr="005F12F4">
              <w:rPr>
                <w:bCs/>
                <w:sz w:val="28"/>
                <w:szCs w:val="28"/>
                <w:lang w:val="uk-UA"/>
              </w:rPr>
              <w:t>00 до 1</w:t>
            </w:r>
            <w:r w:rsidR="008D7DEC" w:rsidRPr="005F12F4">
              <w:rPr>
                <w:bCs/>
                <w:sz w:val="28"/>
                <w:szCs w:val="28"/>
                <w:lang w:val="uk-UA"/>
              </w:rPr>
              <w:t>6</w:t>
            </w:r>
            <w:r w:rsidRPr="005F12F4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14:paraId="49E394F8" w14:textId="77777777" w:rsidR="00184A95" w:rsidRPr="005F12F4" w:rsidRDefault="00184A95" w:rsidP="00184A95">
      <w:pPr>
        <w:pStyle w:val="a3"/>
        <w:ind w:left="0" w:right="517"/>
        <w:jc w:val="left"/>
        <w:rPr>
          <w:sz w:val="28"/>
          <w:szCs w:val="28"/>
        </w:rPr>
      </w:pPr>
    </w:p>
    <w:p w14:paraId="3AD6D1D3" w14:textId="77777777" w:rsidR="00184A95" w:rsidRPr="005F12F4" w:rsidRDefault="00184A95" w:rsidP="00184A95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5F12F4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17E0D9FE" w14:textId="2604F04B" w:rsidR="00511A41" w:rsidRPr="005F12F4" w:rsidRDefault="00511A41" w:rsidP="00511A41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5F12F4">
        <w:rPr>
          <w:sz w:val="28"/>
          <w:szCs w:val="28"/>
        </w:rPr>
        <w:t>Навчальна дисципліна «Методологія</w:t>
      </w:r>
      <w:r w:rsidRPr="005F12F4">
        <w:rPr>
          <w:bCs/>
          <w:sz w:val="28"/>
          <w:szCs w:val="28"/>
        </w:rPr>
        <w:t xml:space="preserve"> наукових досліджень</w:t>
      </w:r>
      <w:r w:rsidRPr="005F12F4">
        <w:rPr>
          <w:sz w:val="28"/>
          <w:szCs w:val="28"/>
        </w:rPr>
        <w:t>» забезпечує надання студентам знань з наукознавства, наукової роботи, методології, методики та організації науково-дослідницької діяльності, а також підготовки студентів до виконання дипломних робіт (різних освітніх рівнів) та інших видів наукових пошуків.</w:t>
      </w:r>
    </w:p>
    <w:p w14:paraId="51D4F378" w14:textId="13789B81" w:rsidR="00511A41" w:rsidRPr="005F12F4" w:rsidRDefault="00511A41" w:rsidP="00511A41">
      <w:pPr>
        <w:overflowPunct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5F12F4">
        <w:rPr>
          <w:iCs/>
          <w:sz w:val="28"/>
          <w:szCs w:val="28"/>
        </w:rPr>
        <w:t xml:space="preserve">Метою навчальної дисципліни є формування у студентів сучасного наукового світогляду, висвітлення і доведення до свідомості слухачів теоретичних основ, питань методології, методики, технології та організації науково-дослідницької діяльності, тобто теоретичного й практичного підґрунтя для ефективного проведення наукових досліджень студентами ОР </w:t>
      </w:r>
      <w:r w:rsidRPr="005F12F4">
        <w:rPr>
          <w:sz w:val="28"/>
          <w:szCs w:val="28"/>
        </w:rPr>
        <w:t>«Бакалавр»</w:t>
      </w:r>
      <w:r w:rsidRPr="005F12F4">
        <w:rPr>
          <w:iCs/>
          <w:sz w:val="28"/>
          <w:szCs w:val="28"/>
        </w:rPr>
        <w:t>. Оволодіння методологією і методами дослідження сприяє розвиткові раціонального творчого мислення, оптимальній організації наукової діяльності.</w:t>
      </w:r>
    </w:p>
    <w:p w14:paraId="039A67A0" w14:textId="77777777" w:rsidR="00530944" w:rsidRDefault="00530944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5C6DBE86" w14:textId="55862018" w:rsidR="00184A95" w:rsidRDefault="00184A95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5F12F4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p w14:paraId="158A10B0" w14:textId="77777777" w:rsidR="00530944" w:rsidRPr="005F12F4" w:rsidRDefault="00530944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915"/>
      </w:tblGrid>
      <w:tr w:rsidR="00511A41" w:rsidRPr="005F12F4" w14:paraId="371FB2D8" w14:textId="77777777" w:rsidTr="007D18C7">
        <w:trPr>
          <w:trHeight w:val="70"/>
        </w:trPr>
        <w:tc>
          <w:tcPr>
            <w:tcW w:w="5000" w:type="pct"/>
          </w:tcPr>
          <w:p w14:paraId="793310FD" w14:textId="71A50795" w:rsidR="00511A41" w:rsidRPr="005F12F4" w:rsidRDefault="00511A41" w:rsidP="00511A41">
            <w:pP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Змістовий модуль 1. Методологія, структура та функції наукового пізнання</w:t>
            </w:r>
          </w:p>
        </w:tc>
      </w:tr>
      <w:tr w:rsidR="00511A41" w:rsidRPr="005F12F4" w14:paraId="209626C2" w14:textId="77777777" w:rsidTr="003D3074">
        <w:trPr>
          <w:trHeight w:val="221"/>
        </w:trPr>
        <w:tc>
          <w:tcPr>
            <w:tcW w:w="5000" w:type="pct"/>
          </w:tcPr>
          <w:p w14:paraId="3620BA41" w14:textId="7D0829EF" w:rsidR="00511A41" w:rsidRPr="005F12F4" w:rsidRDefault="00511A41" w:rsidP="00511A41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1. Наука та наукові дослідження</w:t>
            </w:r>
          </w:p>
        </w:tc>
      </w:tr>
      <w:tr w:rsidR="00511A41" w:rsidRPr="005F12F4" w14:paraId="2E1FB6FE" w14:textId="77777777" w:rsidTr="005F7153">
        <w:trPr>
          <w:trHeight w:val="366"/>
        </w:trPr>
        <w:tc>
          <w:tcPr>
            <w:tcW w:w="5000" w:type="pct"/>
          </w:tcPr>
          <w:p w14:paraId="561CE8E7" w14:textId="0596842F" w:rsidR="00511A41" w:rsidRPr="005F12F4" w:rsidRDefault="00511A41" w:rsidP="00511A41">
            <w:pPr>
              <w:shd w:val="clear" w:color="auto" w:fill="FFFFFF"/>
              <w:adjustRightInd w:val="0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2. Теоретико-методологічні основи наукових досліджень</w:t>
            </w:r>
          </w:p>
        </w:tc>
      </w:tr>
      <w:tr w:rsidR="00511A41" w:rsidRPr="005F12F4" w14:paraId="72E3F0FC" w14:textId="77777777" w:rsidTr="003D3074">
        <w:trPr>
          <w:trHeight w:val="47"/>
        </w:trPr>
        <w:tc>
          <w:tcPr>
            <w:tcW w:w="5000" w:type="pct"/>
          </w:tcPr>
          <w:p w14:paraId="11BBF648" w14:textId="5FA7AB6F" w:rsidR="00511A41" w:rsidRPr="005F12F4" w:rsidRDefault="00511A41" w:rsidP="00511A41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3. Методологія економічних досліджень</w:t>
            </w:r>
          </w:p>
        </w:tc>
      </w:tr>
      <w:tr w:rsidR="00511A41" w:rsidRPr="005F12F4" w14:paraId="10247BFC" w14:textId="77777777" w:rsidTr="003D3074">
        <w:trPr>
          <w:trHeight w:val="70"/>
        </w:trPr>
        <w:tc>
          <w:tcPr>
            <w:tcW w:w="5000" w:type="pct"/>
          </w:tcPr>
          <w:p w14:paraId="2DA0E2AB" w14:textId="50E40B99" w:rsidR="00511A41" w:rsidRPr="005F12F4" w:rsidRDefault="00511A41" w:rsidP="00511A41">
            <w:pPr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4. Методологія економічного аналізу та діагностування</w:t>
            </w:r>
          </w:p>
        </w:tc>
      </w:tr>
      <w:tr w:rsidR="00511A41" w:rsidRPr="005F12F4" w14:paraId="466BDE74" w14:textId="77777777" w:rsidTr="003D3074">
        <w:trPr>
          <w:trHeight w:val="47"/>
        </w:trPr>
        <w:tc>
          <w:tcPr>
            <w:tcW w:w="5000" w:type="pct"/>
          </w:tcPr>
          <w:p w14:paraId="16DA0E86" w14:textId="4A8FC97F" w:rsidR="00511A41" w:rsidRPr="005F12F4" w:rsidRDefault="00511A41" w:rsidP="00511A41">
            <w:pP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b/>
                <w:bCs/>
                <w:sz w:val="28"/>
                <w:szCs w:val="28"/>
                <w:lang w:val="uk-UA"/>
              </w:rPr>
              <w:t>Змістовий модуль 2. Практичні аспекти організації та проведення наукових досліджень у сфері підприємництва, торгівлі та біржової діяльності</w:t>
            </w:r>
          </w:p>
        </w:tc>
      </w:tr>
      <w:tr w:rsidR="00511A41" w:rsidRPr="005F12F4" w14:paraId="047B29D9" w14:textId="77777777" w:rsidTr="003D3074">
        <w:trPr>
          <w:trHeight w:val="221"/>
        </w:trPr>
        <w:tc>
          <w:tcPr>
            <w:tcW w:w="5000" w:type="pct"/>
          </w:tcPr>
          <w:p w14:paraId="3341F5B0" w14:textId="5CB5BCA0" w:rsidR="00511A41" w:rsidRPr="005F12F4" w:rsidRDefault="00511A41" w:rsidP="00511A41">
            <w:pPr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5. Системність у науковому пізнанні</w:t>
            </w:r>
          </w:p>
        </w:tc>
      </w:tr>
      <w:tr w:rsidR="00511A41" w:rsidRPr="005F12F4" w14:paraId="384A22D5" w14:textId="77777777" w:rsidTr="003D3074">
        <w:trPr>
          <w:trHeight w:val="372"/>
        </w:trPr>
        <w:tc>
          <w:tcPr>
            <w:tcW w:w="5000" w:type="pct"/>
          </w:tcPr>
          <w:p w14:paraId="04011332" w14:textId="2C46B70A" w:rsidR="00511A41" w:rsidRPr="005F12F4" w:rsidRDefault="00511A41" w:rsidP="00511A41">
            <w:pPr>
              <w:jc w:val="both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6. Інформаційна база наукового дослідження</w:t>
            </w:r>
          </w:p>
        </w:tc>
      </w:tr>
      <w:tr w:rsidR="00511A41" w:rsidRPr="005F12F4" w14:paraId="67F73AC4" w14:textId="77777777" w:rsidTr="003D3074">
        <w:trPr>
          <w:trHeight w:val="337"/>
        </w:trPr>
        <w:tc>
          <w:tcPr>
            <w:tcW w:w="5000" w:type="pct"/>
          </w:tcPr>
          <w:p w14:paraId="0F270BAA" w14:textId="0DFEA7BE" w:rsidR="00511A41" w:rsidRPr="005F12F4" w:rsidRDefault="00511A41" w:rsidP="00511A41">
            <w:pPr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lastRenderedPageBreak/>
              <w:t>Тема 7. Організаційна складова наукового дослідження</w:t>
            </w:r>
          </w:p>
        </w:tc>
      </w:tr>
      <w:tr w:rsidR="00511A41" w:rsidRPr="005F12F4" w14:paraId="30AED2C6" w14:textId="77777777" w:rsidTr="003D3074">
        <w:trPr>
          <w:trHeight w:val="47"/>
        </w:trPr>
        <w:tc>
          <w:tcPr>
            <w:tcW w:w="5000" w:type="pct"/>
          </w:tcPr>
          <w:p w14:paraId="12967262" w14:textId="2C8E5E89" w:rsidR="00511A41" w:rsidRPr="005F12F4" w:rsidRDefault="00511A41" w:rsidP="00511A41">
            <w:pPr>
              <w:jc w:val="both"/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5F12F4">
              <w:rPr>
                <w:sz w:val="28"/>
                <w:szCs w:val="28"/>
                <w:lang w:val="uk-UA"/>
              </w:rPr>
              <w:t>Тема 8. Академічна доброчесність</w:t>
            </w:r>
          </w:p>
        </w:tc>
      </w:tr>
    </w:tbl>
    <w:p w14:paraId="2C829E7B" w14:textId="77777777" w:rsidR="00A04921" w:rsidRPr="005F12F4" w:rsidRDefault="00A04921" w:rsidP="00184A9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bookmarkEnd w:id="0"/>
    <w:p w14:paraId="2815A681" w14:textId="77777777" w:rsidR="005F12F4" w:rsidRDefault="005F12F4" w:rsidP="005F12F4">
      <w:pPr>
        <w:tabs>
          <w:tab w:val="left" w:pos="993"/>
        </w:tabs>
        <w:ind w:right="2" w:firstLine="567"/>
        <w:jc w:val="center"/>
        <w:rPr>
          <w:rFonts w:eastAsiaTheme="minorHAnsi"/>
          <w:b/>
          <w:color w:val="833C0B" w:themeColor="accent2" w:themeShade="80"/>
          <w:kern w:val="24"/>
          <w:sz w:val="28"/>
          <w:szCs w:val="28"/>
        </w:rPr>
      </w:pPr>
      <w:r w:rsidRPr="00D71816">
        <w:rPr>
          <w:rFonts w:eastAsiaTheme="minorHAnsi"/>
          <w:b/>
          <w:color w:val="833C0B" w:themeColor="accent2" w:themeShade="80"/>
          <w:kern w:val="24"/>
          <w:sz w:val="28"/>
          <w:szCs w:val="28"/>
        </w:rPr>
        <w:t>ФОРМИ, МЕТОДИ ТА ОСВІТНІ ТЕХНОЛОГІЇ НАВЧАННЯ</w:t>
      </w:r>
    </w:p>
    <w:p w14:paraId="61A178A8" w14:textId="77777777" w:rsidR="005F12F4" w:rsidRPr="00D71816" w:rsidRDefault="005F12F4" w:rsidP="005F12F4">
      <w:pPr>
        <w:tabs>
          <w:tab w:val="left" w:pos="993"/>
        </w:tabs>
        <w:ind w:right="2" w:firstLine="567"/>
        <w:jc w:val="center"/>
        <w:rPr>
          <w:rFonts w:eastAsiaTheme="minorHAnsi"/>
          <w:b/>
          <w:color w:val="833C0B" w:themeColor="accent2" w:themeShade="80"/>
          <w:kern w:val="24"/>
          <w:sz w:val="28"/>
          <w:szCs w:val="28"/>
        </w:rPr>
      </w:pPr>
    </w:p>
    <w:p w14:paraId="43BE5D69" w14:textId="77777777" w:rsidR="00184A95" w:rsidRPr="005F12F4" w:rsidRDefault="00184A95" w:rsidP="00184A9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5F12F4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5F12F4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5F12F4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5F12F4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5F12F4"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5F12F4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5F12F4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F12F4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5F12F4">
        <w:rPr>
          <w:color w:val="000000" w:themeColor="text1"/>
          <w:kern w:val="24"/>
          <w:sz w:val="28"/>
          <w:szCs w:val="28"/>
        </w:rPr>
        <w:t>) та ін.</w:t>
      </w:r>
    </w:p>
    <w:bookmarkEnd w:id="1"/>
    <w:p w14:paraId="79125AEF" w14:textId="77777777" w:rsidR="00184A95" w:rsidRPr="005F12F4" w:rsidRDefault="00184A95" w:rsidP="00184A95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713556C7" w14:textId="77777777" w:rsidR="005F12F4" w:rsidRDefault="005F12F4" w:rsidP="005F12F4">
      <w:pPr>
        <w:pStyle w:val="a9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bookmarkStart w:id="2" w:name="_Hlk172198208"/>
      <w:r w:rsidRPr="00D71816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264EFA8B" w14:textId="77777777" w:rsidR="005F12F4" w:rsidRPr="00D71816" w:rsidRDefault="005F12F4" w:rsidP="005F12F4">
      <w:pPr>
        <w:pStyle w:val="a9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833C0B" w:themeColor="accent2" w:themeShade="80"/>
          <w:sz w:val="28"/>
          <w:szCs w:val="28"/>
        </w:rPr>
      </w:pPr>
    </w:p>
    <w:bookmarkEnd w:id="2"/>
    <w:p w14:paraId="7C8AD6A2" w14:textId="77777777" w:rsidR="00184A95" w:rsidRPr="005F12F4" w:rsidRDefault="00184A95" w:rsidP="00184A95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5F12F4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5F12F4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5F12F4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75590B92" w14:textId="1017C05F" w:rsidR="00184A95" w:rsidRPr="005F12F4" w:rsidRDefault="00184A95" w:rsidP="00184A95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5F12F4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5F12F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F12F4">
        <w:rPr>
          <w:rFonts w:eastAsia="+mn-ea"/>
          <w:color w:val="000000"/>
          <w:kern w:val="24"/>
          <w:sz w:val="28"/>
          <w:szCs w:val="28"/>
        </w:rPr>
        <w:t>–</w:t>
      </w:r>
      <w:r w:rsidRPr="005F12F4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D18C7" w:rsidRPr="005F12F4">
        <w:rPr>
          <w:rFonts w:eastAsia="+mn-ea"/>
          <w:color w:val="000000"/>
          <w:kern w:val="24"/>
          <w:sz w:val="28"/>
          <w:szCs w:val="28"/>
        </w:rPr>
        <w:t>залік</w:t>
      </w:r>
      <w:r w:rsidRPr="005F12F4">
        <w:rPr>
          <w:rFonts w:eastAsia="+mn-ea"/>
          <w:color w:val="000000"/>
          <w:kern w:val="24"/>
          <w:sz w:val="28"/>
          <w:szCs w:val="28"/>
        </w:rPr>
        <w:t>.</w:t>
      </w:r>
      <w:r w:rsidRPr="005F12F4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741DD0A7" w14:textId="77777777" w:rsidR="00184A95" w:rsidRPr="005F12F4" w:rsidRDefault="00184A95" w:rsidP="00184A95">
      <w:pPr>
        <w:pStyle w:val="a9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06945B2C" w14:textId="77777777" w:rsidR="005F12F4" w:rsidRPr="00D71816" w:rsidRDefault="005F12F4" w:rsidP="005F12F4">
      <w:pPr>
        <w:pStyle w:val="a9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D71816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7AE63A3D" w14:textId="77777777" w:rsidR="00184A95" w:rsidRPr="005F12F4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5F12F4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5F12F4">
        <w:rPr>
          <w:color w:val="202124"/>
          <w:sz w:val="28"/>
          <w:szCs w:val="28"/>
          <w:shd w:val="clear" w:color="auto" w:fill="FFFFFF"/>
        </w:rPr>
        <w:t>ECTS</w:t>
      </w:r>
      <w:r w:rsidRPr="005F12F4">
        <w:rPr>
          <w:rFonts w:eastAsia="+mn-ea"/>
          <w:color w:val="000000"/>
          <w:kern w:val="24"/>
          <w:sz w:val="28"/>
          <w:szCs w:val="28"/>
        </w:rPr>
        <w:t>).</w:t>
      </w:r>
      <w:r w:rsidRPr="005F12F4">
        <w:rPr>
          <w:rFonts w:eastAsia="+mn-ea"/>
          <w:color w:val="000000"/>
          <w:kern w:val="24"/>
          <w:sz w:val="28"/>
          <w:szCs w:val="28"/>
        </w:rPr>
        <w:tab/>
      </w:r>
    </w:p>
    <w:p w14:paraId="6D552C65" w14:textId="77777777" w:rsidR="00184A95" w:rsidRPr="005F12F4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5F12F4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0BAF0E3A" w14:textId="77777777" w:rsidR="000D0048" w:rsidRPr="005F12F4" w:rsidRDefault="000D0048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779510CE" w14:textId="020B6F07" w:rsidR="00184A95" w:rsidRPr="005F12F4" w:rsidRDefault="00184A95" w:rsidP="005F12F4">
      <w:pPr>
        <w:pStyle w:val="a5"/>
        <w:tabs>
          <w:tab w:val="left" w:pos="0"/>
        </w:tabs>
        <w:spacing w:line="242" w:lineRule="auto"/>
        <w:ind w:left="0" w:firstLine="851"/>
        <w:jc w:val="center"/>
        <w:rPr>
          <w:bCs/>
          <w:color w:val="833C0B" w:themeColor="accent2" w:themeShade="80"/>
          <w:sz w:val="28"/>
          <w:szCs w:val="28"/>
        </w:rPr>
      </w:pPr>
      <w:r w:rsidRPr="005F12F4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7ABC3854" w14:textId="77777777" w:rsidR="00180396" w:rsidRPr="0077689B" w:rsidRDefault="00180396" w:rsidP="00180396">
      <w:pPr>
        <w:pStyle w:val="a5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1C9EF8B" w14:textId="77777777" w:rsidR="00180396" w:rsidRPr="0077689B" w:rsidRDefault="00180396" w:rsidP="00180396">
      <w:pPr>
        <w:pStyle w:val="a5"/>
        <w:numPr>
          <w:ilvl w:val="0"/>
          <w:numId w:val="21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6" w:history="1">
        <w:r w:rsidRPr="0077689B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5AF7793E" w14:textId="77777777" w:rsidR="00180396" w:rsidRPr="0077689B" w:rsidRDefault="00180396" w:rsidP="00180396">
      <w:pPr>
        <w:pStyle w:val="a5"/>
        <w:numPr>
          <w:ilvl w:val="0"/>
          <w:numId w:val="21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7" w:history="1">
        <w:r w:rsidRPr="0077689B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7"/>
          <w:sz w:val="28"/>
          <w:szCs w:val="24"/>
        </w:rPr>
        <w:t>.</w:t>
      </w:r>
    </w:p>
    <w:p w14:paraId="62F31FE1" w14:textId="77777777" w:rsidR="00180396" w:rsidRPr="0077689B" w:rsidRDefault="00180396" w:rsidP="00180396">
      <w:pPr>
        <w:pStyle w:val="a5"/>
        <w:numPr>
          <w:ilvl w:val="0"/>
          <w:numId w:val="21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8" w:history="1">
        <w:r w:rsidRPr="0077689B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241AEB35" w14:textId="77777777" w:rsidR="00180396" w:rsidRPr="0077689B" w:rsidRDefault="00180396" w:rsidP="00180396">
      <w:pPr>
        <w:pStyle w:val="a5"/>
        <w:numPr>
          <w:ilvl w:val="0"/>
          <w:numId w:val="21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9" w:history="1">
        <w:r w:rsidRPr="0077689B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792F15EC" w14:textId="77777777" w:rsidR="00A04921" w:rsidRPr="005F12F4" w:rsidRDefault="00A04921" w:rsidP="005F12F4">
      <w:pPr>
        <w:pStyle w:val="a5"/>
        <w:tabs>
          <w:tab w:val="left" w:pos="993"/>
        </w:tabs>
        <w:spacing w:line="242" w:lineRule="auto"/>
        <w:ind w:left="0" w:firstLine="851"/>
        <w:rPr>
          <w:bCs/>
          <w:color w:val="000000" w:themeColor="text1"/>
          <w:sz w:val="28"/>
          <w:szCs w:val="28"/>
        </w:rPr>
      </w:pPr>
      <w:bookmarkStart w:id="3" w:name="_GoBack"/>
      <w:bookmarkEnd w:id="3"/>
    </w:p>
    <w:p w14:paraId="1893C02C" w14:textId="258B07B0" w:rsidR="00184A95" w:rsidRPr="005F12F4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5F12F4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74019D8" w14:textId="77777777" w:rsidR="00184A95" w:rsidRPr="005F12F4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5F12F4">
        <w:rPr>
          <w:sz w:val="28"/>
          <w:szCs w:val="28"/>
          <w:u w:val="single"/>
          <w:lang w:eastAsia="ru-RU"/>
        </w:rPr>
        <w:lastRenderedPageBreak/>
        <w:t>Академічні ресурси:</w:t>
      </w:r>
    </w:p>
    <w:p w14:paraId="712C66B5" w14:textId="77777777" w:rsidR="00184A95" w:rsidRPr="005F12F4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5F12F4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5F12F4">
        <w:rPr>
          <w:sz w:val="28"/>
          <w:szCs w:val="28"/>
          <w:lang w:eastAsia="ru-RU"/>
        </w:rPr>
        <w:t>Google</w:t>
      </w:r>
      <w:proofErr w:type="spellEnd"/>
      <w:r w:rsidRPr="005F12F4">
        <w:rPr>
          <w:sz w:val="28"/>
          <w:szCs w:val="28"/>
          <w:lang w:eastAsia="ru-RU"/>
        </w:rPr>
        <w:t xml:space="preserve"> </w:t>
      </w:r>
      <w:proofErr w:type="spellStart"/>
      <w:r w:rsidRPr="005F12F4">
        <w:rPr>
          <w:sz w:val="28"/>
          <w:szCs w:val="28"/>
          <w:lang w:eastAsia="ru-RU"/>
        </w:rPr>
        <w:t>Scholar</w:t>
      </w:r>
      <w:proofErr w:type="spellEnd"/>
      <w:r w:rsidRPr="005F12F4">
        <w:rPr>
          <w:sz w:val="28"/>
          <w:szCs w:val="28"/>
          <w:lang w:eastAsia="ru-RU"/>
        </w:rPr>
        <w:t xml:space="preserve"> або </w:t>
      </w:r>
      <w:proofErr w:type="spellStart"/>
      <w:r w:rsidRPr="005F12F4">
        <w:rPr>
          <w:sz w:val="28"/>
          <w:szCs w:val="28"/>
          <w:lang w:eastAsia="ru-RU"/>
        </w:rPr>
        <w:t>ResearchGate</w:t>
      </w:r>
      <w:proofErr w:type="spellEnd"/>
      <w:r w:rsidRPr="005F12F4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4F6D15AE" w14:textId="77777777" w:rsidR="00184A95" w:rsidRPr="005F12F4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5F12F4">
        <w:rPr>
          <w:sz w:val="28"/>
          <w:szCs w:val="28"/>
        </w:rPr>
        <w:t xml:space="preserve">2. </w:t>
      </w:r>
      <w:proofErr w:type="spellStart"/>
      <w:r w:rsidRPr="005F12F4">
        <w:rPr>
          <w:sz w:val="28"/>
          <w:szCs w:val="28"/>
        </w:rPr>
        <w:t>ARCher</w:t>
      </w:r>
      <w:proofErr w:type="spellEnd"/>
      <w:r w:rsidRPr="005F12F4">
        <w:rPr>
          <w:sz w:val="28"/>
          <w:szCs w:val="28"/>
        </w:rPr>
        <w:t xml:space="preserve"> – інституційний </w:t>
      </w:r>
      <w:proofErr w:type="spellStart"/>
      <w:r w:rsidRPr="005F12F4">
        <w:rPr>
          <w:sz w:val="28"/>
          <w:szCs w:val="28"/>
        </w:rPr>
        <w:t>репозитарій</w:t>
      </w:r>
      <w:proofErr w:type="spellEnd"/>
      <w:r w:rsidRPr="005F12F4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0" w:history="1">
        <w:r w:rsidRPr="005F12F4">
          <w:rPr>
            <w:rStyle w:val="a7"/>
            <w:sz w:val="28"/>
            <w:szCs w:val="28"/>
          </w:rPr>
          <w:t>https://archer.chnu.edu.ua/</w:t>
        </w:r>
      </w:hyperlink>
      <w:r w:rsidRPr="005F12F4">
        <w:rPr>
          <w:sz w:val="28"/>
          <w:szCs w:val="28"/>
        </w:rPr>
        <w:t>.</w:t>
      </w:r>
    </w:p>
    <w:p w14:paraId="26E58BA7" w14:textId="77777777" w:rsidR="00184A95" w:rsidRPr="005F12F4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5F12F4">
        <w:rPr>
          <w:sz w:val="28"/>
          <w:szCs w:val="28"/>
        </w:rPr>
        <w:t>Інші інформаційні ресурси</w:t>
      </w:r>
    </w:p>
    <w:p w14:paraId="53C0DD1A" w14:textId="77777777" w:rsidR="007B3B42" w:rsidRPr="005F12F4" w:rsidRDefault="007B3B42" w:rsidP="007B3B42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rPr>
          <w:sz w:val="28"/>
          <w:szCs w:val="28"/>
          <w:u w:val="single"/>
        </w:rPr>
      </w:pPr>
      <w:r w:rsidRPr="005F12F4">
        <w:rPr>
          <w:sz w:val="28"/>
          <w:szCs w:val="28"/>
          <w:u w:val="single"/>
        </w:rPr>
        <w:t xml:space="preserve">Офіційні сайти органів державного управління України: </w:t>
      </w:r>
    </w:p>
    <w:p w14:paraId="28EF0357" w14:textId="359FD1FF" w:rsidR="007B3B42" w:rsidRPr="005F12F4" w:rsidRDefault="007B3B42" w:rsidP="007B3B42">
      <w:pPr>
        <w:pStyle w:val="a5"/>
        <w:tabs>
          <w:tab w:val="left" w:pos="993"/>
          <w:tab w:val="left" w:pos="1134"/>
        </w:tabs>
        <w:ind w:left="928" w:firstLine="0"/>
        <w:rPr>
          <w:color w:val="1155CC"/>
          <w:sz w:val="28"/>
          <w:szCs w:val="28"/>
          <w:u w:val="single"/>
        </w:rPr>
      </w:pPr>
      <w:r w:rsidRPr="005F12F4">
        <w:rPr>
          <w:sz w:val="28"/>
          <w:szCs w:val="28"/>
        </w:rPr>
        <w:t xml:space="preserve"> Кабінет Міністрів України – http://</w:t>
      </w:r>
      <w:hyperlink r:id="rId11">
        <w:r w:rsidRPr="005F12F4">
          <w:rPr>
            <w:sz w:val="28"/>
            <w:szCs w:val="28"/>
          </w:rPr>
          <w:t xml:space="preserve"> </w:t>
        </w:r>
      </w:hyperlink>
      <w:hyperlink r:id="rId12">
        <w:r w:rsidRPr="005F12F4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745FF2B9" w14:textId="77777777" w:rsidR="007B3B42" w:rsidRPr="005F12F4" w:rsidRDefault="007B3B42" w:rsidP="007B3B42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rPr>
          <w:sz w:val="28"/>
          <w:szCs w:val="28"/>
          <w:u w:val="single"/>
        </w:rPr>
      </w:pPr>
      <w:r w:rsidRPr="005F12F4">
        <w:rPr>
          <w:sz w:val="28"/>
          <w:szCs w:val="28"/>
          <w:u w:val="single"/>
        </w:rPr>
        <w:t>Офіційні сайти міжнародних організацій:</w:t>
      </w:r>
    </w:p>
    <w:p w14:paraId="1FEFA669" w14:textId="6B7C8A52" w:rsidR="007B3B42" w:rsidRPr="005F12F4" w:rsidRDefault="007B3B42" w:rsidP="007B3B4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 xml:space="preserve"> Департамент статистики Організації Об'єднаних Націй — http://unstats.un.org/</w:t>
      </w:r>
    </w:p>
    <w:p w14:paraId="07FACAD1" w14:textId="0667FE0D" w:rsidR="007B3B42" w:rsidRPr="005F12F4" w:rsidRDefault="007B3B42" w:rsidP="007B3B4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 xml:space="preserve">Міжнародна асоціація </w:t>
      </w:r>
      <w:proofErr w:type="spellStart"/>
      <w:r w:rsidRPr="005F12F4">
        <w:rPr>
          <w:sz w:val="28"/>
          <w:szCs w:val="28"/>
        </w:rPr>
        <w:t>зi</w:t>
      </w:r>
      <w:proofErr w:type="spellEnd"/>
      <w:r w:rsidRPr="005F12F4">
        <w:rPr>
          <w:sz w:val="28"/>
          <w:szCs w:val="28"/>
        </w:rPr>
        <w:t xml:space="preserve"> статистики (IAOS) — http://isi.cbs.nl/</w:t>
      </w:r>
    </w:p>
    <w:p w14:paraId="3B4366A7" w14:textId="5E89E84D" w:rsidR="007B3B42" w:rsidRPr="005F12F4" w:rsidRDefault="007B3B42" w:rsidP="007B3B4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>Міжнародний інститут статистики (ISI) — http://isi.cbs.nl/</w:t>
      </w:r>
    </w:p>
    <w:p w14:paraId="23C5ED63" w14:textId="7D47B907" w:rsidR="007B3B42" w:rsidRPr="005F12F4" w:rsidRDefault="007B3B42" w:rsidP="007B3B4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 xml:space="preserve"> Організація економічної співпраці та розвитку (OESD) http://www.oecd.org/</w:t>
      </w:r>
    </w:p>
    <w:p w14:paraId="7B30A4D6" w14:textId="5B3941FE" w:rsidR="007B3B42" w:rsidRPr="005F12F4" w:rsidRDefault="007B3B42" w:rsidP="007B3B4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 xml:space="preserve"> Статистичний офіс Європейської співдружності — http://europa.eu.int/</w:t>
      </w:r>
    </w:p>
    <w:p w14:paraId="14309696" w14:textId="4B00C8E2" w:rsidR="007B3B42" w:rsidRPr="005F12F4" w:rsidRDefault="007B3B42" w:rsidP="007B3B42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rPr>
          <w:sz w:val="28"/>
          <w:szCs w:val="28"/>
          <w:u w:val="single"/>
        </w:rPr>
      </w:pPr>
      <w:r w:rsidRPr="005F12F4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270DC140" w14:textId="45658C79" w:rsidR="007B3B42" w:rsidRPr="005F12F4" w:rsidRDefault="007B3B42" w:rsidP="007B3B42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>База українського законодавства в Інтернет – www.lawukraine.com</w:t>
      </w:r>
    </w:p>
    <w:p w14:paraId="55BB7609" w14:textId="7373808C" w:rsidR="007B3B42" w:rsidRPr="005F12F4" w:rsidRDefault="007B3B42" w:rsidP="007B3B42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>Інститут глобальних стратегій – www.igls.com.ua</w:t>
      </w:r>
    </w:p>
    <w:p w14:paraId="13AC238B" w14:textId="0B5D9F4B" w:rsidR="007B3B42" w:rsidRPr="005F12F4" w:rsidRDefault="007B3B42" w:rsidP="007B3B42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firstLine="348"/>
        <w:rPr>
          <w:sz w:val="28"/>
          <w:szCs w:val="28"/>
        </w:rPr>
      </w:pPr>
      <w:r w:rsidRPr="005F12F4">
        <w:rPr>
          <w:sz w:val="28"/>
          <w:szCs w:val="28"/>
        </w:rPr>
        <w:t>Інститут економічних досліджень і політичних консультацій – www.ier.kiev.ua</w:t>
      </w:r>
    </w:p>
    <w:p w14:paraId="4DDC5107" w14:textId="77777777" w:rsidR="007B3B42" w:rsidRPr="005F12F4" w:rsidRDefault="007B3B42" w:rsidP="007B3B42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rPr>
          <w:sz w:val="28"/>
          <w:szCs w:val="28"/>
          <w:u w:val="single"/>
        </w:rPr>
      </w:pPr>
      <w:r w:rsidRPr="005F12F4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181D68F7" w14:textId="226DAB5A" w:rsidR="007B3B42" w:rsidRPr="005F12F4" w:rsidRDefault="007B3B42" w:rsidP="007B3B4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firstLine="348"/>
        <w:jc w:val="left"/>
        <w:rPr>
          <w:sz w:val="28"/>
          <w:szCs w:val="28"/>
        </w:rPr>
      </w:pPr>
      <w:r w:rsidRPr="005F12F4">
        <w:rPr>
          <w:sz w:val="28"/>
          <w:szCs w:val="28"/>
        </w:rPr>
        <w:t>Електронна бібліотека – www.lib.com.ua</w:t>
      </w:r>
    </w:p>
    <w:p w14:paraId="72EBFE91" w14:textId="7FB0B5BD" w:rsidR="007B3B42" w:rsidRPr="005F12F4" w:rsidRDefault="007B3B42" w:rsidP="007B3B4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851" w:firstLine="348"/>
        <w:jc w:val="left"/>
        <w:rPr>
          <w:sz w:val="28"/>
          <w:szCs w:val="28"/>
        </w:rPr>
      </w:pPr>
      <w:r w:rsidRPr="005F12F4">
        <w:rPr>
          <w:sz w:val="28"/>
          <w:szCs w:val="28"/>
        </w:rPr>
        <w:t>Національна бібліотека України ім. В.І. Вернадського</w:t>
      </w:r>
      <w:r w:rsidR="0088539F" w:rsidRPr="005F12F4">
        <w:rPr>
          <w:sz w:val="28"/>
          <w:szCs w:val="28"/>
        </w:rPr>
        <w:t xml:space="preserve">: </w:t>
      </w:r>
      <w:hyperlink r:id="rId13" w:history="1">
        <w:r w:rsidRPr="005F12F4">
          <w:rPr>
            <w:rStyle w:val="a7"/>
            <w:sz w:val="28"/>
            <w:szCs w:val="28"/>
          </w:rPr>
          <w:t>www.nbuv.gov.ua</w:t>
        </w:r>
      </w:hyperlink>
    </w:p>
    <w:p w14:paraId="1ABF7F55" w14:textId="06023CFB" w:rsidR="007B3B42" w:rsidRPr="005F12F4" w:rsidRDefault="007B3B42" w:rsidP="007B3B42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851" w:firstLine="348"/>
        <w:jc w:val="left"/>
        <w:rPr>
          <w:sz w:val="28"/>
          <w:szCs w:val="28"/>
        </w:rPr>
      </w:pPr>
      <w:r w:rsidRPr="005F12F4">
        <w:rPr>
          <w:sz w:val="28"/>
          <w:szCs w:val="28"/>
        </w:rPr>
        <w:t xml:space="preserve">Національна парламентська бібліотека – </w:t>
      </w:r>
      <w:hyperlink r:id="rId14" w:history="1">
        <w:r w:rsidR="007D18C7" w:rsidRPr="005F12F4">
          <w:rPr>
            <w:rStyle w:val="a7"/>
            <w:sz w:val="28"/>
            <w:szCs w:val="28"/>
          </w:rPr>
          <w:t>www.alpha.rada.kiev.ua</w:t>
        </w:r>
      </w:hyperlink>
    </w:p>
    <w:p w14:paraId="0D6F83A0" w14:textId="020FFD75" w:rsidR="00A04921" w:rsidRPr="005F12F4" w:rsidRDefault="007D18C7" w:rsidP="0088539F">
      <w:pPr>
        <w:pStyle w:val="a5"/>
        <w:tabs>
          <w:tab w:val="left" w:pos="993"/>
          <w:tab w:val="left" w:pos="1134"/>
        </w:tabs>
        <w:ind w:left="1199" w:firstLine="0"/>
        <w:jc w:val="left"/>
        <w:rPr>
          <w:sz w:val="28"/>
          <w:szCs w:val="28"/>
        </w:rPr>
      </w:pPr>
      <w:r w:rsidRPr="005F12F4">
        <w:rPr>
          <w:sz w:val="28"/>
          <w:szCs w:val="28"/>
          <w:u w:val="single"/>
        </w:rPr>
        <w:t>Фахові сайти:</w:t>
      </w:r>
      <w:r w:rsidR="00A04921" w:rsidRPr="005F12F4">
        <w:rPr>
          <w:sz w:val="28"/>
          <w:szCs w:val="28"/>
        </w:rPr>
        <w:t xml:space="preserve"> </w:t>
      </w:r>
    </w:p>
    <w:p w14:paraId="643F1C0B" w14:textId="29B6156B" w:rsidR="000141AF" w:rsidRPr="005F12F4" w:rsidRDefault="000141AF" w:rsidP="000141AF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142" w:firstLine="381"/>
        <w:rPr>
          <w:sz w:val="28"/>
          <w:szCs w:val="28"/>
        </w:rPr>
      </w:pPr>
      <w:r w:rsidRPr="005F12F4">
        <w:rPr>
          <w:sz w:val="28"/>
          <w:szCs w:val="28"/>
        </w:rPr>
        <w:t>Національний інститут стратегічних досліджень України (НІСД): https://niss.gov.ua/</w:t>
      </w:r>
    </w:p>
    <w:p w14:paraId="49D47782" w14:textId="1C743AD1" w:rsidR="000141AF" w:rsidRPr="005F12F4" w:rsidRDefault="000141AF" w:rsidP="000141AF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381"/>
        <w:rPr>
          <w:sz w:val="28"/>
          <w:szCs w:val="28"/>
        </w:rPr>
      </w:pPr>
      <w:proofErr w:type="spellStart"/>
      <w:r w:rsidRPr="005F12F4">
        <w:rPr>
          <w:sz w:val="28"/>
          <w:szCs w:val="28"/>
        </w:rPr>
        <w:t>Economic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Security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Today</w:t>
      </w:r>
      <w:proofErr w:type="spellEnd"/>
      <w:r w:rsidRPr="005F12F4">
        <w:rPr>
          <w:sz w:val="28"/>
          <w:szCs w:val="28"/>
        </w:rPr>
        <w:t xml:space="preserve">: </w:t>
      </w:r>
      <w:hyperlink r:id="rId15" w:history="1">
        <w:r w:rsidRPr="005F12F4">
          <w:rPr>
            <w:rStyle w:val="a7"/>
            <w:sz w:val="28"/>
            <w:szCs w:val="28"/>
          </w:rPr>
          <w:t>https://www.economicsecuritytoday.com/</w:t>
        </w:r>
      </w:hyperlink>
    </w:p>
    <w:p w14:paraId="5A9CD14D" w14:textId="15177058" w:rsidR="000141AF" w:rsidRPr="005F12F4" w:rsidRDefault="000141AF" w:rsidP="000141AF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381"/>
        <w:rPr>
          <w:sz w:val="28"/>
          <w:szCs w:val="28"/>
        </w:rPr>
      </w:pPr>
      <w:proofErr w:type="spellStart"/>
      <w:r w:rsidRPr="005F12F4">
        <w:rPr>
          <w:sz w:val="28"/>
          <w:szCs w:val="28"/>
        </w:rPr>
        <w:t>Center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for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Strategic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and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International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Studies</w:t>
      </w:r>
      <w:proofErr w:type="spellEnd"/>
      <w:r w:rsidRPr="005F12F4">
        <w:rPr>
          <w:sz w:val="28"/>
          <w:szCs w:val="28"/>
        </w:rPr>
        <w:t xml:space="preserve"> (CSIS): </w:t>
      </w:r>
      <w:hyperlink r:id="rId16" w:history="1">
        <w:r w:rsidRPr="005F12F4">
          <w:rPr>
            <w:rStyle w:val="a7"/>
            <w:sz w:val="28"/>
            <w:szCs w:val="28"/>
          </w:rPr>
          <w:t>https://www.csis.org/</w:t>
        </w:r>
      </w:hyperlink>
    </w:p>
    <w:p w14:paraId="20D13AA0" w14:textId="11DF6C49" w:rsidR="000141AF" w:rsidRPr="005F12F4" w:rsidRDefault="000141AF" w:rsidP="000141AF">
      <w:pPr>
        <w:pStyle w:val="a5"/>
        <w:numPr>
          <w:ilvl w:val="3"/>
          <w:numId w:val="6"/>
        </w:numPr>
        <w:tabs>
          <w:tab w:val="left" w:pos="993"/>
          <w:tab w:val="left" w:pos="1134"/>
        </w:tabs>
        <w:ind w:left="0" w:firstLine="381"/>
        <w:rPr>
          <w:sz w:val="28"/>
          <w:szCs w:val="28"/>
        </w:rPr>
      </w:pPr>
      <w:proofErr w:type="spellStart"/>
      <w:r w:rsidRPr="005F12F4">
        <w:rPr>
          <w:sz w:val="28"/>
          <w:szCs w:val="28"/>
        </w:rPr>
        <w:t>Global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Risk</w:t>
      </w:r>
      <w:proofErr w:type="spellEnd"/>
      <w:r w:rsidRPr="005F12F4">
        <w:rPr>
          <w:sz w:val="28"/>
          <w:szCs w:val="28"/>
        </w:rPr>
        <w:t xml:space="preserve"> </w:t>
      </w:r>
      <w:proofErr w:type="spellStart"/>
      <w:r w:rsidRPr="005F12F4">
        <w:rPr>
          <w:sz w:val="28"/>
          <w:szCs w:val="28"/>
        </w:rPr>
        <w:t>Insights</w:t>
      </w:r>
      <w:proofErr w:type="spellEnd"/>
      <w:r w:rsidRPr="005F12F4">
        <w:rPr>
          <w:sz w:val="28"/>
          <w:szCs w:val="28"/>
        </w:rPr>
        <w:t xml:space="preserve">: </w:t>
      </w:r>
      <w:hyperlink r:id="rId17" w:history="1">
        <w:r w:rsidRPr="005F12F4">
          <w:rPr>
            <w:rStyle w:val="a7"/>
            <w:sz w:val="28"/>
            <w:szCs w:val="28"/>
          </w:rPr>
          <w:t>https://globalriskinsights.com/</w:t>
        </w:r>
      </w:hyperlink>
    </w:p>
    <w:p w14:paraId="72483B02" w14:textId="77777777" w:rsidR="000141AF" w:rsidRPr="005F12F4" w:rsidRDefault="000141AF" w:rsidP="000141AF">
      <w:pPr>
        <w:pStyle w:val="a5"/>
        <w:tabs>
          <w:tab w:val="left" w:pos="993"/>
          <w:tab w:val="left" w:pos="1134"/>
        </w:tabs>
        <w:ind w:left="381" w:firstLine="0"/>
        <w:rPr>
          <w:sz w:val="28"/>
          <w:szCs w:val="28"/>
        </w:rPr>
      </w:pPr>
    </w:p>
    <w:p w14:paraId="3E1B3156" w14:textId="7D5E63A8" w:rsidR="00184A95" w:rsidRPr="005F12F4" w:rsidRDefault="00184A95" w:rsidP="00511A41">
      <w:pPr>
        <w:widowControl/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5F12F4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511A41" w:rsidRPr="005F12F4">
        <w:rPr>
          <w:b/>
          <w:color w:val="833C0B" w:themeColor="accent2" w:themeShade="80"/>
          <w:sz w:val="28"/>
          <w:szCs w:val="28"/>
        </w:rPr>
        <w:t>Методологія наукових досліджень</w:t>
      </w:r>
      <w:r w:rsidR="00B73173" w:rsidRPr="005F12F4">
        <w:rPr>
          <w:b/>
          <w:bCs/>
          <w:color w:val="833C0B" w:themeColor="accent2" w:themeShade="80"/>
          <w:sz w:val="28"/>
          <w:szCs w:val="28"/>
        </w:rPr>
        <w:t>»</w:t>
      </w:r>
      <w:r w:rsidRPr="005F12F4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5F12F4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08A7445A" w14:textId="77777777" w:rsidR="00530944" w:rsidRDefault="00530944" w:rsidP="00530944">
      <w:pPr>
        <w:pStyle w:val="a5"/>
        <w:tabs>
          <w:tab w:val="left" w:pos="0"/>
        </w:tabs>
        <w:ind w:left="0" w:firstLine="567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https://bup.chnu.edu.ua/studentu/robochi-prohramy/robochi-prohramy-2025/osvitnii-riven-bakalavr/</w:t>
      </w:r>
    </w:p>
    <w:p w14:paraId="76D7A6F0" w14:textId="1197E087" w:rsidR="00D64974" w:rsidRDefault="00D64974" w:rsidP="003164C4">
      <w:pPr>
        <w:pStyle w:val="a5"/>
        <w:tabs>
          <w:tab w:val="left" w:pos="0"/>
        </w:tabs>
        <w:ind w:left="0" w:firstLine="0"/>
        <w:jc w:val="center"/>
      </w:pPr>
    </w:p>
    <w:sectPr w:rsidR="00D64974" w:rsidSect="00184A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030DF"/>
    <w:multiLevelType w:val="hybridMultilevel"/>
    <w:tmpl w:val="85B2992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C3413"/>
    <w:multiLevelType w:val="hybridMultilevel"/>
    <w:tmpl w:val="E8B87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5635"/>
    <w:multiLevelType w:val="hybridMultilevel"/>
    <w:tmpl w:val="0F766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857"/>
    <w:multiLevelType w:val="hybridMultilevel"/>
    <w:tmpl w:val="1FBAA676"/>
    <w:lvl w:ilvl="0" w:tplc="AFD87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227589B"/>
    <w:multiLevelType w:val="hybridMultilevel"/>
    <w:tmpl w:val="82D833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6" w15:restartNumberingAfterBreak="0">
    <w:nsid w:val="271E7292"/>
    <w:multiLevelType w:val="hybridMultilevel"/>
    <w:tmpl w:val="25CEBB6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5047B7"/>
    <w:multiLevelType w:val="hybridMultilevel"/>
    <w:tmpl w:val="02EA02C2"/>
    <w:lvl w:ilvl="0" w:tplc="0422000F">
      <w:start w:val="1"/>
      <w:numFmt w:val="decimal"/>
      <w:lvlText w:val="%1."/>
      <w:lvlJc w:val="left"/>
      <w:pPr>
        <w:ind w:left="1559" w:hanging="360"/>
      </w:pPr>
    </w:lvl>
    <w:lvl w:ilvl="1" w:tplc="04220019" w:tentative="1">
      <w:start w:val="1"/>
      <w:numFmt w:val="lowerLetter"/>
      <w:lvlText w:val="%2."/>
      <w:lvlJc w:val="left"/>
      <w:pPr>
        <w:ind w:left="2279" w:hanging="360"/>
      </w:pPr>
    </w:lvl>
    <w:lvl w:ilvl="2" w:tplc="0422001B" w:tentative="1">
      <w:start w:val="1"/>
      <w:numFmt w:val="lowerRoman"/>
      <w:lvlText w:val="%3."/>
      <w:lvlJc w:val="right"/>
      <w:pPr>
        <w:ind w:left="2999" w:hanging="180"/>
      </w:pPr>
    </w:lvl>
    <w:lvl w:ilvl="3" w:tplc="0422000F" w:tentative="1">
      <w:start w:val="1"/>
      <w:numFmt w:val="decimal"/>
      <w:lvlText w:val="%4."/>
      <w:lvlJc w:val="left"/>
      <w:pPr>
        <w:ind w:left="3719" w:hanging="360"/>
      </w:pPr>
    </w:lvl>
    <w:lvl w:ilvl="4" w:tplc="04220019" w:tentative="1">
      <w:start w:val="1"/>
      <w:numFmt w:val="lowerLetter"/>
      <w:lvlText w:val="%5."/>
      <w:lvlJc w:val="left"/>
      <w:pPr>
        <w:ind w:left="4439" w:hanging="360"/>
      </w:pPr>
    </w:lvl>
    <w:lvl w:ilvl="5" w:tplc="0422001B" w:tentative="1">
      <w:start w:val="1"/>
      <w:numFmt w:val="lowerRoman"/>
      <w:lvlText w:val="%6."/>
      <w:lvlJc w:val="right"/>
      <w:pPr>
        <w:ind w:left="5159" w:hanging="180"/>
      </w:pPr>
    </w:lvl>
    <w:lvl w:ilvl="6" w:tplc="0422000F" w:tentative="1">
      <w:start w:val="1"/>
      <w:numFmt w:val="decimal"/>
      <w:lvlText w:val="%7."/>
      <w:lvlJc w:val="left"/>
      <w:pPr>
        <w:ind w:left="5879" w:hanging="360"/>
      </w:pPr>
    </w:lvl>
    <w:lvl w:ilvl="7" w:tplc="04220019" w:tentative="1">
      <w:start w:val="1"/>
      <w:numFmt w:val="lowerLetter"/>
      <w:lvlText w:val="%8."/>
      <w:lvlJc w:val="left"/>
      <w:pPr>
        <w:ind w:left="6599" w:hanging="360"/>
      </w:pPr>
    </w:lvl>
    <w:lvl w:ilvl="8" w:tplc="0422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8" w15:restartNumberingAfterBreak="0">
    <w:nsid w:val="2B633088"/>
    <w:multiLevelType w:val="hybridMultilevel"/>
    <w:tmpl w:val="37C62A6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1AF38C9"/>
    <w:multiLevelType w:val="hybridMultilevel"/>
    <w:tmpl w:val="56F67B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5307467"/>
    <w:multiLevelType w:val="hybridMultilevel"/>
    <w:tmpl w:val="D1DA4E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1" w15:restartNumberingAfterBreak="0">
    <w:nsid w:val="48AB1DAB"/>
    <w:multiLevelType w:val="hybridMultilevel"/>
    <w:tmpl w:val="3B3A680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2" w15:restartNumberingAfterBreak="0">
    <w:nsid w:val="5CD40954"/>
    <w:multiLevelType w:val="hybridMultilevel"/>
    <w:tmpl w:val="3910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33D84"/>
    <w:multiLevelType w:val="hybridMultilevel"/>
    <w:tmpl w:val="72E64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AF2"/>
    <w:multiLevelType w:val="hybridMultilevel"/>
    <w:tmpl w:val="21D4258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3AA03B2"/>
    <w:multiLevelType w:val="hybridMultilevel"/>
    <w:tmpl w:val="F69083A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7095388"/>
    <w:multiLevelType w:val="hybridMultilevel"/>
    <w:tmpl w:val="C1708F4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7F842D3"/>
    <w:multiLevelType w:val="hybridMultilevel"/>
    <w:tmpl w:val="48600270"/>
    <w:lvl w:ilvl="0" w:tplc="FC34EB76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E5825"/>
    <w:multiLevelType w:val="hybridMultilevel"/>
    <w:tmpl w:val="9D9AC9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19"/>
  </w:num>
  <w:num w:numId="9">
    <w:abstractNumId w:val="3"/>
  </w:num>
  <w:num w:numId="10">
    <w:abstractNumId w:val="6"/>
  </w:num>
  <w:num w:numId="11">
    <w:abstractNumId w:val="2"/>
  </w:num>
  <w:num w:numId="12">
    <w:abstractNumId w:val="16"/>
  </w:num>
  <w:num w:numId="13">
    <w:abstractNumId w:val="12"/>
  </w:num>
  <w:num w:numId="14">
    <w:abstractNumId w:val="15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5"/>
    <w:rsid w:val="000141AF"/>
    <w:rsid w:val="000D0048"/>
    <w:rsid w:val="000F7918"/>
    <w:rsid w:val="00180396"/>
    <w:rsid w:val="00184A95"/>
    <w:rsid w:val="001E7A9F"/>
    <w:rsid w:val="00254C54"/>
    <w:rsid w:val="002B2065"/>
    <w:rsid w:val="003164C4"/>
    <w:rsid w:val="00511A41"/>
    <w:rsid w:val="00530944"/>
    <w:rsid w:val="005F058F"/>
    <w:rsid w:val="005F12F4"/>
    <w:rsid w:val="005F7153"/>
    <w:rsid w:val="00683DEE"/>
    <w:rsid w:val="007B2BC6"/>
    <w:rsid w:val="007B3B42"/>
    <w:rsid w:val="007D18C7"/>
    <w:rsid w:val="0088539F"/>
    <w:rsid w:val="008D7DEC"/>
    <w:rsid w:val="008E2281"/>
    <w:rsid w:val="00A04921"/>
    <w:rsid w:val="00A51E42"/>
    <w:rsid w:val="00B14EB1"/>
    <w:rsid w:val="00B73173"/>
    <w:rsid w:val="00D35C46"/>
    <w:rsid w:val="00D64974"/>
    <w:rsid w:val="00E72365"/>
    <w:rsid w:val="00EB3001"/>
    <w:rsid w:val="00F2189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878"/>
  <w15:chartTrackingRefBased/>
  <w15:docId w15:val="{6367516E-B395-4577-B234-FE7A141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84A9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A9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184A9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84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184A9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84A95"/>
    <w:pPr>
      <w:ind w:left="105"/>
    </w:pPr>
  </w:style>
  <w:style w:type="character" w:styleId="a7">
    <w:name w:val="Hyperlink"/>
    <w:basedOn w:val="a0"/>
    <w:uiPriority w:val="99"/>
    <w:unhideWhenUsed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9">
    <w:name w:val="Normal (Web)"/>
    <w:basedOn w:val="a"/>
    <w:uiPriority w:val="99"/>
    <w:unhideWhenUsed/>
    <w:rsid w:val="00184A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184A95"/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Unresolved Mention"/>
    <w:basedOn w:val="a0"/>
    <w:uiPriority w:val="99"/>
    <w:semiHidden/>
    <w:unhideWhenUsed/>
    <w:rsid w:val="008D7DE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A04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lnojdab4/pravyla-akademichnoi-dobrochesnosti.pdf" TargetMode="External"/><Relationship Id="rId13" Type="http://schemas.openxmlformats.org/officeDocument/2006/relationships/hyperlink" Target="http://www.nbuv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hkzbr1b2/polozhennia-pro-vyiavlennia-ta-zapobihannia-akademichnomu-plahiatu-u-chnu-2025.pdf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s://globalriskinsight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i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koho-natsionalnoho-universytetu.pdf" TargetMode="External"/><Relationship Id="rId11" Type="http://schemas.openxmlformats.org/officeDocument/2006/relationships/hyperlink" Target="http://www.kmu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conomicsecuritytoday.com/" TargetMode="External"/><Relationship Id="rId10" Type="http://schemas.openxmlformats.org/officeDocument/2006/relationships/hyperlink" Target="https://archer.chnu.edu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i4ptvsk/polityka-vykorystannia-shtuchnoho-intelektu-chnu.pdf" TargetMode="External"/><Relationship Id="rId14" Type="http://schemas.openxmlformats.org/officeDocument/2006/relationships/hyperlink" Target="http://www.alpha.rada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4547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Зоряна Кобеля</cp:lastModifiedBy>
  <cp:revision>4</cp:revision>
  <dcterms:created xsi:type="dcterms:W3CDTF">2025-11-07T16:27:00Z</dcterms:created>
  <dcterms:modified xsi:type="dcterms:W3CDTF">2025-11-12T10:36:00Z</dcterms:modified>
</cp:coreProperties>
</file>