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6FEC06EE" w14:textId="23BBFB45" w:rsidR="0028798F" w:rsidRPr="00B76FC8" w:rsidRDefault="008532F2" w:rsidP="0028798F">
      <w:pPr>
        <w:widowControl/>
        <w:adjustRightInd w:val="0"/>
        <w:ind w:right="517"/>
        <w:jc w:val="center"/>
        <w:rPr>
          <w:rFonts w:eastAsiaTheme="minorHAnsi"/>
          <w:color w:val="000000"/>
          <w:sz w:val="28"/>
          <w:szCs w:val="28"/>
        </w:rPr>
      </w:pPr>
      <w:r w:rsidRPr="008532F2">
        <w:rPr>
          <w:b/>
          <w:color w:val="632423" w:themeColor="accent2" w:themeShade="80"/>
          <w:sz w:val="40"/>
          <w:szCs w:val="40"/>
        </w:rPr>
        <w:t>«</w:t>
      </w:r>
      <w:r w:rsidR="00E21397" w:rsidRPr="00E21397">
        <w:rPr>
          <w:b/>
          <w:color w:val="632423" w:themeColor="accent2" w:themeShade="80"/>
          <w:sz w:val="28"/>
          <w:szCs w:val="28"/>
          <w:lang w:val="ru-RU"/>
        </w:rPr>
        <w:t>К</w:t>
      </w:r>
      <w:r w:rsidR="00F108A0">
        <w:rPr>
          <w:b/>
          <w:color w:val="632423" w:themeColor="accent2" w:themeShade="80"/>
          <w:sz w:val="28"/>
          <w:szCs w:val="28"/>
          <w:lang w:val="ru-RU"/>
        </w:rPr>
        <w:t>ра</w:t>
      </w:r>
      <w:r w:rsidR="00E21397">
        <w:rPr>
          <w:b/>
          <w:color w:val="632423" w:themeColor="accent2" w:themeShade="80"/>
          <w:sz w:val="28"/>
          <w:szCs w:val="28"/>
          <w:lang w:val="ru-RU"/>
        </w:rPr>
        <w:t>єзнавство</w:t>
      </w:r>
    </w:p>
    <w:p w14:paraId="4CD2BEF6" w14:textId="7C2F61D6" w:rsidR="0028798F" w:rsidRPr="00B76FC8" w:rsidRDefault="0028798F" w:rsidP="0028798F">
      <w:pPr>
        <w:widowControl/>
        <w:adjustRightInd w:val="0"/>
        <w:ind w:right="517"/>
        <w:jc w:val="center"/>
        <w:rPr>
          <w:rFonts w:eastAsiaTheme="minorHAnsi"/>
          <w:color w:val="000000"/>
          <w:sz w:val="28"/>
          <w:szCs w:val="28"/>
        </w:rPr>
      </w:pPr>
      <w:r w:rsidRPr="00B76FC8">
        <w:rPr>
          <w:rFonts w:eastAsiaTheme="minorHAnsi"/>
          <w:b/>
          <w:bCs/>
          <w:color w:val="000000"/>
          <w:sz w:val="28"/>
          <w:szCs w:val="28"/>
        </w:rPr>
        <w:t>Компонента освітньої програми</w:t>
      </w:r>
      <w:r w:rsidRPr="00B76FC8">
        <w:rPr>
          <w:rFonts w:eastAsiaTheme="minorHAnsi"/>
          <w:i/>
          <w:iCs/>
          <w:color w:val="000000"/>
          <w:sz w:val="28"/>
          <w:szCs w:val="28"/>
        </w:rPr>
        <w:t xml:space="preserve"> </w:t>
      </w:r>
      <w:r w:rsidR="00DA68D4">
        <w:rPr>
          <w:rFonts w:eastAsiaTheme="minorHAnsi"/>
          <w:i/>
          <w:iCs/>
          <w:color w:val="000000"/>
          <w:sz w:val="28"/>
          <w:szCs w:val="28"/>
        </w:rPr>
        <w:t>–</w:t>
      </w:r>
      <w:r w:rsidRPr="00B76FC8">
        <w:rPr>
          <w:rFonts w:eastAsiaTheme="minorHAnsi"/>
          <w:i/>
          <w:iCs/>
          <w:color w:val="000000"/>
          <w:sz w:val="28"/>
          <w:szCs w:val="28"/>
        </w:rPr>
        <w:t xml:space="preserve"> </w:t>
      </w:r>
      <w:r w:rsidR="00F108A0">
        <w:rPr>
          <w:rFonts w:eastAsiaTheme="minorHAnsi"/>
          <w:i/>
          <w:iCs/>
          <w:color w:val="000000"/>
          <w:sz w:val="28"/>
          <w:szCs w:val="28"/>
          <w:u w:val="single"/>
          <w:lang w:val="ru-RU"/>
        </w:rPr>
        <w:t>вибіркова</w:t>
      </w:r>
      <w:r w:rsidR="006B4192" w:rsidRPr="006B4192">
        <w:rPr>
          <w:rFonts w:eastAsiaTheme="minorHAnsi"/>
          <w:i/>
          <w:iCs/>
          <w:color w:val="000000"/>
          <w:sz w:val="28"/>
          <w:szCs w:val="28"/>
          <w:u w:val="single"/>
        </w:rPr>
        <w:t xml:space="preserve"> </w:t>
      </w:r>
      <w:r w:rsidRPr="00B76FC8">
        <w:rPr>
          <w:rFonts w:eastAsiaTheme="minorHAnsi"/>
          <w:color w:val="000000"/>
          <w:sz w:val="28"/>
          <w:szCs w:val="28"/>
        </w:rPr>
        <w:t>(</w:t>
      </w:r>
      <w:r w:rsidR="00F108A0">
        <w:rPr>
          <w:rFonts w:eastAsiaTheme="minorHAnsi"/>
          <w:i/>
          <w:color w:val="000000" w:themeColor="text1"/>
          <w:sz w:val="28"/>
          <w:szCs w:val="28"/>
          <w:lang w:val="ru-RU"/>
        </w:rPr>
        <w:t>3</w:t>
      </w:r>
      <w:r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662"/>
        <w:gridCol w:w="6145"/>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042DA42" w:rsidR="00CA1254" w:rsidRPr="00BA4B12" w:rsidRDefault="00BA4B12" w:rsidP="00371D03">
            <w:pPr>
              <w:pStyle w:val="TableParagraph"/>
              <w:ind w:left="0"/>
              <w:rPr>
                <w:sz w:val="28"/>
                <w:szCs w:val="28"/>
              </w:rPr>
            </w:pPr>
            <w:r w:rsidRPr="00BA4B12">
              <w:rPr>
                <w:rFonts w:cs="Arial"/>
                <w:b/>
                <w:bCs/>
                <w:sz w:val="28"/>
                <w:szCs w:val="28"/>
              </w:rPr>
              <w:t>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2E6E9C21" w:rsidR="00CA1254" w:rsidRPr="00F91372" w:rsidRDefault="00E21397" w:rsidP="00E21397">
            <w:pPr>
              <w:pStyle w:val="TableParagraph"/>
              <w:ind w:left="0"/>
              <w:rPr>
                <w:sz w:val="28"/>
                <w:szCs w:val="28"/>
              </w:rPr>
            </w:pPr>
            <w:r w:rsidRPr="00E21397">
              <w:rPr>
                <w:bCs/>
                <w:color w:val="000000"/>
                <w:kern w:val="24"/>
                <w:sz w:val="28"/>
                <w:szCs w:val="24"/>
              </w:rPr>
              <w:t>014 Середня освіта (</w:t>
            </w:r>
            <w:r>
              <w:rPr>
                <w:bCs/>
                <w:color w:val="000000"/>
                <w:kern w:val="24"/>
                <w:sz w:val="28"/>
                <w:szCs w:val="24"/>
                <w:lang w:val="ru-RU"/>
              </w:rPr>
              <w:t>Г</w:t>
            </w:r>
            <w:r w:rsidRPr="00E21397">
              <w:rPr>
                <w:bCs/>
                <w:color w:val="000000"/>
                <w:kern w:val="24"/>
                <w:sz w:val="28"/>
                <w:szCs w:val="24"/>
              </w:rPr>
              <w:t>еографія)</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74977FBA" w:rsidR="00CA1254" w:rsidRPr="00F91372" w:rsidRDefault="00E21397" w:rsidP="00371D03">
            <w:pPr>
              <w:pStyle w:val="TableParagraph"/>
              <w:ind w:left="0"/>
              <w:rPr>
                <w:sz w:val="28"/>
                <w:szCs w:val="28"/>
              </w:rPr>
            </w:pPr>
            <w:r w:rsidRPr="00E21397">
              <w:rPr>
                <w:bCs/>
                <w:color w:val="000000"/>
                <w:kern w:val="24"/>
                <w:sz w:val="28"/>
                <w:szCs w:val="24"/>
              </w:rPr>
              <w:t>01 Освіта/Педагогіка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r w:rsidRPr="00CA1254">
              <w:rPr>
                <w:b/>
                <w:bCs/>
                <w:sz w:val="28"/>
                <w:szCs w:val="28"/>
              </w:rPr>
              <w:t>Профайл викладача (-ів)</w:t>
            </w:r>
          </w:p>
        </w:tc>
        <w:tc>
          <w:tcPr>
            <w:tcW w:w="5390" w:type="dxa"/>
          </w:tcPr>
          <w:p w14:paraId="44B5458A" w14:textId="77777777" w:rsidR="00371D03" w:rsidRDefault="00F91372" w:rsidP="00F91372">
            <w:pPr>
              <w:pStyle w:val="TableParagraph"/>
              <w:ind w:left="0"/>
              <w:rPr>
                <w:color w:val="000000"/>
                <w:kern w:val="24"/>
                <w:sz w:val="28"/>
                <w:szCs w:val="24"/>
                <w:lang w:val="ru-RU"/>
              </w:rPr>
            </w:pPr>
            <w:r w:rsidRPr="00F91372">
              <w:rPr>
                <w:color w:val="000000"/>
                <w:kern w:val="24"/>
                <w:sz w:val="28"/>
                <w:szCs w:val="24"/>
              </w:rPr>
              <w:t xml:space="preserve">Добинда Ірина Петрівна, </w:t>
            </w:r>
            <w:r>
              <w:rPr>
                <w:color w:val="000000"/>
                <w:kern w:val="24"/>
                <w:sz w:val="28"/>
                <w:szCs w:val="24"/>
              </w:rPr>
              <w:t>к.геогр.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040FB1BD" w:rsidR="00371D03" w:rsidRPr="005E2667" w:rsidRDefault="005E2667" w:rsidP="00371D03">
            <w:pPr>
              <w:pStyle w:val="TableParagraph"/>
              <w:ind w:left="0"/>
              <w:jc w:val="both"/>
              <w:rPr>
                <w:i/>
                <w:iCs/>
                <w:sz w:val="28"/>
                <w:szCs w:val="28"/>
              </w:rPr>
            </w:pPr>
            <w:hyperlink r:id="rId9" w:history="1">
              <w:r w:rsidRPr="00DD0F3A">
                <w:rPr>
                  <w:rStyle w:val="a5"/>
                  <w:i/>
                  <w:iCs/>
                  <w:sz w:val="28"/>
                  <w:szCs w:val="28"/>
                  <w:lang w:val="pl-PL"/>
                </w:rPr>
                <w:t>https://moodle.chnu.edu.ua/course/view.php?id=711</w:t>
              </w:r>
            </w:hyperlink>
            <w:r>
              <w:rPr>
                <w:i/>
                <w:iCs/>
                <w:sz w:val="28"/>
                <w:szCs w:val="28"/>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домовленністю);</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661A1DF2" w:rsidR="00AF57CC" w:rsidRPr="00E21397" w:rsidRDefault="00E21397" w:rsidP="00931E6F">
      <w:pPr>
        <w:ind w:right="517" w:firstLine="709"/>
        <w:jc w:val="both"/>
        <w:rPr>
          <w:color w:val="000000"/>
          <w:sz w:val="28"/>
          <w:szCs w:val="28"/>
        </w:rPr>
      </w:pPr>
      <w:r w:rsidRPr="00E21397">
        <w:rPr>
          <w:color w:val="000000"/>
          <w:sz w:val="28"/>
          <w:szCs w:val="28"/>
        </w:rPr>
        <w:t>Вивчення курсу “Краєзнавство” студентами географічного факультету активізує їхню національну свідомість, збагачує та вдосконалює знання про Україну не лише суто географічного, але й історичного, археологічного, етнографічного та іншого характеру. Студенти мають можливість отримати знання про динаміку політико-адміністративного та адміністративно-територіального устрою ураїнських етнічних земель та співставити межі сучасної території України й її суцільного етнічного простору. При цьому, вони отримують різнобічну інформацію не тільки в межах адміністративних областей чи районів, але, головне, в межах історико-географічних одиниць – історико-географічних країв та історико-географічних зон.</w:t>
      </w:r>
    </w:p>
    <w:p w14:paraId="786C9E4D" w14:textId="17390E46" w:rsidR="00B76FC8" w:rsidRPr="00E21397" w:rsidRDefault="00F44A9A" w:rsidP="00931E6F">
      <w:pPr>
        <w:ind w:right="517" w:firstLine="709"/>
        <w:jc w:val="both"/>
        <w:rPr>
          <w:sz w:val="28"/>
          <w:szCs w:val="28"/>
        </w:rPr>
      </w:pPr>
      <w:r w:rsidRPr="005A1695">
        <w:rPr>
          <w:sz w:val="28"/>
          <w:szCs w:val="28"/>
        </w:rPr>
        <w:t>Мета навчальної дисципліни «</w:t>
      </w:r>
      <w:r w:rsidR="00E21397">
        <w:rPr>
          <w:sz w:val="28"/>
          <w:szCs w:val="28"/>
          <w:lang w:val="ru-RU"/>
        </w:rPr>
        <w:t>Краєзнавство</w:t>
      </w:r>
      <w:r w:rsidRPr="005A1695">
        <w:rPr>
          <w:sz w:val="28"/>
          <w:szCs w:val="28"/>
        </w:rPr>
        <w:t xml:space="preserve">» </w:t>
      </w:r>
      <w:r w:rsidR="00E21397" w:rsidRPr="00E21397">
        <w:rPr>
          <w:sz w:val="28"/>
          <w:szCs w:val="28"/>
        </w:rPr>
        <w:t>полягає у тому, щоб ознайомити студентів із основними положеннями національного краєзнавства. Курс «Краєзнавство» присвячений вивченню предмета і об’єкта вивчення, його структури та таксономічних одиниць, проведення їх меж, краєзнавчого районування української етнічної території, а також простеження географічних закономірностей формування та освоєння території України.</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631"/>
        <w:gridCol w:w="8284"/>
      </w:tblGrid>
      <w:tr w:rsidR="000A5E55" w:rsidRPr="00371D03" w14:paraId="771CD236" w14:textId="77777777" w:rsidTr="00BE1F6F">
        <w:tc>
          <w:tcPr>
            <w:tcW w:w="10141" w:type="dxa"/>
            <w:gridSpan w:val="2"/>
          </w:tcPr>
          <w:p w14:paraId="160C7623" w14:textId="46575BEF" w:rsidR="000A5E55" w:rsidRPr="00371D03" w:rsidRDefault="000A5E55" w:rsidP="007D4C69">
            <w:pPr>
              <w:pStyle w:val="a4"/>
              <w:tabs>
                <w:tab w:val="left" w:pos="1450"/>
              </w:tabs>
              <w:spacing w:before="6" w:line="237" w:lineRule="auto"/>
              <w:ind w:left="0" w:right="517" w:firstLine="0"/>
              <w:rPr>
                <w:b/>
                <w:caps/>
                <w:sz w:val="28"/>
                <w:szCs w:val="28"/>
              </w:rPr>
            </w:pPr>
            <w:r>
              <w:rPr>
                <w:b/>
                <w:caps/>
                <w:sz w:val="28"/>
                <w:szCs w:val="28"/>
              </w:rPr>
              <w:t xml:space="preserve">МОДУЛЬ 1. </w:t>
            </w:r>
            <w:r w:rsidR="007D4C69" w:rsidRPr="007D4C69">
              <w:rPr>
                <w:b/>
                <w:caps/>
                <w:sz w:val="28"/>
                <w:szCs w:val="28"/>
              </w:rPr>
              <w:t>Краєзнавство – структурний елемент географічної науки. Географічні особливості заселення і освоєння території України від палеоліту до наших днів</w:t>
            </w:r>
          </w:p>
        </w:tc>
      </w:tr>
      <w:tr w:rsidR="000A5E55" w:rsidRPr="00371D03" w14:paraId="6AFB2234" w14:textId="77777777" w:rsidTr="00D527FB">
        <w:tc>
          <w:tcPr>
            <w:tcW w:w="1655"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486" w:type="dxa"/>
          </w:tcPr>
          <w:p w14:paraId="46DEC367" w14:textId="380140FC" w:rsidR="000A5E55" w:rsidRPr="005A1695" w:rsidRDefault="007D4C69" w:rsidP="000A5E55">
            <w:pPr>
              <w:pStyle w:val="a4"/>
              <w:tabs>
                <w:tab w:val="left" w:pos="1450"/>
              </w:tabs>
              <w:spacing w:before="6" w:line="237" w:lineRule="auto"/>
              <w:ind w:left="0" w:right="517" w:firstLine="0"/>
              <w:rPr>
                <w:b/>
                <w:caps/>
                <w:sz w:val="28"/>
                <w:szCs w:val="28"/>
                <w:lang w:val="ru-RU"/>
              </w:rPr>
            </w:pPr>
            <w:r w:rsidRPr="007D4C69">
              <w:rPr>
                <w:i/>
                <w:szCs w:val="28"/>
              </w:rPr>
              <w:t>Краєзнавство у структурі географічної науки. об’єкт і предмет вивчення краєзнавства, таксономічні одиниці вивчення краєзнавства</w:t>
            </w:r>
          </w:p>
        </w:tc>
      </w:tr>
      <w:tr w:rsidR="000A5E55" w:rsidRPr="00371D03" w14:paraId="7DE1658A" w14:textId="77777777" w:rsidTr="00D527FB">
        <w:tc>
          <w:tcPr>
            <w:tcW w:w="1655"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486" w:type="dxa"/>
          </w:tcPr>
          <w:p w14:paraId="2E89F74F" w14:textId="0A3FACC1" w:rsidR="000A5E55" w:rsidRPr="00371D03" w:rsidRDefault="007D4C69" w:rsidP="000A5E55">
            <w:pPr>
              <w:pStyle w:val="a4"/>
              <w:tabs>
                <w:tab w:val="left" w:pos="1450"/>
              </w:tabs>
              <w:spacing w:before="6" w:line="237" w:lineRule="auto"/>
              <w:ind w:left="0" w:right="517" w:firstLine="0"/>
              <w:rPr>
                <w:b/>
                <w:caps/>
                <w:sz w:val="28"/>
                <w:szCs w:val="28"/>
              </w:rPr>
            </w:pPr>
            <w:r w:rsidRPr="001168DB">
              <w:rPr>
                <w:szCs w:val="28"/>
              </w:rPr>
              <w:t>Географічні особливості заселення і освоєння території України протягом палеолітичної, мезолітичної, неолітичної доби</w:t>
            </w:r>
          </w:p>
        </w:tc>
      </w:tr>
      <w:tr w:rsidR="000A5E55" w:rsidRPr="00371D03" w14:paraId="7A7593B9" w14:textId="77777777" w:rsidTr="00D527FB">
        <w:tc>
          <w:tcPr>
            <w:tcW w:w="1655" w:type="dxa"/>
          </w:tcPr>
          <w:p w14:paraId="7A82D4D0" w14:textId="1944AB03" w:rsidR="000A5E55" w:rsidRPr="00DA0BA6" w:rsidRDefault="000A5E55" w:rsidP="00DA0BA6">
            <w:pPr>
              <w:pStyle w:val="a4"/>
              <w:spacing w:before="6" w:line="237" w:lineRule="auto"/>
              <w:ind w:left="0" w:right="-58" w:firstLine="0"/>
              <w:jc w:val="left"/>
              <w:rPr>
                <w:b/>
                <w:caps/>
                <w:sz w:val="28"/>
                <w:szCs w:val="28"/>
                <w:lang w:val="ru-RU"/>
              </w:rPr>
            </w:pPr>
            <w:r>
              <w:rPr>
                <w:b/>
                <w:sz w:val="28"/>
                <w:szCs w:val="28"/>
              </w:rPr>
              <w:t>Тема</w:t>
            </w:r>
            <w:r>
              <w:rPr>
                <w:b/>
                <w:caps/>
                <w:sz w:val="28"/>
                <w:szCs w:val="28"/>
              </w:rPr>
              <w:t xml:space="preserve"> </w:t>
            </w:r>
            <w:r w:rsidR="00DA0BA6">
              <w:rPr>
                <w:b/>
                <w:caps/>
                <w:sz w:val="28"/>
                <w:szCs w:val="28"/>
                <w:lang w:val="ru-RU"/>
              </w:rPr>
              <w:t>3</w:t>
            </w:r>
          </w:p>
        </w:tc>
        <w:tc>
          <w:tcPr>
            <w:tcW w:w="8486" w:type="dxa"/>
          </w:tcPr>
          <w:p w14:paraId="082B26A1" w14:textId="1365EEF9" w:rsidR="000A5E55" w:rsidRPr="00DA0BA6" w:rsidRDefault="007D4C69" w:rsidP="000A5E55">
            <w:pPr>
              <w:pStyle w:val="a4"/>
              <w:tabs>
                <w:tab w:val="left" w:pos="1450"/>
              </w:tabs>
              <w:spacing w:before="6" w:line="237" w:lineRule="auto"/>
              <w:ind w:left="0" w:right="517" w:firstLine="0"/>
              <w:rPr>
                <w:i/>
                <w:szCs w:val="28"/>
              </w:rPr>
            </w:pPr>
            <w:r w:rsidRPr="001168DB">
              <w:rPr>
                <w:szCs w:val="28"/>
              </w:rPr>
              <w:t xml:space="preserve">Географічні особливості заселення і освоєння території України від бронзової </w:t>
            </w:r>
            <w:r w:rsidRPr="001168DB">
              <w:rPr>
                <w:szCs w:val="28"/>
              </w:rPr>
              <w:lastRenderedPageBreak/>
              <w:t>дати і до наших днів</w:t>
            </w:r>
          </w:p>
        </w:tc>
      </w:tr>
      <w:tr w:rsidR="007D4C69" w:rsidRPr="00371D03" w14:paraId="441FCEF9" w14:textId="77777777" w:rsidTr="00EA4FC4">
        <w:tc>
          <w:tcPr>
            <w:tcW w:w="10141" w:type="dxa"/>
            <w:gridSpan w:val="2"/>
          </w:tcPr>
          <w:p w14:paraId="6BB2C440" w14:textId="68BC8519" w:rsidR="007D4C69" w:rsidRPr="001168DB" w:rsidRDefault="007D4C69" w:rsidP="007D4C69">
            <w:pPr>
              <w:pStyle w:val="a4"/>
              <w:tabs>
                <w:tab w:val="left" w:pos="1450"/>
              </w:tabs>
              <w:spacing w:before="6" w:line="237" w:lineRule="auto"/>
              <w:ind w:left="0" w:right="517" w:firstLine="0"/>
              <w:rPr>
                <w:szCs w:val="28"/>
              </w:rPr>
            </w:pPr>
            <w:r>
              <w:rPr>
                <w:b/>
                <w:caps/>
                <w:sz w:val="28"/>
                <w:szCs w:val="28"/>
              </w:rPr>
              <w:lastRenderedPageBreak/>
              <w:t xml:space="preserve">МОДУЛЬ </w:t>
            </w:r>
            <w:r>
              <w:rPr>
                <w:b/>
                <w:caps/>
                <w:sz w:val="28"/>
                <w:szCs w:val="28"/>
                <w:lang w:val="ru-RU"/>
              </w:rPr>
              <w:t>2</w:t>
            </w:r>
            <w:r>
              <w:rPr>
                <w:b/>
                <w:caps/>
                <w:sz w:val="28"/>
                <w:szCs w:val="28"/>
              </w:rPr>
              <w:t xml:space="preserve">. </w:t>
            </w:r>
            <w:r w:rsidRPr="007D4C69">
              <w:rPr>
                <w:b/>
                <w:caps/>
                <w:sz w:val="28"/>
                <w:szCs w:val="28"/>
              </w:rPr>
              <w:t>Географо-краєзнавча характеристика історико-географічних країв Правобережної України</w:t>
            </w:r>
          </w:p>
        </w:tc>
      </w:tr>
      <w:tr w:rsidR="000A5E55" w:rsidRPr="00371D03" w14:paraId="3030A273" w14:textId="77777777" w:rsidTr="00D527FB">
        <w:tc>
          <w:tcPr>
            <w:tcW w:w="1655" w:type="dxa"/>
          </w:tcPr>
          <w:p w14:paraId="40F3D6E6" w14:textId="282AA2A5"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486" w:type="dxa"/>
          </w:tcPr>
          <w:p w14:paraId="6588123D" w14:textId="1C56C961" w:rsidR="000A5E55" w:rsidRPr="00DE55B9" w:rsidRDefault="0061320B" w:rsidP="000A5E55">
            <w:pPr>
              <w:pStyle w:val="a4"/>
              <w:tabs>
                <w:tab w:val="left" w:pos="1450"/>
              </w:tabs>
              <w:spacing w:before="6" w:line="237" w:lineRule="auto"/>
              <w:ind w:left="0" w:right="517" w:firstLine="0"/>
              <w:rPr>
                <w:i/>
                <w:szCs w:val="28"/>
              </w:rPr>
            </w:pPr>
            <w:r w:rsidRPr="00DE55B9">
              <w:rPr>
                <w:i/>
                <w:szCs w:val="28"/>
              </w:rPr>
              <w:t>Географо-краєзнавча характеристика Північної Буковини і Північної Бессарабії</w:t>
            </w:r>
          </w:p>
        </w:tc>
      </w:tr>
      <w:tr w:rsidR="000A5E55" w:rsidRPr="00371D03" w14:paraId="27CEA6A7" w14:textId="77777777" w:rsidTr="00D527FB">
        <w:tc>
          <w:tcPr>
            <w:tcW w:w="1655" w:type="dxa"/>
          </w:tcPr>
          <w:p w14:paraId="253D7FF2" w14:textId="6AA29B40" w:rsidR="000A5E55" w:rsidRDefault="000A5E55"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5</w:t>
            </w:r>
          </w:p>
        </w:tc>
        <w:tc>
          <w:tcPr>
            <w:tcW w:w="8486" w:type="dxa"/>
          </w:tcPr>
          <w:p w14:paraId="43622913" w14:textId="65217345" w:rsidR="000A5E55" w:rsidRPr="00DE55B9" w:rsidRDefault="0061320B" w:rsidP="000A5E55">
            <w:pPr>
              <w:pStyle w:val="a4"/>
              <w:tabs>
                <w:tab w:val="left" w:pos="1450"/>
              </w:tabs>
              <w:spacing w:before="6" w:line="237" w:lineRule="auto"/>
              <w:ind w:left="0" w:right="517" w:firstLine="0"/>
              <w:rPr>
                <w:i/>
                <w:szCs w:val="28"/>
              </w:rPr>
            </w:pPr>
            <w:r w:rsidRPr="00DE55B9">
              <w:rPr>
                <w:i/>
                <w:szCs w:val="28"/>
              </w:rPr>
              <w:t>Географо-краєзнавча характеристика Закарпаття</w:t>
            </w:r>
          </w:p>
        </w:tc>
      </w:tr>
      <w:tr w:rsidR="00BA4B12" w:rsidRPr="00371D03" w14:paraId="50EED442" w14:textId="77777777" w:rsidTr="00D527FB">
        <w:tc>
          <w:tcPr>
            <w:tcW w:w="1655" w:type="dxa"/>
          </w:tcPr>
          <w:p w14:paraId="2E1F4214" w14:textId="7FD952BB" w:rsidR="00BA4B12" w:rsidRPr="00341FD8" w:rsidRDefault="00BA4B12" w:rsidP="00341FD8">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341FD8">
              <w:rPr>
                <w:b/>
                <w:caps/>
                <w:sz w:val="28"/>
                <w:szCs w:val="28"/>
                <w:lang w:val="ru-RU"/>
              </w:rPr>
              <w:t>6</w:t>
            </w:r>
          </w:p>
        </w:tc>
        <w:tc>
          <w:tcPr>
            <w:tcW w:w="8486" w:type="dxa"/>
          </w:tcPr>
          <w:p w14:paraId="0036C9F8" w14:textId="2F2A55E8" w:rsidR="00BA4B12" w:rsidRPr="001C5112" w:rsidRDefault="00DE55B9" w:rsidP="000A5E55">
            <w:pPr>
              <w:pStyle w:val="a4"/>
              <w:tabs>
                <w:tab w:val="left" w:pos="1450"/>
              </w:tabs>
              <w:spacing w:before="6" w:line="237" w:lineRule="auto"/>
              <w:ind w:left="0" w:right="517" w:firstLine="0"/>
              <w:rPr>
                <w:i/>
                <w:szCs w:val="28"/>
              </w:rPr>
            </w:pPr>
            <w:r w:rsidRPr="00DE55B9">
              <w:rPr>
                <w:i/>
                <w:szCs w:val="28"/>
              </w:rPr>
              <w:t>Географо-краєзнавча характеристика Галичини</w:t>
            </w:r>
          </w:p>
        </w:tc>
      </w:tr>
      <w:tr w:rsidR="00BA4B12" w:rsidRPr="00371D03" w14:paraId="2E231211" w14:textId="77777777" w:rsidTr="00D527FB">
        <w:tc>
          <w:tcPr>
            <w:tcW w:w="1655" w:type="dxa"/>
          </w:tcPr>
          <w:p w14:paraId="7A4524AE" w14:textId="12DA4B84" w:rsidR="00BA4B12" w:rsidRPr="00341FD8" w:rsidRDefault="00BA4B12" w:rsidP="00341FD8">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341FD8">
              <w:rPr>
                <w:b/>
                <w:caps/>
                <w:sz w:val="28"/>
                <w:szCs w:val="28"/>
                <w:lang w:val="ru-RU"/>
              </w:rPr>
              <w:t>7</w:t>
            </w:r>
          </w:p>
        </w:tc>
        <w:tc>
          <w:tcPr>
            <w:tcW w:w="8486" w:type="dxa"/>
          </w:tcPr>
          <w:p w14:paraId="499D2F0E" w14:textId="36A2BB4C" w:rsidR="00BA4B12" w:rsidRPr="001C5112" w:rsidRDefault="00DE55B9" w:rsidP="000A5E55">
            <w:pPr>
              <w:pStyle w:val="a4"/>
              <w:tabs>
                <w:tab w:val="left" w:pos="1450"/>
              </w:tabs>
              <w:spacing w:before="6" w:line="237" w:lineRule="auto"/>
              <w:ind w:left="0" w:right="517" w:firstLine="0"/>
              <w:rPr>
                <w:i/>
                <w:szCs w:val="28"/>
              </w:rPr>
            </w:pPr>
            <w:r w:rsidRPr="006D4FAC">
              <w:rPr>
                <w:i/>
                <w:szCs w:val="28"/>
              </w:rPr>
              <w:t>Географо-краєзнавча характеристика Волині</w:t>
            </w:r>
          </w:p>
        </w:tc>
      </w:tr>
      <w:tr w:rsidR="00BA4B12" w:rsidRPr="00371D03" w14:paraId="17AFFA4A" w14:textId="77777777" w:rsidTr="00D527FB">
        <w:tc>
          <w:tcPr>
            <w:tcW w:w="1655" w:type="dxa"/>
          </w:tcPr>
          <w:p w14:paraId="0DAEFAAA" w14:textId="3299CF06" w:rsidR="00BA4B12" w:rsidRPr="00341FD8" w:rsidRDefault="00BA4B12" w:rsidP="00341FD8">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341FD8">
              <w:rPr>
                <w:b/>
                <w:caps/>
                <w:sz w:val="28"/>
                <w:szCs w:val="28"/>
                <w:lang w:val="ru-RU"/>
              </w:rPr>
              <w:t>8</w:t>
            </w:r>
          </w:p>
        </w:tc>
        <w:tc>
          <w:tcPr>
            <w:tcW w:w="8486" w:type="dxa"/>
          </w:tcPr>
          <w:p w14:paraId="0CD30D40" w14:textId="2BCE3FA3" w:rsidR="00BA4B12" w:rsidRPr="001C5112" w:rsidRDefault="00DE55B9" w:rsidP="000A5E55">
            <w:pPr>
              <w:pStyle w:val="a4"/>
              <w:tabs>
                <w:tab w:val="left" w:pos="1450"/>
              </w:tabs>
              <w:spacing w:before="6" w:line="237" w:lineRule="auto"/>
              <w:ind w:left="0" w:right="517" w:firstLine="0"/>
              <w:rPr>
                <w:i/>
                <w:szCs w:val="28"/>
              </w:rPr>
            </w:pPr>
            <w:r w:rsidRPr="006D4FAC">
              <w:rPr>
                <w:i/>
                <w:szCs w:val="28"/>
              </w:rPr>
              <w:t>Географо-краєзнавча характеристика Поділля</w:t>
            </w:r>
          </w:p>
        </w:tc>
      </w:tr>
      <w:tr w:rsidR="00BA4B12" w:rsidRPr="00371D03" w14:paraId="49B38862" w14:textId="77777777" w:rsidTr="00D527FB">
        <w:tc>
          <w:tcPr>
            <w:tcW w:w="1655" w:type="dxa"/>
          </w:tcPr>
          <w:p w14:paraId="5CF40D5D" w14:textId="21685E69" w:rsidR="00BA4B12" w:rsidRDefault="00BA4B12"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10</w:t>
            </w:r>
          </w:p>
        </w:tc>
        <w:tc>
          <w:tcPr>
            <w:tcW w:w="8486" w:type="dxa"/>
          </w:tcPr>
          <w:p w14:paraId="19B18121" w14:textId="57AF328B" w:rsidR="00BA4B12" w:rsidRPr="001C5112" w:rsidRDefault="006D4FAC" w:rsidP="000A5E55">
            <w:pPr>
              <w:pStyle w:val="a4"/>
              <w:tabs>
                <w:tab w:val="left" w:pos="1450"/>
              </w:tabs>
              <w:spacing w:before="6" w:line="237" w:lineRule="auto"/>
              <w:ind w:left="0" w:right="517" w:firstLine="0"/>
              <w:rPr>
                <w:i/>
                <w:szCs w:val="28"/>
              </w:rPr>
            </w:pPr>
            <w:r w:rsidRPr="006D4FAC">
              <w:rPr>
                <w:i/>
                <w:szCs w:val="28"/>
              </w:rPr>
              <w:t>Географо-краєзнавча характеристика Київщини</w:t>
            </w:r>
          </w:p>
        </w:tc>
      </w:tr>
      <w:tr w:rsidR="00C04D99" w:rsidRPr="00371D03" w14:paraId="2B71B0DD" w14:textId="77777777" w:rsidTr="00D527FB">
        <w:tc>
          <w:tcPr>
            <w:tcW w:w="1655" w:type="dxa"/>
          </w:tcPr>
          <w:p w14:paraId="28A4AEE0" w14:textId="280F3D1A" w:rsidR="00C04D99" w:rsidRDefault="00C04D99" w:rsidP="000A5E55">
            <w:pPr>
              <w:pStyle w:val="a4"/>
              <w:spacing w:before="6" w:line="237" w:lineRule="auto"/>
              <w:ind w:left="0" w:right="-58" w:firstLine="0"/>
              <w:jc w:val="left"/>
              <w:rPr>
                <w:b/>
                <w:sz w:val="28"/>
                <w:szCs w:val="28"/>
              </w:rPr>
            </w:pPr>
            <w:r w:rsidRPr="00DE2E00">
              <w:rPr>
                <w:b/>
                <w:sz w:val="28"/>
                <w:szCs w:val="28"/>
              </w:rPr>
              <w:t>Тема</w:t>
            </w:r>
            <w:r>
              <w:rPr>
                <w:b/>
                <w:sz w:val="28"/>
                <w:szCs w:val="28"/>
                <w:lang w:val="ru-RU"/>
              </w:rPr>
              <w:t xml:space="preserve"> </w:t>
            </w:r>
            <w:r w:rsidRPr="00DE2E00">
              <w:rPr>
                <w:b/>
                <w:caps/>
                <w:sz w:val="28"/>
                <w:szCs w:val="28"/>
              </w:rPr>
              <w:t>1</w:t>
            </w:r>
            <w:r>
              <w:rPr>
                <w:b/>
                <w:caps/>
                <w:sz w:val="28"/>
                <w:szCs w:val="28"/>
                <w:lang w:val="ru-RU"/>
              </w:rPr>
              <w:t>1</w:t>
            </w:r>
          </w:p>
        </w:tc>
        <w:tc>
          <w:tcPr>
            <w:tcW w:w="8486" w:type="dxa"/>
          </w:tcPr>
          <w:p w14:paraId="50D58C3C" w14:textId="6153B633" w:rsidR="00C04D99" w:rsidRPr="001C5112" w:rsidRDefault="006D4FAC" w:rsidP="000A5E55">
            <w:pPr>
              <w:pStyle w:val="a4"/>
              <w:tabs>
                <w:tab w:val="left" w:pos="1450"/>
              </w:tabs>
              <w:spacing w:before="6" w:line="237" w:lineRule="auto"/>
              <w:ind w:left="0" w:right="517" w:firstLine="0"/>
              <w:rPr>
                <w:i/>
                <w:szCs w:val="28"/>
              </w:rPr>
            </w:pPr>
            <w:r w:rsidRPr="006D4FAC">
              <w:rPr>
                <w:i/>
                <w:szCs w:val="28"/>
              </w:rPr>
              <w:t>Географо-краєзнавча характеристика Запоріжжя</w:t>
            </w:r>
          </w:p>
        </w:tc>
      </w:tr>
      <w:tr w:rsidR="00C04D99" w:rsidRPr="00371D03" w14:paraId="1A8D4B5F" w14:textId="77777777" w:rsidTr="00D527FB">
        <w:tc>
          <w:tcPr>
            <w:tcW w:w="1655" w:type="dxa"/>
          </w:tcPr>
          <w:p w14:paraId="3D0E7E48" w14:textId="056FF6AA" w:rsidR="00C04D99" w:rsidRDefault="00C04D99" w:rsidP="000A5E55">
            <w:pPr>
              <w:pStyle w:val="a4"/>
              <w:spacing w:before="6" w:line="237" w:lineRule="auto"/>
              <w:ind w:left="0" w:right="-58" w:firstLine="0"/>
              <w:jc w:val="left"/>
              <w:rPr>
                <w:b/>
                <w:sz w:val="28"/>
                <w:szCs w:val="28"/>
              </w:rPr>
            </w:pPr>
            <w:r w:rsidRPr="00DE2E00">
              <w:rPr>
                <w:b/>
                <w:sz w:val="28"/>
                <w:szCs w:val="28"/>
              </w:rPr>
              <w:t>Тема</w:t>
            </w:r>
            <w:r w:rsidRPr="00DE2E00">
              <w:rPr>
                <w:b/>
                <w:caps/>
                <w:sz w:val="28"/>
                <w:szCs w:val="28"/>
              </w:rPr>
              <w:t xml:space="preserve"> 1</w:t>
            </w:r>
            <w:r>
              <w:rPr>
                <w:b/>
                <w:caps/>
                <w:sz w:val="28"/>
                <w:szCs w:val="28"/>
                <w:lang w:val="en-US"/>
              </w:rPr>
              <w:t>2</w:t>
            </w:r>
          </w:p>
        </w:tc>
        <w:tc>
          <w:tcPr>
            <w:tcW w:w="8486" w:type="dxa"/>
          </w:tcPr>
          <w:p w14:paraId="700F6B1E" w14:textId="22CA04E3" w:rsidR="00C04D99" w:rsidRPr="001C5112" w:rsidRDefault="006D4FAC" w:rsidP="000A5E55">
            <w:pPr>
              <w:pStyle w:val="a4"/>
              <w:tabs>
                <w:tab w:val="left" w:pos="1450"/>
              </w:tabs>
              <w:spacing w:before="6" w:line="237" w:lineRule="auto"/>
              <w:ind w:left="0" w:right="517" w:firstLine="0"/>
              <w:rPr>
                <w:i/>
                <w:szCs w:val="28"/>
              </w:rPr>
            </w:pPr>
            <w:r w:rsidRPr="006D4FAC">
              <w:rPr>
                <w:i/>
                <w:szCs w:val="28"/>
              </w:rPr>
              <w:t>Географо-краєзнавча характеристика Одещини</w:t>
            </w:r>
          </w:p>
        </w:tc>
      </w:tr>
      <w:tr w:rsidR="006D4FAC" w:rsidRPr="00371D03" w14:paraId="0F7519BC" w14:textId="77777777" w:rsidTr="00D527FB">
        <w:tc>
          <w:tcPr>
            <w:tcW w:w="1655" w:type="dxa"/>
          </w:tcPr>
          <w:p w14:paraId="1B329CFB" w14:textId="05138A3E" w:rsidR="006D4FAC" w:rsidRPr="00DE2E00" w:rsidRDefault="006D4FAC" w:rsidP="000A5E55">
            <w:pPr>
              <w:pStyle w:val="a4"/>
              <w:spacing w:before="6" w:line="237" w:lineRule="auto"/>
              <w:ind w:left="0" w:right="-58" w:firstLine="0"/>
              <w:jc w:val="left"/>
              <w:rPr>
                <w:b/>
                <w:sz w:val="28"/>
                <w:szCs w:val="28"/>
              </w:rPr>
            </w:pPr>
            <w:r w:rsidRPr="00C04D99">
              <w:rPr>
                <w:b/>
                <w:sz w:val="28"/>
                <w:szCs w:val="28"/>
              </w:rPr>
              <w:t>Т</w:t>
            </w:r>
            <w:r>
              <w:rPr>
                <w:b/>
                <w:sz w:val="28"/>
                <w:szCs w:val="28"/>
                <w:lang w:val="ru-RU"/>
              </w:rPr>
              <w:t>ема 13</w:t>
            </w:r>
          </w:p>
        </w:tc>
        <w:tc>
          <w:tcPr>
            <w:tcW w:w="8486" w:type="dxa"/>
          </w:tcPr>
          <w:p w14:paraId="7FBCF7A3" w14:textId="3C9DE960" w:rsidR="006D4FAC" w:rsidRPr="006D4FAC" w:rsidRDefault="006D4FAC" w:rsidP="000A5E55">
            <w:pPr>
              <w:pStyle w:val="a4"/>
              <w:tabs>
                <w:tab w:val="left" w:pos="1450"/>
              </w:tabs>
              <w:spacing w:before="6" w:line="237" w:lineRule="auto"/>
              <w:ind w:left="0" w:right="517" w:firstLine="0"/>
              <w:rPr>
                <w:i/>
                <w:szCs w:val="28"/>
              </w:rPr>
            </w:pPr>
            <w:r w:rsidRPr="006D4FAC">
              <w:rPr>
                <w:i/>
                <w:szCs w:val="28"/>
              </w:rPr>
              <w:t>Географо-краєзнавча характеристика Херсонщини</w:t>
            </w:r>
          </w:p>
        </w:tc>
      </w:tr>
      <w:tr w:rsidR="00C04D99" w:rsidRPr="00371D03" w14:paraId="22FAAD7E" w14:textId="77777777" w:rsidTr="00AE05DE">
        <w:tc>
          <w:tcPr>
            <w:tcW w:w="10141" w:type="dxa"/>
            <w:gridSpan w:val="2"/>
          </w:tcPr>
          <w:p w14:paraId="7C09E748" w14:textId="4DB98DEF" w:rsidR="00C04D99" w:rsidRPr="00371D03" w:rsidRDefault="00C04D99" w:rsidP="00CE64B8">
            <w:pPr>
              <w:pStyle w:val="a4"/>
              <w:tabs>
                <w:tab w:val="left" w:pos="1450"/>
              </w:tabs>
              <w:spacing w:before="6" w:line="237" w:lineRule="auto"/>
              <w:ind w:left="0" w:right="517" w:firstLine="0"/>
              <w:jc w:val="center"/>
              <w:rPr>
                <w:b/>
                <w:caps/>
                <w:sz w:val="28"/>
                <w:szCs w:val="28"/>
              </w:rPr>
            </w:pPr>
            <w:r>
              <w:rPr>
                <w:b/>
                <w:caps/>
                <w:sz w:val="28"/>
                <w:szCs w:val="28"/>
              </w:rPr>
              <w:t>МОДУЛЬ</w:t>
            </w:r>
            <w:r w:rsidR="00CE64B8">
              <w:rPr>
                <w:b/>
                <w:caps/>
                <w:sz w:val="28"/>
                <w:szCs w:val="28"/>
                <w:lang w:val="ru-RU"/>
              </w:rPr>
              <w:t xml:space="preserve"> 3</w:t>
            </w:r>
            <w:r w:rsidRPr="00BA4B12">
              <w:rPr>
                <w:sz w:val="32"/>
                <w:szCs w:val="28"/>
              </w:rPr>
              <w:t xml:space="preserve">. </w:t>
            </w:r>
            <w:r w:rsidR="00CE64B8" w:rsidRPr="00CE64B8">
              <w:rPr>
                <w:b/>
                <w:caps/>
                <w:sz w:val="28"/>
                <w:szCs w:val="28"/>
              </w:rPr>
              <w:t>Географо-краєзнавча характеристика історико-географічних країв Лівобережної України</w:t>
            </w:r>
          </w:p>
        </w:tc>
      </w:tr>
      <w:tr w:rsidR="00CE64B8" w:rsidRPr="00371D03" w14:paraId="09AA1279" w14:textId="77777777" w:rsidTr="00D527FB">
        <w:tc>
          <w:tcPr>
            <w:tcW w:w="1655" w:type="dxa"/>
          </w:tcPr>
          <w:p w14:paraId="2F99B60E" w14:textId="523F90EA" w:rsidR="00CE64B8" w:rsidRPr="00C04D99" w:rsidRDefault="00CE64B8" w:rsidP="00C04D99">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Pr>
                <w:b/>
                <w:caps/>
                <w:sz w:val="28"/>
                <w:szCs w:val="28"/>
                <w:lang w:val="en-US"/>
              </w:rPr>
              <w:t>4</w:t>
            </w:r>
          </w:p>
        </w:tc>
        <w:tc>
          <w:tcPr>
            <w:tcW w:w="8486" w:type="dxa"/>
          </w:tcPr>
          <w:p w14:paraId="06732048" w14:textId="30474BA4" w:rsidR="00CE64B8" w:rsidRPr="00CE64B8" w:rsidRDefault="00CE64B8" w:rsidP="00CE64B8">
            <w:pPr>
              <w:pStyle w:val="a4"/>
              <w:tabs>
                <w:tab w:val="left" w:pos="1450"/>
              </w:tabs>
              <w:spacing w:before="6" w:line="237" w:lineRule="auto"/>
              <w:ind w:left="0" w:right="517" w:firstLine="0"/>
              <w:rPr>
                <w:i/>
                <w:szCs w:val="28"/>
              </w:rPr>
            </w:pPr>
            <w:r w:rsidRPr="00CE64B8">
              <w:rPr>
                <w:i/>
                <w:szCs w:val="28"/>
              </w:rPr>
              <w:t>Географо-краєзнавча характеристика Чернігово-Сіверщини</w:t>
            </w:r>
          </w:p>
        </w:tc>
      </w:tr>
      <w:tr w:rsidR="00CE64B8" w:rsidRPr="00371D03" w14:paraId="0DD85A93" w14:textId="77777777" w:rsidTr="00D527FB">
        <w:tc>
          <w:tcPr>
            <w:tcW w:w="1655" w:type="dxa"/>
          </w:tcPr>
          <w:p w14:paraId="6BBA60AD" w14:textId="20815068" w:rsidR="00CE64B8" w:rsidRPr="00BA4B12" w:rsidRDefault="00CE64B8" w:rsidP="000A5E55">
            <w:pPr>
              <w:pStyle w:val="a4"/>
              <w:spacing w:before="6" w:line="237" w:lineRule="auto"/>
              <w:ind w:left="0" w:right="-58" w:firstLine="0"/>
              <w:jc w:val="left"/>
              <w:rPr>
                <w:b/>
                <w:sz w:val="28"/>
                <w:szCs w:val="28"/>
                <w:lang w:val="en-US"/>
              </w:rPr>
            </w:pPr>
            <w:r w:rsidRPr="00DE2E00">
              <w:rPr>
                <w:b/>
                <w:sz w:val="28"/>
                <w:szCs w:val="28"/>
              </w:rPr>
              <w:t>Тема</w:t>
            </w:r>
            <w:r w:rsidRPr="00DE2E00">
              <w:rPr>
                <w:b/>
                <w:caps/>
                <w:sz w:val="28"/>
                <w:szCs w:val="28"/>
              </w:rPr>
              <w:t xml:space="preserve"> 1</w:t>
            </w:r>
            <w:r>
              <w:rPr>
                <w:b/>
                <w:caps/>
                <w:sz w:val="28"/>
                <w:szCs w:val="28"/>
                <w:lang w:val="ru-RU"/>
              </w:rPr>
              <w:t>5</w:t>
            </w:r>
          </w:p>
        </w:tc>
        <w:tc>
          <w:tcPr>
            <w:tcW w:w="8486" w:type="dxa"/>
          </w:tcPr>
          <w:p w14:paraId="681BCEC5" w14:textId="076B961E" w:rsidR="00CE64B8" w:rsidRPr="006939B6" w:rsidRDefault="00CE64B8" w:rsidP="00CE64B8">
            <w:pPr>
              <w:pStyle w:val="a4"/>
              <w:tabs>
                <w:tab w:val="left" w:pos="1450"/>
              </w:tabs>
              <w:spacing w:before="6" w:line="237" w:lineRule="auto"/>
              <w:ind w:left="0" w:right="517" w:firstLine="0"/>
              <w:rPr>
                <w:i/>
                <w:szCs w:val="28"/>
              </w:rPr>
            </w:pPr>
            <w:r w:rsidRPr="00CE64B8">
              <w:rPr>
                <w:i/>
                <w:szCs w:val="28"/>
              </w:rPr>
              <w:t>Географо-краєзнавча характеристика Полтавщини</w:t>
            </w:r>
          </w:p>
        </w:tc>
      </w:tr>
      <w:tr w:rsidR="00CE64B8" w:rsidRPr="00371D03" w14:paraId="498BADD1" w14:textId="77777777" w:rsidTr="00D527FB">
        <w:tc>
          <w:tcPr>
            <w:tcW w:w="1655" w:type="dxa"/>
          </w:tcPr>
          <w:p w14:paraId="6D3C366C" w14:textId="1BF67C67" w:rsidR="00CE64B8" w:rsidRPr="00C04D99" w:rsidRDefault="00CE64B8" w:rsidP="000A5E55">
            <w:pPr>
              <w:pStyle w:val="a4"/>
              <w:spacing w:before="6" w:line="237" w:lineRule="auto"/>
              <w:ind w:left="0" w:right="-58" w:firstLine="0"/>
              <w:jc w:val="left"/>
              <w:rPr>
                <w:b/>
                <w:sz w:val="28"/>
                <w:szCs w:val="28"/>
                <w:lang w:val="ru-RU"/>
              </w:rPr>
            </w:pPr>
            <w:r>
              <w:rPr>
                <w:b/>
                <w:sz w:val="28"/>
                <w:szCs w:val="28"/>
                <w:lang w:val="ru-RU"/>
              </w:rPr>
              <w:t>Тема 16</w:t>
            </w:r>
          </w:p>
        </w:tc>
        <w:tc>
          <w:tcPr>
            <w:tcW w:w="8486" w:type="dxa"/>
          </w:tcPr>
          <w:p w14:paraId="3A00BE27" w14:textId="301079A4" w:rsidR="00CE64B8" w:rsidRPr="006939B6" w:rsidRDefault="00CE64B8" w:rsidP="00CE64B8">
            <w:pPr>
              <w:pStyle w:val="a4"/>
              <w:tabs>
                <w:tab w:val="left" w:pos="1450"/>
              </w:tabs>
              <w:spacing w:before="6" w:line="237" w:lineRule="auto"/>
              <w:ind w:left="0" w:right="517" w:firstLine="0"/>
              <w:rPr>
                <w:i/>
                <w:szCs w:val="28"/>
              </w:rPr>
            </w:pPr>
            <w:r w:rsidRPr="00CE64B8">
              <w:rPr>
                <w:i/>
                <w:szCs w:val="28"/>
              </w:rPr>
              <w:t>Географо-краєзнавча характеристика Слобожанщини</w:t>
            </w:r>
          </w:p>
        </w:tc>
      </w:tr>
      <w:tr w:rsidR="00CE64B8" w:rsidRPr="00371D03" w14:paraId="708F67E1" w14:textId="77777777" w:rsidTr="00D527FB">
        <w:tc>
          <w:tcPr>
            <w:tcW w:w="1655" w:type="dxa"/>
          </w:tcPr>
          <w:p w14:paraId="4DB2EB34" w14:textId="3E84BC4A" w:rsidR="00CE64B8" w:rsidRPr="00C04D99" w:rsidRDefault="00CE64B8" w:rsidP="000A5E55">
            <w:pPr>
              <w:pStyle w:val="a4"/>
              <w:spacing w:before="6" w:line="237" w:lineRule="auto"/>
              <w:ind w:left="0" w:right="-58" w:firstLine="0"/>
              <w:jc w:val="left"/>
              <w:rPr>
                <w:b/>
                <w:sz w:val="28"/>
                <w:szCs w:val="28"/>
                <w:lang w:val="ru-RU"/>
              </w:rPr>
            </w:pPr>
            <w:r>
              <w:rPr>
                <w:b/>
                <w:sz w:val="28"/>
                <w:szCs w:val="28"/>
                <w:lang w:val="ru-RU"/>
              </w:rPr>
              <w:t>Тема 17</w:t>
            </w:r>
          </w:p>
        </w:tc>
        <w:tc>
          <w:tcPr>
            <w:tcW w:w="8486" w:type="dxa"/>
          </w:tcPr>
          <w:p w14:paraId="63F607A0" w14:textId="1FCAE3AC" w:rsidR="00CE64B8" w:rsidRPr="006939B6" w:rsidRDefault="00CE64B8" w:rsidP="00CE64B8">
            <w:pPr>
              <w:pStyle w:val="a4"/>
              <w:tabs>
                <w:tab w:val="left" w:pos="1450"/>
              </w:tabs>
              <w:spacing w:before="6" w:line="237" w:lineRule="auto"/>
              <w:ind w:left="0" w:right="517" w:firstLine="0"/>
              <w:rPr>
                <w:i/>
                <w:szCs w:val="28"/>
              </w:rPr>
            </w:pPr>
            <w:r w:rsidRPr="00CE64B8">
              <w:rPr>
                <w:i/>
                <w:szCs w:val="28"/>
              </w:rPr>
              <w:t>Географо-краєзнавча характеристика Донеччини</w:t>
            </w:r>
          </w:p>
        </w:tc>
      </w:tr>
      <w:tr w:rsidR="00CE64B8" w:rsidRPr="00371D03" w14:paraId="30D8A10F" w14:textId="77777777" w:rsidTr="00D527FB">
        <w:tc>
          <w:tcPr>
            <w:tcW w:w="1655" w:type="dxa"/>
          </w:tcPr>
          <w:p w14:paraId="185DCCD5" w14:textId="2399094A" w:rsidR="00CE64B8" w:rsidRPr="00C04D99" w:rsidRDefault="00CE64B8" w:rsidP="000A5E55">
            <w:pPr>
              <w:pStyle w:val="a4"/>
              <w:spacing w:before="6" w:line="237" w:lineRule="auto"/>
              <w:ind w:left="0" w:right="-58" w:firstLine="0"/>
              <w:jc w:val="left"/>
              <w:rPr>
                <w:b/>
                <w:sz w:val="28"/>
                <w:szCs w:val="28"/>
                <w:lang w:val="ru-RU"/>
              </w:rPr>
            </w:pPr>
            <w:r>
              <w:rPr>
                <w:b/>
                <w:sz w:val="28"/>
                <w:szCs w:val="28"/>
                <w:lang w:val="ru-RU"/>
              </w:rPr>
              <w:t>Тема 18</w:t>
            </w:r>
          </w:p>
        </w:tc>
        <w:tc>
          <w:tcPr>
            <w:tcW w:w="8486" w:type="dxa"/>
          </w:tcPr>
          <w:p w14:paraId="6187C68B" w14:textId="3735360E" w:rsidR="00CE64B8" w:rsidRPr="00CE64B8" w:rsidRDefault="00CE64B8" w:rsidP="00CE64B8">
            <w:pPr>
              <w:pStyle w:val="a4"/>
              <w:tabs>
                <w:tab w:val="left" w:pos="1450"/>
              </w:tabs>
              <w:spacing w:before="6" w:line="237" w:lineRule="auto"/>
              <w:ind w:left="0" w:right="517" w:firstLine="0"/>
              <w:rPr>
                <w:i/>
                <w:szCs w:val="28"/>
              </w:rPr>
            </w:pPr>
            <w:r w:rsidRPr="00CE64B8">
              <w:rPr>
                <w:i/>
                <w:szCs w:val="28"/>
              </w:rPr>
              <w:t>Географо-краєзнавча характеристика Таврії</w:t>
            </w:r>
          </w:p>
        </w:tc>
      </w:tr>
    </w:tbl>
    <w:p w14:paraId="63889AF2" w14:textId="77777777" w:rsidR="004D07A2" w:rsidRDefault="004D07A2" w:rsidP="00D27CD5">
      <w:pPr>
        <w:pStyle w:val="Default"/>
        <w:ind w:right="517"/>
        <w:jc w:val="both"/>
        <w:rPr>
          <w:b/>
          <w:color w:val="632423" w:themeColor="accent2" w:themeShade="80"/>
          <w:kern w:val="24"/>
          <w:sz w:val="28"/>
          <w:szCs w:val="28"/>
        </w:rPr>
      </w:pPr>
    </w:p>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014B53F2"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4D3D9E" w:rsidRPr="004D3D9E">
        <w:rPr>
          <w:rStyle w:val="FontStyle25"/>
          <w:i/>
          <w:sz w:val="28"/>
          <w:szCs w:val="28"/>
        </w:rPr>
        <w:t>Краєзнавство</w:t>
      </w:r>
      <w:r w:rsidRPr="00CF7A40">
        <w:rPr>
          <w:rStyle w:val="FontStyle25"/>
          <w:sz w:val="28"/>
          <w:szCs w:val="28"/>
        </w:rPr>
        <w:t>»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22A8E834" w:rsidR="00A72899" w:rsidRPr="00655D48" w:rsidRDefault="00B76FC8" w:rsidP="00A72899">
      <w:pPr>
        <w:ind w:firstLine="709"/>
        <w:jc w:val="both"/>
        <w:rPr>
          <w:sz w:val="24"/>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5D48">
        <w:rPr>
          <w:sz w:val="24"/>
        </w:rPr>
        <w:t>При вивченні дисципліни «</w:t>
      </w:r>
      <w:r w:rsidR="00FB3790">
        <w:rPr>
          <w:sz w:val="24"/>
          <w:lang w:val="ru-RU"/>
        </w:rPr>
        <w:t>Краєзнавство</w:t>
      </w:r>
      <w:r w:rsidR="00A72899" w:rsidRPr="00655D48">
        <w:rPr>
          <w:sz w:val="24"/>
        </w:rPr>
        <w:t>» рекомендується використовувати таки методи і форми контролю:</w:t>
      </w:r>
    </w:p>
    <w:p w14:paraId="03E980EF" w14:textId="44E0C9E3" w:rsidR="00A72899" w:rsidRPr="00655D48" w:rsidRDefault="00A72899" w:rsidP="00A72899">
      <w:pPr>
        <w:ind w:firstLine="709"/>
        <w:jc w:val="both"/>
        <w:rPr>
          <w:sz w:val="24"/>
        </w:rPr>
      </w:pPr>
      <w:r w:rsidRPr="00655D48">
        <w:rPr>
          <w:sz w:val="24"/>
        </w:rPr>
        <w:t xml:space="preserve">1.  Для контролю засвоєння лекційного матеріалу: письмові модульні контрольні роботи; поточне тестування; підсумковий </w:t>
      </w:r>
      <w:r w:rsidR="00BB615A" w:rsidRPr="00BB615A">
        <w:rPr>
          <w:sz w:val="24"/>
        </w:rPr>
        <w:t>письмовий чи тестовий</w:t>
      </w:r>
      <w:r w:rsidRPr="00655D48">
        <w:rPr>
          <w:sz w:val="24"/>
        </w:rPr>
        <w:t xml:space="preserve"> залік.</w:t>
      </w:r>
    </w:p>
    <w:p w14:paraId="30040008" w14:textId="77777777" w:rsidR="00A72899" w:rsidRPr="00655D48" w:rsidRDefault="00A72899" w:rsidP="00A72899">
      <w:pPr>
        <w:ind w:firstLine="709"/>
        <w:jc w:val="both"/>
        <w:rPr>
          <w:b/>
          <w:sz w:val="24"/>
        </w:rPr>
      </w:pPr>
      <w:r w:rsidRPr="00655D48">
        <w:rPr>
          <w:sz w:val="24"/>
        </w:rPr>
        <w:t>2. Для контролю і оцінювання практичних робіт: практична перевірка і оцінювання кожної практичної роботи.</w:t>
      </w:r>
      <w:r w:rsidRPr="00655D48">
        <w:rPr>
          <w:b/>
          <w:sz w:val="24"/>
        </w:rPr>
        <w:t xml:space="preserve"> </w:t>
      </w:r>
    </w:p>
    <w:p w14:paraId="2481F705" w14:textId="128FEFC3" w:rsidR="00A72899" w:rsidRDefault="00A72899" w:rsidP="00A72899">
      <w:pPr>
        <w:ind w:firstLine="709"/>
        <w:jc w:val="both"/>
        <w:rPr>
          <w:sz w:val="24"/>
          <w:lang w:val="ru-RU"/>
        </w:rPr>
      </w:pPr>
      <w:r w:rsidRPr="00655D48">
        <w:rPr>
          <w:sz w:val="24"/>
        </w:rPr>
        <w:tab/>
        <w:t xml:space="preserve">3.Додатково: звіти, реферати, проєкти (наскрізні проекти; індивідуальні та командні проекти; поточний та підсумковий тестовий контроль; залік. </w:t>
      </w:r>
    </w:p>
    <w:p w14:paraId="463E0BA1" w14:textId="5550F6EE" w:rsidR="00D2479A" w:rsidRPr="00D2479A" w:rsidRDefault="00D2479A" w:rsidP="00A72899">
      <w:pPr>
        <w:ind w:firstLine="709"/>
        <w:jc w:val="both"/>
        <w:rPr>
          <w:sz w:val="24"/>
          <w:lang w:val="ru-RU"/>
        </w:rPr>
      </w:pPr>
      <w:r w:rsidRPr="00655D48">
        <w:rPr>
          <w:sz w:val="24"/>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3F3BFCE3"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r w:rsidR="00FB3790">
        <w:rPr>
          <w:rFonts w:eastAsia="+mn-ea"/>
          <w:i/>
          <w:iCs/>
          <w:color w:val="000000"/>
          <w:kern w:val="24"/>
          <w:sz w:val="28"/>
          <w:szCs w:val="28"/>
          <w:lang w:val="ru-RU"/>
        </w:rPr>
        <w:t>іспит</w:t>
      </w:r>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lastRenderedPageBreak/>
        <w:t>КРИТЕРІЇ ОЦІНЮВАННЯ РЕЗУЛЬТАТІВ НАВЧАННЯ</w:t>
      </w:r>
    </w:p>
    <w:p w14:paraId="4F63F3C5" w14:textId="77777777" w:rsidR="00FB3790" w:rsidRDefault="00FB3790" w:rsidP="00FB3790">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Pr="00B76FC8">
        <w:rPr>
          <w:rFonts w:eastAsia="+mn-ea"/>
          <w:color w:val="000000"/>
          <w:kern w:val="24"/>
          <w:sz w:val="28"/>
          <w:szCs w:val="28"/>
        </w:rPr>
        <w:tab/>
      </w:r>
    </w:p>
    <w:p w14:paraId="3F23DD69" w14:textId="77777777" w:rsidR="00FB3790" w:rsidRPr="00FB3790" w:rsidRDefault="00FB3790" w:rsidP="00FB3790">
      <w:pPr>
        <w:pStyle w:val="aa"/>
        <w:spacing w:before="0" w:beforeAutospacing="0" w:after="0" w:afterAutospacing="0"/>
        <w:ind w:right="517" w:firstLine="709"/>
        <w:jc w:val="both"/>
        <w:rPr>
          <w:rFonts w:eastAsia="+mn-ea"/>
          <w:color w:val="000000"/>
          <w:kern w:val="24"/>
          <w:sz w:val="28"/>
          <w:szCs w:val="28"/>
        </w:rPr>
      </w:pPr>
      <w:r w:rsidRPr="00FB3790">
        <w:rPr>
          <w:rFonts w:eastAsia="+mn-ea"/>
          <w:color w:val="000000"/>
          <w:kern w:val="24"/>
          <w:sz w:val="28"/>
          <w:szCs w:val="28"/>
        </w:rPr>
        <w:t>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Роботи, які здаються не вчасно без поважних причин, оцінюються на нижчу оцінку (75% від можливої максимальної кількості балів за вид діяльності балів). Перескладання рубіжних контролів (модулів) відбувається за дозволом лектора за наявності документів, що підтверджують поважні причини. Студенти повинні всі роботи виконувати самостійно, без допомоги сторонніх осіб чи використання заборонених джерел (в тому числі різних девайсів). При дистанційному навчанні або онлайн-тестах заборонено користуватися матеріалами, які не передбачені правилами проведення оцінювання (наприклад, пошуковими системами, готовими відповідями тощо). У випадку виявлення таких порушень роботи не оцінюватимуться, а результати анульовуються.</w:t>
      </w:r>
    </w:p>
    <w:p w14:paraId="5DF1CDD3" w14:textId="77777777" w:rsidR="00FB3790" w:rsidRPr="00FB3790" w:rsidRDefault="00FB3790" w:rsidP="00FB3790">
      <w:pPr>
        <w:pStyle w:val="aa"/>
        <w:spacing w:before="0" w:beforeAutospacing="0" w:after="0" w:afterAutospacing="0"/>
        <w:ind w:right="517" w:firstLine="709"/>
        <w:jc w:val="both"/>
        <w:rPr>
          <w:rFonts w:eastAsia="+mn-ea"/>
          <w:color w:val="000000"/>
          <w:kern w:val="24"/>
          <w:sz w:val="28"/>
          <w:szCs w:val="28"/>
        </w:rPr>
      </w:pPr>
      <w:r w:rsidRPr="00FB3790">
        <w:rPr>
          <w:rFonts w:eastAsia="+mn-ea"/>
          <w:color w:val="000000"/>
          <w:kern w:val="24"/>
          <w:sz w:val="28"/>
          <w:szCs w:val="28"/>
        </w:rPr>
        <w:t>Відвідування занять (як лекційних, так і практичних) є обов’язковим. За об’єктивних причин (наприклад, хвороба, академічна мобільність) навчання може відвідуватись індивідуально у формі онлайн при попередженні викладача.</w:t>
      </w:r>
    </w:p>
    <w:p w14:paraId="0B201B5B" w14:textId="77777777" w:rsidR="00D35BB7" w:rsidRPr="00FB3790" w:rsidRDefault="00D35BB7" w:rsidP="00FB3790">
      <w:pPr>
        <w:pStyle w:val="aa"/>
        <w:spacing w:before="0" w:beforeAutospacing="0" w:after="0" w:afterAutospacing="0"/>
        <w:ind w:right="517" w:firstLine="709"/>
        <w:jc w:val="both"/>
        <w:rPr>
          <w:rFonts w:eastAsia="+mn-ea"/>
          <w:color w:val="000000"/>
          <w:kern w:val="24"/>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0FBD8C59" w14:textId="2303795A" w:rsidR="005E2667" w:rsidRDefault="005E2667" w:rsidP="00DF25D3">
      <w:pPr>
        <w:pStyle w:val="a4"/>
        <w:tabs>
          <w:tab w:val="left" w:pos="0"/>
        </w:tabs>
        <w:ind w:left="0" w:firstLine="709"/>
        <w:rPr>
          <w:bCs/>
          <w:color w:val="000000" w:themeColor="text1"/>
          <w:sz w:val="28"/>
          <w:szCs w:val="28"/>
        </w:rPr>
      </w:pPr>
      <w:r w:rsidRPr="005E2667">
        <w:rPr>
          <w:bCs/>
          <w:color w:val="000000" w:themeColor="text1"/>
          <w:sz w:val="28"/>
          <w:szCs w:val="28"/>
        </w:rPr>
        <w:t>Дотримання політики щодо академічної доброчесності учасниками</w:t>
      </w:r>
      <w:r>
        <w:rPr>
          <w:bCs/>
          <w:color w:val="000000" w:themeColor="text1"/>
          <w:sz w:val="28"/>
          <w:szCs w:val="28"/>
        </w:rPr>
        <w:t xml:space="preserve"> </w:t>
      </w:r>
      <w:r w:rsidRPr="005E2667">
        <w:rPr>
          <w:bCs/>
          <w:color w:val="000000" w:themeColor="text1"/>
          <w:sz w:val="28"/>
          <w:szCs w:val="28"/>
        </w:rPr>
        <w:t>освітнього процесу при вивченні навчальної дисципліни регламентовано</w:t>
      </w:r>
      <w:r>
        <w:rPr>
          <w:bCs/>
          <w:color w:val="000000" w:themeColor="text1"/>
          <w:sz w:val="28"/>
          <w:szCs w:val="28"/>
        </w:rPr>
        <w:t xml:space="preserve"> </w:t>
      </w:r>
      <w:r w:rsidRPr="005E2667">
        <w:rPr>
          <w:bCs/>
          <w:color w:val="000000" w:themeColor="text1"/>
          <w:sz w:val="28"/>
          <w:szCs w:val="28"/>
        </w:rPr>
        <w:t>такими документами:</w:t>
      </w:r>
    </w:p>
    <w:p w14:paraId="68E4B4D6" w14:textId="6A5310EF" w:rsidR="005E2667" w:rsidRPr="005E2667" w:rsidRDefault="005E2667" w:rsidP="00DF25D3">
      <w:pPr>
        <w:pStyle w:val="a4"/>
        <w:numPr>
          <w:ilvl w:val="0"/>
          <w:numId w:val="40"/>
        </w:numPr>
        <w:tabs>
          <w:tab w:val="left" w:pos="0"/>
        </w:tabs>
        <w:rPr>
          <w:bCs/>
          <w:color w:val="000000" w:themeColor="text1"/>
          <w:sz w:val="28"/>
          <w:szCs w:val="28"/>
        </w:rPr>
      </w:pPr>
      <w:r w:rsidRPr="005E2667">
        <w:rPr>
          <w:bCs/>
          <w:color w:val="000000" w:themeColor="text1"/>
          <w:sz w:val="28"/>
          <w:szCs w:val="28"/>
        </w:rPr>
        <w:t>«Етичний кодекс Чернівецького національного університету імені Юрія</w:t>
      </w:r>
      <w:r>
        <w:rPr>
          <w:bCs/>
          <w:color w:val="000000" w:themeColor="text1"/>
          <w:sz w:val="28"/>
          <w:szCs w:val="28"/>
        </w:rPr>
        <w:t xml:space="preserve"> </w:t>
      </w:r>
      <w:r w:rsidRPr="005E2667">
        <w:rPr>
          <w:bCs/>
          <w:color w:val="000000" w:themeColor="text1"/>
          <w:sz w:val="28"/>
          <w:szCs w:val="28"/>
        </w:rPr>
        <w:t xml:space="preserve">Федьковича» </w:t>
      </w:r>
      <w:hyperlink r:id="rId10" w:history="1">
        <w:r w:rsidRPr="00DD0F3A">
          <w:rPr>
            <w:rStyle w:val="a5"/>
            <w:bCs/>
            <w:sz w:val="28"/>
            <w:szCs w:val="28"/>
          </w:rPr>
          <w:t>https://www.chnu.edu.ua/universytet/normatyvni- dokumenty/etychnyi-kodeks-chernivetskoho-natsionalnoho-universytetu-imeni-yuriia-fedkovycha/</w:t>
        </w:r>
      </w:hyperlink>
      <w:r>
        <w:rPr>
          <w:bCs/>
          <w:color w:val="000000" w:themeColor="text1"/>
          <w:sz w:val="28"/>
          <w:szCs w:val="28"/>
        </w:rPr>
        <w:t xml:space="preserve"> </w:t>
      </w:r>
    </w:p>
    <w:p w14:paraId="75D23B5F" w14:textId="304CBD29" w:rsidR="005E2667" w:rsidRPr="005E2667" w:rsidRDefault="005E2667" w:rsidP="00DF25D3">
      <w:pPr>
        <w:pStyle w:val="a4"/>
        <w:numPr>
          <w:ilvl w:val="0"/>
          <w:numId w:val="40"/>
        </w:numPr>
        <w:tabs>
          <w:tab w:val="left" w:pos="0"/>
        </w:tabs>
        <w:rPr>
          <w:bCs/>
          <w:color w:val="000000" w:themeColor="text1"/>
          <w:sz w:val="28"/>
          <w:szCs w:val="28"/>
        </w:rPr>
      </w:pPr>
      <w:r w:rsidRPr="005E2667">
        <w:rPr>
          <w:rFonts w:ascii="Segoe UI Symbol" w:hAnsi="Segoe UI Symbol" w:cs="Segoe UI Symbol"/>
          <w:bCs/>
          <w:color w:val="000000" w:themeColor="text1"/>
          <w:sz w:val="28"/>
          <w:szCs w:val="28"/>
        </w:rPr>
        <w:t>✓</w:t>
      </w:r>
      <w:r w:rsidRPr="005E2667">
        <w:rPr>
          <w:bCs/>
          <w:color w:val="000000" w:themeColor="text1"/>
          <w:sz w:val="28"/>
          <w:szCs w:val="28"/>
        </w:rPr>
        <w:t xml:space="preserve"> «Положенням про виявлення та запобігання академічного плагіату у</w:t>
      </w:r>
      <w:r>
        <w:rPr>
          <w:bCs/>
          <w:color w:val="000000" w:themeColor="text1"/>
          <w:sz w:val="28"/>
          <w:szCs w:val="28"/>
        </w:rPr>
        <w:t xml:space="preserve"> </w:t>
      </w:r>
      <w:r w:rsidRPr="005E2667">
        <w:rPr>
          <w:bCs/>
          <w:color w:val="000000" w:themeColor="text1"/>
          <w:sz w:val="28"/>
          <w:szCs w:val="28"/>
        </w:rPr>
        <w:t>Чернівецькому національному університеті імені Юрія Федьковича»</w:t>
      </w:r>
      <w:r>
        <w:rPr>
          <w:bCs/>
          <w:color w:val="000000" w:themeColor="text1"/>
          <w:sz w:val="28"/>
          <w:szCs w:val="28"/>
        </w:rPr>
        <w:t xml:space="preserve"> </w:t>
      </w:r>
      <w:r w:rsidRPr="005E2667">
        <w:rPr>
          <w:bCs/>
          <w:color w:val="000000" w:themeColor="text1"/>
          <w:sz w:val="28"/>
          <w:szCs w:val="28"/>
        </w:rPr>
        <w:t>https://www.chnu.edu.ua/universytet/normatyvni-dokumenty/polozhennia-pro-vyiavlennia-ta-zapobihannia-akademichnomu-plahiatu-u-chernivetskomu-natsionalnomu-universyteti-imeni-yuriia-fedkovycha/</w:t>
      </w:r>
    </w:p>
    <w:p w14:paraId="3236BF15" w14:textId="2CEBFA47" w:rsidR="00453EF7" w:rsidRDefault="005E2667" w:rsidP="00DF25D3">
      <w:pPr>
        <w:pStyle w:val="a4"/>
        <w:numPr>
          <w:ilvl w:val="0"/>
          <w:numId w:val="40"/>
        </w:numPr>
        <w:tabs>
          <w:tab w:val="left" w:pos="0"/>
        </w:tabs>
        <w:rPr>
          <w:bCs/>
          <w:color w:val="000000" w:themeColor="text1"/>
          <w:sz w:val="28"/>
          <w:szCs w:val="28"/>
        </w:rPr>
      </w:pPr>
      <w:r w:rsidRPr="005E2667">
        <w:rPr>
          <w:bCs/>
          <w:color w:val="000000" w:themeColor="text1"/>
          <w:sz w:val="28"/>
          <w:szCs w:val="28"/>
        </w:rPr>
        <w:t>«Політика використання штучного інтелекту в Чернівецькому</w:t>
      </w:r>
      <w:r>
        <w:rPr>
          <w:bCs/>
          <w:color w:val="000000" w:themeColor="text1"/>
          <w:sz w:val="28"/>
          <w:szCs w:val="28"/>
        </w:rPr>
        <w:t xml:space="preserve"> </w:t>
      </w:r>
      <w:r w:rsidRPr="005E2667">
        <w:rPr>
          <w:bCs/>
          <w:color w:val="000000" w:themeColor="text1"/>
          <w:sz w:val="28"/>
          <w:szCs w:val="28"/>
        </w:rPr>
        <w:t>національному університету імені Юрія Федьковича»</w:t>
      </w:r>
      <w:r>
        <w:rPr>
          <w:bCs/>
          <w:color w:val="000000" w:themeColor="text1"/>
          <w:sz w:val="28"/>
          <w:szCs w:val="28"/>
        </w:rPr>
        <w:t xml:space="preserve"> </w:t>
      </w:r>
      <w:hyperlink r:id="rId11" w:history="1">
        <w:r w:rsidRPr="00DD0F3A">
          <w:rPr>
            <w:rStyle w:val="a5"/>
            <w:bCs/>
            <w:sz w:val="28"/>
            <w:szCs w:val="28"/>
          </w:rPr>
          <w:t>https://www.chnu.edu.ua/universytet/normatyvni-dokumenty/polityka-vykorystannia-shtuchnoho-intelektu-v-chernivetskomu-natsionalnomu-universyteti-imeni-yuriia-fedkovycha/</w:t>
        </w:r>
      </w:hyperlink>
      <w:r>
        <w:rPr>
          <w:bCs/>
          <w:color w:val="000000" w:themeColor="text1"/>
          <w:sz w:val="28"/>
          <w:szCs w:val="28"/>
        </w:rPr>
        <w:t xml:space="preserve"> </w:t>
      </w: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021D9520" w14:textId="77777777" w:rsidR="00FB3790" w:rsidRPr="00FB3790" w:rsidRDefault="00FB3790" w:rsidP="00FB3790">
      <w:pPr>
        <w:widowControl/>
        <w:numPr>
          <w:ilvl w:val="0"/>
          <w:numId w:val="17"/>
        </w:numPr>
        <w:autoSpaceDE/>
        <w:autoSpaceDN/>
        <w:spacing w:before="280"/>
        <w:ind w:left="644"/>
        <w:jc w:val="both"/>
        <w:textAlignment w:val="baseline"/>
        <w:rPr>
          <w:color w:val="000000"/>
          <w:sz w:val="24"/>
          <w:szCs w:val="24"/>
          <w:lang w:val="ru-RU" w:eastAsia="ru-RU"/>
        </w:rPr>
      </w:pPr>
      <w:r w:rsidRPr="00FB3790">
        <w:rPr>
          <w:color w:val="000000"/>
          <w:sz w:val="24"/>
          <w:szCs w:val="24"/>
          <w:lang w:val="ru-RU" w:eastAsia="ru-RU"/>
        </w:rPr>
        <w:t>Бойківщина: історико-географічне дослідження. (1983). Київ: Наукова думка.</w:t>
      </w:r>
    </w:p>
    <w:p w14:paraId="281CF111"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Гуцульщина: історико-географічне дослідження. (1987). Київ: Наукова думка. </w:t>
      </w:r>
    </w:p>
    <w:p w14:paraId="7958EFCA"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Геренчук, К.І. (Ред.). (1975). </w:t>
      </w:r>
      <w:r w:rsidRPr="00FB3790">
        <w:rPr>
          <w:i/>
          <w:iCs/>
          <w:color w:val="000000"/>
          <w:sz w:val="24"/>
          <w:szCs w:val="24"/>
          <w:lang w:val="ru-RU" w:eastAsia="ru-RU"/>
        </w:rPr>
        <w:t>Природа Волинської област</w:t>
      </w:r>
      <w:r w:rsidRPr="00FB3790">
        <w:rPr>
          <w:color w:val="000000"/>
          <w:sz w:val="24"/>
          <w:szCs w:val="24"/>
          <w:lang w:val="ru-RU" w:eastAsia="ru-RU"/>
        </w:rPr>
        <w:t>і. Львів: Вид-во ЛДУ.</w:t>
      </w:r>
    </w:p>
    <w:p w14:paraId="63F417AF"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Геренчук, К.І. (Ред.).  (1981). </w:t>
      </w:r>
      <w:r w:rsidRPr="00FB3790">
        <w:rPr>
          <w:i/>
          <w:iCs/>
          <w:color w:val="000000"/>
          <w:sz w:val="24"/>
          <w:szCs w:val="24"/>
          <w:lang w:val="ru-RU" w:eastAsia="ru-RU"/>
        </w:rPr>
        <w:t>Природа Закарпатської області</w:t>
      </w:r>
      <w:r w:rsidRPr="00FB3790">
        <w:rPr>
          <w:color w:val="000000"/>
          <w:sz w:val="24"/>
          <w:szCs w:val="24"/>
          <w:lang w:val="ru-RU" w:eastAsia="ru-RU"/>
        </w:rPr>
        <w:t>. Львів: Вид-во ЛДУ.</w:t>
      </w:r>
    </w:p>
    <w:p w14:paraId="263D85CB"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lastRenderedPageBreak/>
        <w:t xml:space="preserve">Геренчук, К.І. (Ред.). (1973). </w:t>
      </w:r>
      <w:r w:rsidRPr="00FB3790">
        <w:rPr>
          <w:i/>
          <w:iCs/>
          <w:color w:val="000000"/>
          <w:sz w:val="24"/>
          <w:szCs w:val="24"/>
          <w:lang w:val="ru-RU" w:eastAsia="ru-RU"/>
        </w:rPr>
        <w:t>Природа Івано-Франківської області</w:t>
      </w:r>
      <w:r w:rsidRPr="00FB3790">
        <w:rPr>
          <w:color w:val="000000"/>
          <w:sz w:val="24"/>
          <w:szCs w:val="24"/>
          <w:lang w:val="ru-RU" w:eastAsia="ru-RU"/>
        </w:rPr>
        <w:t>. Львів: Вид-во ЛДУ. </w:t>
      </w:r>
    </w:p>
    <w:p w14:paraId="214281D5"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Геренчук, К.І. (Ред.). (1972). </w:t>
      </w:r>
      <w:r w:rsidRPr="00FB3790">
        <w:rPr>
          <w:i/>
          <w:iCs/>
          <w:color w:val="000000"/>
          <w:sz w:val="24"/>
          <w:szCs w:val="24"/>
          <w:lang w:val="ru-RU" w:eastAsia="ru-RU"/>
        </w:rPr>
        <w:t>Природа Львівської області</w:t>
      </w:r>
      <w:r w:rsidRPr="00FB3790">
        <w:rPr>
          <w:color w:val="000000"/>
          <w:sz w:val="24"/>
          <w:szCs w:val="24"/>
          <w:lang w:val="ru-RU" w:eastAsia="ru-RU"/>
        </w:rPr>
        <w:t>. Львів: Вид-во ЛДУ. </w:t>
      </w:r>
    </w:p>
    <w:p w14:paraId="0F7B8DFE" w14:textId="77777777" w:rsid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Геренчук, К.І. (Ред.). (1978). </w:t>
      </w:r>
      <w:r w:rsidRPr="00FB3790">
        <w:rPr>
          <w:i/>
          <w:iCs/>
          <w:color w:val="000000"/>
          <w:sz w:val="24"/>
          <w:szCs w:val="24"/>
          <w:lang w:val="ru-RU" w:eastAsia="ru-RU"/>
        </w:rPr>
        <w:t>Природа Чернівецької області</w:t>
      </w:r>
      <w:r w:rsidRPr="00FB3790">
        <w:rPr>
          <w:color w:val="000000"/>
          <w:sz w:val="24"/>
          <w:szCs w:val="24"/>
          <w:lang w:val="ru-RU" w:eastAsia="ru-RU"/>
        </w:rPr>
        <w:t>. Львів: Вид-во ЛДУ.</w:t>
      </w:r>
    </w:p>
    <w:p w14:paraId="16955A14" w14:textId="0A6645E6" w:rsidR="00216FB0" w:rsidRPr="00FB3790" w:rsidRDefault="00216FB0" w:rsidP="00FB3790">
      <w:pPr>
        <w:widowControl/>
        <w:numPr>
          <w:ilvl w:val="0"/>
          <w:numId w:val="17"/>
        </w:numPr>
        <w:autoSpaceDE/>
        <w:autoSpaceDN/>
        <w:ind w:left="644"/>
        <w:jc w:val="both"/>
        <w:textAlignment w:val="baseline"/>
        <w:rPr>
          <w:color w:val="000000"/>
          <w:sz w:val="24"/>
          <w:szCs w:val="24"/>
          <w:lang w:val="ru-RU" w:eastAsia="ru-RU"/>
        </w:rPr>
      </w:pPr>
      <w:r w:rsidRPr="00216FB0">
        <w:rPr>
          <w:color w:val="000000"/>
          <w:sz w:val="24"/>
          <w:szCs w:val="24"/>
          <w:lang w:eastAsia="ru-RU"/>
        </w:rPr>
        <w:t xml:space="preserve">Доценко А. І. </w:t>
      </w:r>
      <w:r>
        <w:rPr>
          <w:color w:val="000000"/>
          <w:sz w:val="24"/>
          <w:szCs w:val="24"/>
          <w:lang w:eastAsia="ru-RU"/>
        </w:rPr>
        <w:t xml:space="preserve">(2022). </w:t>
      </w:r>
      <w:r w:rsidRPr="00216FB0">
        <w:rPr>
          <w:color w:val="000000"/>
          <w:sz w:val="24"/>
          <w:szCs w:val="24"/>
          <w:lang w:eastAsia="ru-RU"/>
        </w:rPr>
        <w:t xml:space="preserve">Туристичне краєзнавство: навч. </w:t>
      </w:r>
      <w:r>
        <w:rPr>
          <w:color w:val="000000"/>
          <w:sz w:val="24"/>
          <w:szCs w:val="24"/>
          <w:lang w:eastAsia="ru-RU"/>
        </w:rPr>
        <w:t>п</w:t>
      </w:r>
      <w:r w:rsidRPr="00216FB0">
        <w:rPr>
          <w:color w:val="000000"/>
          <w:sz w:val="24"/>
          <w:szCs w:val="24"/>
          <w:lang w:eastAsia="ru-RU"/>
        </w:rPr>
        <w:t>осібн</w:t>
      </w:r>
      <w:r>
        <w:rPr>
          <w:color w:val="000000"/>
          <w:sz w:val="24"/>
          <w:szCs w:val="24"/>
          <w:lang w:eastAsia="ru-RU"/>
        </w:rPr>
        <w:t xml:space="preserve">. </w:t>
      </w:r>
      <w:r w:rsidRPr="00216FB0">
        <w:rPr>
          <w:color w:val="000000"/>
          <w:sz w:val="24"/>
          <w:szCs w:val="24"/>
          <w:lang w:eastAsia="ru-RU"/>
        </w:rPr>
        <w:t>К.: Університет «Україна».</w:t>
      </w:r>
    </w:p>
    <w:p w14:paraId="13FE8FF3"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Енциклопедія українознавства. Словникова частина. (1984). Париж-Нью-Йорк: Молоде життя. </w:t>
      </w:r>
    </w:p>
    <w:p w14:paraId="27E520CA"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Заставний, Ф.Д. (1993). </w:t>
      </w:r>
      <w:r w:rsidRPr="00FB3790">
        <w:rPr>
          <w:i/>
          <w:iCs/>
          <w:color w:val="000000"/>
          <w:sz w:val="24"/>
          <w:szCs w:val="24"/>
          <w:lang w:val="ru-RU" w:eastAsia="ru-RU"/>
        </w:rPr>
        <w:t>Українські етнічні землі</w:t>
      </w:r>
      <w:r w:rsidRPr="00FB3790">
        <w:rPr>
          <w:color w:val="000000"/>
          <w:sz w:val="24"/>
          <w:szCs w:val="24"/>
          <w:lang w:val="ru-RU" w:eastAsia="ru-RU"/>
        </w:rPr>
        <w:t>. Львів: Світ.</w:t>
      </w:r>
    </w:p>
    <w:p w14:paraId="0FE58CA9"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Круль, В. </w:t>
      </w:r>
      <w:r w:rsidRPr="00FB3790">
        <w:rPr>
          <w:i/>
          <w:iCs/>
          <w:color w:val="000000"/>
          <w:sz w:val="24"/>
          <w:szCs w:val="24"/>
          <w:lang w:val="ru-RU" w:eastAsia="ru-RU"/>
        </w:rPr>
        <w:t>Краєзнавство: матеріали для практичних і семінарських занять та вказівки до їх виконання</w:t>
      </w:r>
      <w:r w:rsidRPr="00FB3790">
        <w:rPr>
          <w:color w:val="000000"/>
          <w:sz w:val="24"/>
          <w:szCs w:val="24"/>
          <w:lang w:val="ru-RU" w:eastAsia="ru-RU"/>
        </w:rPr>
        <w:t>. (1998). Чернівці: Рута.</w:t>
      </w:r>
    </w:p>
    <w:p w14:paraId="7451E0D8"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Круль, В.П. </w:t>
      </w:r>
      <w:r w:rsidRPr="00FB3790">
        <w:rPr>
          <w:i/>
          <w:iCs/>
          <w:color w:val="000000"/>
          <w:sz w:val="24"/>
          <w:szCs w:val="24"/>
          <w:lang w:val="ru-RU" w:eastAsia="ru-RU"/>
        </w:rPr>
        <w:t>Краєзнавство: історична географія</w:t>
      </w:r>
      <w:r w:rsidRPr="00FB3790">
        <w:rPr>
          <w:color w:val="000000"/>
          <w:sz w:val="24"/>
          <w:szCs w:val="24"/>
          <w:lang w:val="ru-RU" w:eastAsia="ru-RU"/>
        </w:rPr>
        <w:t>. (1999). Чернівці: ЧДУ. </w:t>
      </w:r>
    </w:p>
    <w:p w14:paraId="042BBA2E"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Круль, В.П. </w:t>
      </w:r>
      <w:r w:rsidRPr="00FB3790">
        <w:rPr>
          <w:i/>
          <w:iCs/>
          <w:color w:val="000000"/>
          <w:sz w:val="24"/>
          <w:szCs w:val="24"/>
          <w:lang w:val="ru-RU" w:eastAsia="ru-RU"/>
        </w:rPr>
        <w:t>Ретроспективна географія поселень Західної України</w:t>
      </w:r>
      <w:r w:rsidRPr="00FB3790">
        <w:rPr>
          <w:color w:val="000000"/>
          <w:sz w:val="24"/>
          <w:szCs w:val="24"/>
          <w:lang w:val="ru-RU" w:eastAsia="ru-RU"/>
        </w:rPr>
        <w:t>. (2004). Чернівці: Рута.</w:t>
      </w:r>
    </w:p>
    <w:p w14:paraId="1C9225FE"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Круль, В.П. (2001). </w:t>
      </w:r>
      <w:r w:rsidRPr="00FB3790">
        <w:rPr>
          <w:i/>
          <w:iCs/>
          <w:color w:val="000000"/>
          <w:sz w:val="24"/>
          <w:szCs w:val="24"/>
          <w:lang w:val="ru-RU" w:eastAsia="ru-RU"/>
        </w:rPr>
        <w:t>Краєзнавство: регіональний огляд</w:t>
      </w:r>
      <w:r w:rsidRPr="00FB3790">
        <w:rPr>
          <w:color w:val="000000"/>
          <w:sz w:val="24"/>
          <w:szCs w:val="24"/>
          <w:lang w:val="ru-RU" w:eastAsia="ru-RU"/>
        </w:rPr>
        <w:t>. Чернівці: Рута. Частина 1.</w:t>
      </w:r>
    </w:p>
    <w:p w14:paraId="2DC84C5A"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Круль, В.П. (2002). </w:t>
      </w:r>
      <w:r w:rsidRPr="00FB3790">
        <w:rPr>
          <w:i/>
          <w:iCs/>
          <w:color w:val="000000"/>
          <w:sz w:val="24"/>
          <w:szCs w:val="24"/>
          <w:lang w:val="ru-RU" w:eastAsia="ru-RU"/>
        </w:rPr>
        <w:t>Краєзнавство: регіональний огляд</w:t>
      </w:r>
      <w:r w:rsidRPr="00FB3790">
        <w:rPr>
          <w:color w:val="000000"/>
          <w:sz w:val="24"/>
          <w:szCs w:val="24"/>
          <w:lang w:val="ru-RU" w:eastAsia="ru-RU"/>
        </w:rPr>
        <w:t>. Чернівці: Рута. Частина 2.</w:t>
      </w:r>
    </w:p>
    <w:p w14:paraId="7825F2AE"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Круль, В.П. (2003). </w:t>
      </w:r>
      <w:r w:rsidRPr="00FB3790">
        <w:rPr>
          <w:i/>
          <w:iCs/>
          <w:color w:val="000000"/>
          <w:sz w:val="24"/>
          <w:szCs w:val="24"/>
          <w:lang w:val="ru-RU" w:eastAsia="ru-RU"/>
        </w:rPr>
        <w:t>Краєзнавство: регіональний огляд</w:t>
      </w:r>
      <w:r w:rsidRPr="00FB3790">
        <w:rPr>
          <w:color w:val="000000"/>
          <w:sz w:val="24"/>
          <w:szCs w:val="24"/>
          <w:lang w:val="ru-RU" w:eastAsia="ru-RU"/>
        </w:rPr>
        <w:t>. Чернівці: Рута. Частина 3.</w:t>
      </w:r>
    </w:p>
    <w:p w14:paraId="62DC032E"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Культура і побут населення України. (1991). Київ. </w:t>
      </w:r>
    </w:p>
    <w:p w14:paraId="2D72F339"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Петров, В. (1992). </w:t>
      </w:r>
      <w:r w:rsidRPr="00FB3790">
        <w:rPr>
          <w:i/>
          <w:iCs/>
          <w:color w:val="000000"/>
          <w:sz w:val="24"/>
          <w:szCs w:val="24"/>
          <w:lang w:val="ru-RU" w:eastAsia="ru-RU"/>
        </w:rPr>
        <w:t>Походження українського народу</w:t>
      </w:r>
      <w:r w:rsidRPr="00FB3790">
        <w:rPr>
          <w:color w:val="000000"/>
          <w:sz w:val="24"/>
          <w:szCs w:val="24"/>
          <w:lang w:val="ru-RU" w:eastAsia="ru-RU"/>
        </w:rPr>
        <w:t>. Київ: МП “Фенікс”.</w:t>
      </w:r>
    </w:p>
    <w:p w14:paraId="2DE9A0AF"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Шаблій, О. (Ред.). (1994). </w:t>
      </w:r>
      <w:r w:rsidRPr="00FB3790">
        <w:rPr>
          <w:i/>
          <w:iCs/>
          <w:color w:val="000000"/>
          <w:sz w:val="24"/>
          <w:szCs w:val="24"/>
          <w:lang w:val="ru-RU" w:eastAsia="ru-RU"/>
        </w:rPr>
        <w:t>Соціально-економічна географія України</w:t>
      </w:r>
      <w:r w:rsidRPr="00FB3790">
        <w:rPr>
          <w:color w:val="000000"/>
          <w:sz w:val="24"/>
          <w:szCs w:val="24"/>
          <w:lang w:val="ru-RU" w:eastAsia="ru-RU"/>
        </w:rPr>
        <w:t>. Львів: Світ.</w:t>
      </w:r>
    </w:p>
    <w:p w14:paraId="76C61E48" w14:textId="77777777" w:rsidR="00FB3790" w:rsidRPr="00FB3790" w:rsidRDefault="00FB3790" w:rsidP="00FB3790">
      <w:pPr>
        <w:widowControl/>
        <w:numPr>
          <w:ilvl w:val="0"/>
          <w:numId w:val="17"/>
        </w:numPr>
        <w:autoSpaceDE/>
        <w:autoSpaceDN/>
        <w:ind w:left="644"/>
        <w:jc w:val="both"/>
        <w:textAlignment w:val="baseline"/>
        <w:rPr>
          <w:color w:val="000000"/>
          <w:sz w:val="24"/>
          <w:szCs w:val="24"/>
          <w:lang w:val="ru-RU" w:eastAsia="ru-RU"/>
        </w:rPr>
      </w:pPr>
      <w:r w:rsidRPr="00FB3790">
        <w:rPr>
          <w:color w:val="000000"/>
          <w:sz w:val="24"/>
          <w:szCs w:val="24"/>
          <w:lang w:val="ru-RU" w:eastAsia="ru-RU"/>
        </w:rPr>
        <w:t xml:space="preserve">Кондуфор, Ю. Ю. (Ред.). (1990). </w:t>
      </w:r>
      <w:r w:rsidRPr="00FB3790">
        <w:rPr>
          <w:i/>
          <w:iCs/>
          <w:color w:val="000000"/>
          <w:sz w:val="24"/>
          <w:szCs w:val="24"/>
          <w:lang w:val="ru-RU" w:eastAsia="ru-RU"/>
        </w:rPr>
        <w:t>Українська народність: нариси соціально-економічної і етно-політичної історії</w:t>
      </w:r>
      <w:r w:rsidRPr="00FB3790">
        <w:rPr>
          <w:color w:val="000000"/>
          <w:sz w:val="24"/>
          <w:szCs w:val="24"/>
          <w:lang w:val="ru-RU" w:eastAsia="ru-RU"/>
        </w:rPr>
        <w:t>.</w:t>
      </w:r>
      <w:r w:rsidRPr="00FB3790">
        <w:rPr>
          <w:rFonts w:ascii="Arial" w:hAnsi="Arial" w:cs="Arial"/>
          <w:color w:val="4D5156"/>
          <w:sz w:val="21"/>
          <w:szCs w:val="21"/>
          <w:shd w:val="clear" w:color="auto" w:fill="FFFFFF"/>
          <w:lang w:val="ru-RU" w:eastAsia="ru-RU"/>
        </w:rPr>
        <w:t xml:space="preserve"> </w:t>
      </w:r>
      <w:r w:rsidRPr="00FB3790">
        <w:rPr>
          <w:color w:val="000000"/>
          <w:sz w:val="24"/>
          <w:szCs w:val="24"/>
          <w:lang w:val="ru-RU" w:eastAsia="ru-RU"/>
        </w:rPr>
        <w:t>Київ.</w:t>
      </w:r>
    </w:p>
    <w:p w14:paraId="29849FA7" w14:textId="77777777" w:rsidR="00FB3790" w:rsidRPr="00FB3790" w:rsidRDefault="00FB3790" w:rsidP="00FB3790">
      <w:pPr>
        <w:widowControl/>
        <w:numPr>
          <w:ilvl w:val="0"/>
          <w:numId w:val="17"/>
        </w:numPr>
        <w:autoSpaceDE/>
        <w:autoSpaceDN/>
        <w:spacing w:after="280"/>
        <w:ind w:left="644"/>
        <w:jc w:val="both"/>
        <w:textAlignment w:val="baseline"/>
        <w:rPr>
          <w:color w:val="000000"/>
          <w:sz w:val="24"/>
          <w:szCs w:val="24"/>
          <w:lang w:val="ru-RU" w:eastAsia="ru-RU"/>
        </w:rPr>
      </w:pPr>
      <w:r w:rsidRPr="00FB3790">
        <w:rPr>
          <w:color w:val="000000"/>
          <w:sz w:val="24"/>
          <w:szCs w:val="24"/>
          <w:lang w:val="ru-RU" w:eastAsia="ru-RU"/>
        </w:rPr>
        <w:t xml:space="preserve">Чмихов, М.О., Кравченко, Н.М., Черняков, І.Т. (1992). </w:t>
      </w:r>
      <w:r w:rsidRPr="00FB3790">
        <w:rPr>
          <w:i/>
          <w:iCs/>
          <w:color w:val="000000"/>
          <w:sz w:val="24"/>
          <w:szCs w:val="24"/>
          <w:lang w:val="ru-RU" w:eastAsia="ru-RU"/>
        </w:rPr>
        <w:t>Археологія та стародавня історія України</w:t>
      </w:r>
      <w:r w:rsidRPr="00FB3790">
        <w:rPr>
          <w:color w:val="000000"/>
          <w:sz w:val="24"/>
          <w:szCs w:val="24"/>
          <w:lang w:val="ru-RU" w:eastAsia="ru-RU"/>
        </w:rPr>
        <w:t>. Київ: Либідь.</w:t>
      </w:r>
    </w:p>
    <w:p w14:paraId="5FED87EF" w14:textId="77777777" w:rsidR="00FB3790" w:rsidRPr="00FB3790" w:rsidRDefault="00FB3790" w:rsidP="00FB3790">
      <w:pPr>
        <w:widowControl/>
        <w:autoSpaceDE/>
        <w:autoSpaceDN/>
        <w:spacing w:before="280" w:after="280"/>
        <w:jc w:val="center"/>
        <w:rPr>
          <w:sz w:val="24"/>
          <w:szCs w:val="24"/>
          <w:lang w:val="ru-RU" w:eastAsia="ru-RU"/>
        </w:rPr>
      </w:pPr>
      <w:r w:rsidRPr="00FB3790">
        <w:rPr>
          <w:b/>
          <w:bCs/>
          <w:i/>
          <w:iCs/>
          <w:color w:val="000000"/>
          <w:sz w:val="24"/>
          <w:szCs w:val="24"/>
          <w:lang w:val="ru-RU" w:eastAsia="ru-RU"/>
        </w:rPr>
        <w:t>Список</w:t>
      </w:r>
      <w:r w:rsidRPr="00FB3790">
        <w:rPr>
          <w:color w:val="000000"/>
          <w:sz w:val="24"/>
          <w:szCs w:val="24"/>
          <w:lang w:val="ru-RU" w:eastAsia="ru-RU"/>
        </w:rPr>
        <w:t xml:space="preserve"> </w:t>
      </w:r>
      <w:r w:rsidRPr="00FB3790">
        <w:rPr>
          <w:b/>
          <w:bCs/>
          <w:i/>
          <w:iCs/>
          <w:color w:val="000000"/>
          <w:sz w:val="24"/>
          <w:szCs w:val="24"/>
          <w:lang w:val="ru-RU" w:eastAsia="ru-RU"/>
        </w:rPr>
        <w:t>додаткової літератури</w:t>
      </w:r>
    </w:p>
    <w:p w14:paraId="3684B37E" w14:textId="77777777" w:rsidR="00FB3790" w:rsidRPr="00FB3790" w:rsidRDefault="00FB3790" w:rsidP="00FB3790">
      <w:pPr>
        <w:widowControl/>
        <w:numPr>
          <w:ilvl w:val="0"/>
          <w:numId w:val="18"/>
        </w:numPr>
        <w:autoSpaceDE/>
        <w:autoSpaceDN/>
        <w:spacing w:before="280"/>
        <w:jc w:val="both"/>
        <w:textAlignment w:val="baseline"/>
        <w:rPr>
          <w:color w:val="000000"/>
          <w:sz w:val="24"/>
          <w:szCs w:val="24"/>
          <w:lang w:val="ru-RU" w:eastAsia="ru-RU"/>
        </w:rPr>
      </w:pPr>
      <w:r w:rsidRPr="00FB3790">
        <w:rPr>
          <w:color w:val="000000"/>
          <w:sz w:val="24"/>
          <w:szCs w:val="24"/>
          <w:lang w:val="ru-RU" w:eastAsia="ru-RU"/>
        </w:rPr>
        <w:t xml:space="preserve">Аркас, М. (1990).  </w:t>
      </w:r>
      <w:r w:rsidRPr="00FB3790">
        <w:rPr>
          <w:i/>
          <w:iCs/>
          <w:color w:val="000000"/>
          <w:sz w:val="24"/>
          <w:szCs w:val="24"/>
          <w:lang w:val="ru-RU" w:eastAsia="ru-RU"/>
        </w:rPr>
        <w:t>Історія України-Русі</w:t>
      </w:r>
      <w:r w:rsidRPr="00FB3790">
        <w:rPr>
          <w:color w:val="000000"/>
          <w:sz w:val="24"/>
          <w:szCs w:val="24"/>
          <w:lang w:val="ru-RU" w:eastAsia="ru-RU"/>
        </w:rPr>
        <w:t>. Київ: Вища школа.</w:t>
      </w:r>
    </w:p>
    <w:p w14:paraId="1BE6B02F" w14:textId="77777777" w:rsidR="00FB3790" w:rsidRPr="00FB3790" w:rsidRDefault="00FB3790" w:rsidP="00FB3790">
      <w:pPr>
        <w:widowControl/>
        <w:numPr>
          <w:ilvl w:val="0"/>
          <w:numId w:val="19"/>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Баран, В.Д., Козак, Д.Н., Терпиловський, Р.В. (1991). </w:t>
      </w:r>
      <w:r w:rsidRPr="00FB3790">
        <w:rPr>
          <w:i/>
          <w:iCs/>
          <w:color w:val="000000"/>
          <w:sz w:val="24"/>
          <w:szCs w:val="24"/>
          <w:lang w:val="ru-RU" w:eastAsia="ru-RU"/>
        </w:rPr>
        <w:t>Походження слов’ян</w:t>
      </w:r>
      <w:r w:rsidRPr="00FB3790">
        <w:rPr>
          <w:color w:val="000000"/>
          <w:sz w:val="24"/>
          <w:szCs w:val="24"/>
          <w:lang w:val="ru-RU" w:eastAsia="ru-RU"/>
        </w:rPr>
        <w:t>. Київ: Наукова думка.</w:t>
      </w:r>
    </w:p>
    <w:p w14:paraId="7C01B285" w14:textId="77777777" w:rsidR="00FB3790" w:rsidRPr="00FB3790" w:rsidRDefault="00FB3790" w:rsidP="00FB3790">
      <w:pPr>
        <w:widowControl/>
        <w:numPr>
          <w:ilvl w:val="0"/>
          <w:numId w:val="20"/>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Бучко, Д.Г. (1990). </w:t>
      </w:r>
      <w:r w:rsidRPr="00FB3790">
        <w:rPr>
          <w:i/>
          <w:iCs/>
          <w:color w:val="000000"/>
          <w:sz w:val="24"/>
          <w:szCs w:val="24"/>
          <w:lang w:val="ru-RU" w:eastAsia="ru-RU"/>
        </w:rPr>
        <w:t>Походження назв населених пунктів Покуття</w:t>
      </w:r>
      <w:r w:rsidRPr="00FB3790">
        <w:rPr>
          <w:color w:val="000000"/>
          <w:sz w:val="24"/>
          <w:szCs w:val="24"/>
          <w:lang w:val="ru-RU" w:eastAsia="ru-RU"/>
        </w:rPr>
        <w:t>. Львів: Світ.</w:t>
      </w:r>
    </w:p>
    <w:p w14:paraId="682A820A" w14:textId="77777777" w:rsidR="00FB3790" w:rsidRPr="00FB3790" w:rsidRDefault="00FB3790" w:rsidP="00FB3790">
      <w:pPr>
        <w:widowControl/>
        <w:numPr>
          <w:ilvl w:val="0"/>
          <w:numId w:val="21"/>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Гошко. Ю.Г. (1976). </w:t>
      </w:r>
      <w:r w:rsidRPr="00FB3790">
        <w:rPr>
          <w:i/>
          <w:iCs/>
          <w:color w:val="000000"/>
          <w:sz w:val="24"/>
          <w:szCs w:val="24"/>
          <w:lang w:val="ru-RU" w:eastAsia="ru-RU"/>
        </w:rPr>
        <w:t>Населення Українських Карпат ХV-ХVІІІ ст. Заселення. Міграції. Побут.</w:t>
      </w:r>
      <w:r w:rsidRPr="00FB3790">
        <w:rPr>
          <w:color w:val="000000"/>
          <w:sz w:val="24"/>
          <w:szCs w:val="24"/>
          <w:lang w:val="ru-RU" w:eastAsia="ru-RU"/>
        </w:rPr>
        <w:t xml:space="preserve"> Київ: Наук. Думка. </w:t>
      </w:r>
    </w:p>
    <w:p w14:paraId="41CB9EDC" w14:textId="77777777" w:rsidR="00FB3790" w:rsidRPr="00FB3790" w:rsidRDefault="00FB3790" w:rsidP="00FB3790">
      <w:pPr>
        <w:widowControl/>
        <w:numPr>
          <w:ilvl w:val="0"/>
          <w:numId w:val="22"/>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Гошко, Ю.Г. (1989). Гуцули: (етнографічний нарис). </w:t>
      </w:r>
      <w:r w:rsidRPr="00FB3790">
        <w:rPr>
          <w:i/>
          <w:iCs/>
          <w:color w:val="000000"/>
          <w:sz w:val="24"/>
          <w:szCs w:val="24"/>
          <w:lang w:val="ru-RU" w:eastAsia="ru-RU"/>
        </w:rPr>
        <w:t>Наука і суспільство</w:t>
      </w:r>
      <w:r w:rsidRPr="00FB3790">
        <w:rPr>
          <w:color w:val="000000"/>
          <w:sz w:val="24"/>
          <w:szCs w:val="24"/>
          <w:lang w:val="ru-RU" w:eastAsia="ru-RU"/>
        </w:rPr>
        <w:t>, 4, 42-45.</w:t>
      </w:r>
    </w:p>
    <w:p w14:paraId="3B9A46F9" w14:textId="77777777" w:rsidR="00FB3790" w:rsidRDefault="00FB3790" w:rsidP="00FB3790">
      <w:pPr>
        <w:widowControl/>
        <w:numPr>
          <w:ilvl w:val="0"/>
          <w:numId w:val="23"/>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Грабовецький, В.В. (1982). </w:t>
      </w:r>
      <w:r w:rsidRPr="00FB3790">
        <w:rPr>
          <w:i/>
          <w:iCs/>
          <w:color w:val="000000"/>
          <w:sz w:val="24"/>
          <w:szCs w:val="24"/>
          <w:lang w:val="ru-RU" w:eastAsia="ru-RU"/>
        </w:rPr>
        <w:t>Гуцульщина ХІІІ-ХІХ ст.</w:t>
      </w:r>
      <w:r w:rsidRPr="00FB3790">
        <w:rPr>
          <w:color w:val="000000"/>
          <w:sz w:val="24"/>
          <w:szCs w:val="24"/>
          <w:lang w:val="ru-RU" w:eastAsia="ru-RU"/>
        </w:rPr>
        <w:t xml:space="preserve"> Львів.</w:t>
      </w:r>
    </w:p>
    <w:p w14:paraId="45215829" w14:textId="77777777" w:rsidR="005E2667" w:rsidRPr="00FB3790" w:rsidRDefault="005E2667" w:rsidP="005E2667">
      <w:pPr>
        <w:widowControl/>
        <w:numPr>
          <w:ilvl w:val="0"/>
          <w:numId w:val="23"/>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Добинда, І.П., Круль, В.П. (2013). Виникнення і територіальна організація первісної поселенської мережі Волинської області до часів Київської Русі. </w:t>
      </w:r>
      <w:r w:rsidRPr="00FB3790">
        <w:rPr>
          <w:i/>
          <w:iCs/>
          <w:color w:val="000000"/>
          <w:sz w:val="24"/>
          <w:szCs w:val="24"/>
          <w:lang w:val="ru-RU" w:eastAsia="ru-RU"/>
        </w:rPr>
        <w:t>Наук. вісн. Волинського нац. ун-ту ім. Лесі Українки,</w:t>
      </w:r>
      <w:r w:rsidRPr="00FB3790">
        <w:rPr>
          <w:color w:val="000000"/>
          <w:sz w:val="24"/>
          <w:szCs w:val="24"/>
          <w:lang w:val="ru-RU" w:eastAsia="ru-RU"/>
        </w:rPr>
        <w:t xml:space="preserve"> 16, 94-101.</w:t>
      </w:r>
    </w:p>
    <w:p w14:paraId="1B3B1856" w14:textId="4D99CF14" w:rsidR="005E2667" w:rsidRPr="005E2667" w:rsidRDefault="005E2667" w:rsidP="005E2667">
      <w:pPr>
        <w:widowControl/>
        <w:numPr>
          <w:ilvl w:val="0"/>
          <w:numId w:val="23"/>
        </w:numPr>
        <w:autoSpaceDE/>
        <w:autoSpaceDN/>
        <w:jc w:val="both"/>
        <w:textAlignment w:val="baseline"/>
        <w:rPr>
          <w:color w:val="000000"/>
          <w:sz w:val="24"/>
          <w:szCs w:val="24"/>
          <w:lang w:val="ru-RU" w:eastAsia="ru-RU"/>
        </w:rPr>
      </w:pPr>
      <w:r w:rsidRPr="00FB3790">
        <w:rPr>
          <w:color w:val="000000"/>
          <w:sz w:val="24"/>
          <w:szCs w:val="24"/>
          <w:lang w:val="ru-RU" w:eastAsia="ru-RU"/>
        </w:rPr>
        <w:t>Добинда, І.П. (2018). Пам’ятки археології як основа розвитку археологічного туризму Волинської області.</w:t>
      </w:r>
      <w:r w:rsidRPr="00FB3790">
        <w:rPr>
          <w:i/>
          <w:iCs/>
          <w:color w:val="000000"/>
          <w:sz w:val="24"/>
          <w:szCs w:val="24"/>
          <w:lang w:val="ru-RU" w:eastAsia="ru-RU"/>
        </w:rPr>
        <w:t xml:space="preserve"> Науковий вісник Чернівецького університету: Збірник наукових праць</w:t>
      </w:r>
      <w:r w:rsidRPr="00FB3790">
        <w:rPr>
          <w:color w:val="000000"/>
          <w:sz w:val="24"/>
          <w:szCs w:val="24"/>
          <w:lang w:val="ru-RU" w:eastAsia="ru-RU"/>
        </w:rPr>
        <w:t>, 795, 53-59.</w:t>
      </w:r>
    </w:p>
    <w:p w14:paraId="28A18B43" w14:textId="77777777" w:rsidR="00FB3790" w:rsidRPr="00FB3790" w:rsidRDefault="00FB3790" w:rsidP="00FB3790">
      <w:pPr>
        <w:widowControl/>
        <w:numPr>
          <w:ilvl w:val="0"/>
          <w:numId w:val="24"/>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Дорошенко, Д. (1991). </w:t>
      </w:r>
      <w:r w:rsidRPr="00FB3790">
        <w:rPr>
          <w:i/>
          <w:iCs/>
          <w:color w:val="000000"/>
          <w:sz w:val="24"/>
          <w:szCs w:val="24"/>
          <w:lang w:val="ru-RU" w:eastAsia="ru-RU"/>
        </w:rPr>
        <w:t>Нарис історії України</w:t>
      </w:r>
      <w:r w:rsidRPr="00FB3790">
        <w:rPr>
          <w:color w:val="000000"/>
          <w:sz w:val="24"/>
          <w:szCs w:val="24"/>
          <w:lang w:val="ru-RU" w:eastAsia="ru-RU"/>
        </w:rPr>
        <w:t>. Львів: Світ.</w:t>
      </w:r>
    </w:p>
    <w:p w14:paraId="586843C8" w14:textId="77777777" w:rsidR="00FB3790" w:rsidRPr="00FB3790" w:rsidRDefault="00FB3790" w:rsidP="00FB3790">
      <w:pPr>
        <w:widowControl/>
        <w:numPr>
          <w:ilvl w:val="0"/>
          <w:numId w:val="25"/>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Дяченко, М.Т. (1970). Етапи заселення Слобідської України. </w:t>
      </w:r>
      <w:r w:rsidRPr="00FB3790">
        <w:rPr>
          <w:i/>
          <w:iCs/>
          <w:color w:val="000000"/>
          <w:sz w:val="24"/>
          <w:szCs w:val="24"/>
          <w:lang w:val="ru-RU" w:eastAsia="ru-RU"/>
        </w:rPr>
        <w:t>Укр. іст. Журнал</w:t>
      </w:r>
      <w:r w:rsidRPr="00FB3790">
        <w:rPr>
          <w:color w:val="000000"/>
          <w:sz w:val="24"/>
          <w:szCs w:val="24"/>
          <w:lang w:val="ru-RU" w:eastAsia="ru-RU"/>
        </w:rPr>
        <w:t>, 8, 41-51.</w:t>
      </w:r>
    </w:p>
    <w:p w14:paraId="32FD4392" w14:textId="77777777" w:rsidR="00FB3790" w:rsidRPr="00FB3790" w:rsidRDefault="00FB3790" w:rsidP="00FB3790">
      <w:pPr>
        <w:widowControl/>
        <w:numPr>
          <w:ilvl w:val="0"/>
          <w:numId w:val="26"/>
        </w:numPr>
        <w:autoSpaceDE/>
        <w:autoSpaceDN/>
        <w:jc w:val="both"/>
        <w:textAlignment w:val="baseline"/>
        <w:rPr>
          <w:color w:val="000000"/>
          <w:sz w:val="24"/>
          <w:szCs w:val="24"/>
          <w:lang w:val="ru-RU" w:eastAsia="ru-RU"/>
        </w:rPr>
      </w:pPr>
      <w:r w:rsidRPr="00FB3790">
        <w:rPr>
          <w:color w:val="000000"/>
          <w:sz w:val="24"/>
          <w:szCs w:val="24"/>
          <w:lang w:val="ru-RU" w:eastAsia="ru-RU"/>
        </w:rPr>
        <w:t>Жуковський, А., Субтельний, О. (1991). Нарис історії України. Львів: Вид-во НТШ.</w:t>
      </w:r>
    </w:p>
    <w:p w14:paraId="391611CE" w14:textId="77777777" w:rsidR="00FB3790" w:rsidRPr="00FB3790" w:rsidRDefault="00FB3790" w:rsidP="00FB3790">
      <w:pPr>
        <w:widowControl/>
        <w:numPr>
          <w:ilvl w:val="0"/>
          <w:numId w:val="27"/>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Заставний, Ф.Д. (1990). </w:t>
      </w:r>
      <w:r w:rsidRPr="00FB3790">
        <w:rPr>
          <w:i/>
          <w:iCs/>
          <w:color w:val="000000"/>
          <w:sz w:val="24"/>
          <w:szCs w:val="24"/>
          <w:lang w:val="ru-RU" w:eastAsia="ru-RU"/>
        </w:rPr>
        <w:t>Географія України</w:t>
      </w:r>
      <w:r w:rsidRPr="00FB3790">
        <w:rPr>
          <w:color w:val="000000"/>
          <w:sz w:val="24"/>
          <w:szCs w:val="24"/>
          <w:lang w:val="ru-RU" w:eastAsia="ru-RU"/>
        </w:rPr>
        <w:t>. Львів: Світ.</w:t>
      </w:r>
    </w:p>
    <w:p w14:paraId="1EB5D68B" w14:textId="77777777" w:rsidR="00FB3790" w:rsidRPr="00FB3790" w:rsidRDefault="00FB3790" w:rsidP="00FB3790">
      <w:pPr>
        <w:widowControl/>
        <w:numPr>
          <w:ilvl w:val="0"/>
          <w:numId w:val="28"/>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Заставний, Ф.Д. (1991). </w:t>
      </w:r>
      <w:r w:rsidRPr="00FB3790">
        <w:rPr>
          <w:i/>
          <w:iCs/>
          <w:color w:val="000000"/>
          <w:sz w:val="24"/>
          <w:szCs w:val="24"/>
          <w:lang w:val="ru-RU" w:eastAsia="ru-RU"/>
        </w:rPr>
        <w:t>Українська діаспора</w:t>
      </w:r>
      <w:r w:rsidRPr="00FB3790">
        <w:rPr>
          <w:color w:val="000000"/>
          <w:sz w:val="24"/>
          <w:szCs w:val="24"/>
          <w:lang w:val="ru-RU" w:eastAsia="ru-RU"/>
        </w:rPr>
        <w:t>. Львів: Світ.</w:t>
      </w:r>
    </w:p>
    <w:p w14:paraId="40F449A5" w14:textId="77777777" w:rsidR="00FB3790" w:rsidRDefault="00FB3790" w:rsidP="00FB3790">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Ісаєвич, Я.Д. (1968). Джерела про західні межі української етнічної території в період феодалізму. </w:t>
      </w:r>
      <w:r w:rsidRPr="00FB3790">
        <w:rPr>
          <w:i/>
          <w:iCs/>
          <w:color w:val="000000"/>
          <w:sz w:val="24"/>
          <w:szCs w:val="24"/>
          <w:lang w:val="ru-RU" w:eastAsia="ru-RU"/>
        </w:rPr>
        <w:t>Укр. істор. Журнал</w:t>
      </w:r>
      <w:r w:rsidRPr="00FB3790">
        <w:rPr>
          <w:color w:val="000000"/>
          <w:sz w:val="24"/>
          <w:szCs w:val="24"/>
          <w:lang w:val="ru-RU" w:eastAsia="ru-RU"/>
        </w:rPr>
        <w:t>, 78-84.</w:t>
      </w:r>
    </w:p>
    <w:p w14:paraId="79A4DE87"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Волині: З найдавніших часів до наших днів. (1988). Львів: ЛДУ.</w:t>
      </w:r>
    </w:p>
    <w:p w14:paraId="44F9D2C9"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РСР.Вінницька область. (1970). Київ: Гол. Ред. УРЕ АН УРСР. </w:t>
      </w:r>
    </w:p>
    <w:p w14:paraId="3F1838AB"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Волинська область. (1970). Київ: Гол. Ред. УРЕ АН УРСР.</w:t>
      </w:r>
    </w:p>
    <w:p w14:paraId="1F42D52F"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Донецька область. (1970). Київ: Гол. Ред. УРЕ АН УРСР. </w:t>
      </w:r>
    </w:p>
    <w:p w14:paraId="61F9367A"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Житомирська область. (1972). Київ: Гол. Ред. УРЕ АН УРСР. </w:t>
      </w:r>
    </w:p>
    <w:p w14:paraId="30ABCE52"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Закарпатська область. (1965). Київ: Гол. Ред. УРЕ АН УРСР.</w:t>
      </w:r>
    </w:p>
    <w:p w14:paraId="4A16FE20"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Івано-Франківська область. (1971). Київ:Гол. Ред. УРЕ АН УРСР. </w:t>
      </w:r>
    </w:p>
    <w:p w14:paraId="6F1FDF66"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Кіровоградська область. (1972). Київ:: Гол. Ред. УРЕ АН УРСР. </w:t>
      </w:r>
    </w:p>
    <w:p w14:paraId="34CA3ABA"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Київська область. (1969). Київ: Гол. Ред. УРЕ АН УРСР. </w:t>
      </w:r>
    </w:p>
    <w:p w14:paraId="4D3BAFFC"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lastRenderedPageBreak/>
        <w:t>Історія міст і сіл Укр. РСР. Луганська область. (1968). Київ: Гол. Ред. УРЕ АН УРСР. </w:t>
      </w:r>
    </w:p>
    <w:p w14:paraId="05DB3C27"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Львівська область. (1968). Київ: Гол. Ред. УРЕ АН УРСР. </w:t>
      </w:r>
    </w:p>
    <w:p w14:paraId="469F6355"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Ровенська область. (1973). Київ: Гол. Ред. УРЕ АН УРСР. </w:t>
      </w:r>
    </w:p>
    <w:p w14:paraId="6BB29270"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Тернопільська область. (1968). Київ: Гол. Ред. УРЕ АН УРСР.</w:t>
      </w:r>
    </w:p>
    <w:p w14:paraId="3CA8B55E"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Черкаська область. (1972). Київ: Гол. Ред. УРЕ АН УРСР. </w:t>
      </w:r>
    </w:p>
    <w:p w14:paraId="2F42B988" w14:textId="77777777" w:rsidR="005E2667" w:rsidRPr="00FB3790"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Чернівецька область. (1969). Київ: Гол. Ред. УРЕ АН УРСР. </w:t>
      </w:r>
    </w:p>
    <w:p w14:paraId="3C573BFB" w14:textId="36DF05CC" w:rsidR="005E2667" w:rsidRPr="005E2667" w:rsidRDefault="005E2667" w:rsidP="005E2667">
      <w:pPr>
        <w:widowControl/>
        <w:numPr>
          <w:ilvl w:val="0"/>
          <w:numId w:val="29"/>
        </w:numPr>
        <w:autoSpaceDE/>
        <w:autoSpaceDN/>
        <w:jc w:val="both"/>
        <w:textAlignment w:val="baseline"/>
        <w:rPr>
          <w:color w:val="000000"/>
          <w:sz w:val="24"/>
          <w:szCs w:val="24"/>
          <w:lang w:val="ru-RU" w:eastAsia="ru-RU"/>
        </w:rPr>
      </w:pPr>
      <w:r w:rsidRPr="00FB3790">
        <w:rPr>
          <w:color w:val="000000"/>
          <w:sz w:val="24"/>
          <w:szCs w:val="24"/>
          <w:lang w:val="ru-RU" w:eastAsia="ru-RU"/>
        </w:rPr>
        <w:t>Історія міст і сіл Укр. РСР. Чернігівська область. (1970). Київ: Гол. Ред. УРЕ АН УРСР. </w:t>
      </w:r>
    </w:p>
    <w:p w14:paraId="76BA0CCA" w14:textId="77777777" w:rsidR="00FB3790" w:rsidRPr="00FB3790" w:rsidRDefault="00FB3790" w:rsidP="00FB3790">
      <w:pPr>
        <w:widowControl/>
        <w:numPr>
          <w:ilvl w:val="0"/>
          <w:numId w:val="30"/>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Кирчів, Р. (1989). </w:t>
      </w:r>
      <w:r w:rsidRPr="00FB3790">
        <w:rPr>
          <w:i/>
          <w:iCs/>
          <w:color w:val="000000"/>
          <w:sz w:val="24"/>
          <w:szCs w:val="24"/>
          <w:lang w:val="ru-RU" w:eastAsia="ru-RU"/>
        </w:rPr>
        <w:t>Поліщуки: (етнографічний нарис про культуру жителів Українського Полісся)</w:t>
      </w:r>
      <w:r w:rsidRPr="00FB3790">
        <w:rPr>
          <w:color w:val="000000"/>
          <w:sz w:val="24"/>
          <w:szCs w:val="24"/>
          <w:lang w:val="ru-RU" w:eastAsia="ru-RU"/>
        </w:rPr>
        <w:t>. Наука і суспільство.</w:t>
      </w:r>
    </w:p>
    <w:p w14:paraId="5A899705" w14:textId="77777777" w:rsidR="00FB3790" w:rsidRPr="00FB3790" w:rsidRDefault="00FB3790" w:rsidP="00FB3790">
      <w:pPr>
        <w:widowControl/>
        <w:numPr>
          <w:ilvl w:val="0"/>
          <w:numId w:val="31"/>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Копчак, С.І. (1974). </w:t>
      </w:r>
      <w:r w:rsidRPr="00FB3790">
        <w:rPr>
          <w:i/>
          <w:iCs/>
          <w:color w:val="000000"/>
          <w:sz w:val="24"/>
          <w:szCs w:val="24"/>
          <w:lang w:val="ru-RU" w:eastAsia="ru-RU"/>
        </w:rPr>
        <w:t>Населення українського Прикарпаття</w:t>
      </w:r>
      <w:r w:rsidRPr="00FB3790">
        <w:rPr>
          <w:color w:val="000000"/>
          <w:sz w:val="24"/>
          <w:szCs w:val="24"/>
          <w:lang w:val="ru-RU" w:eastAsia="ru-RU"/>
        </w:rPr>
        <w:t>. Львів: Вища школа при ЛДУ.</w:t>
      </w:r>
    </w:p>
    <w:p w14:paraId="6B737B8C" w14:textId="77777777" w:rsidR="00FB3790" w:rsidRPr="00FB3790" w:rsidRDefault="00FB3790" w:rsidP="00FB3790">
      <w:pPr>
        <w:widowControl/>
        <w:numPr>
          <w:ilvl w:val="0"/>
          <w:numId w:val="32"/>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Кордуба, М. (1918). </w:t>
      </w:r>
      <w:r w:rsidRPr="00FB3790">
        <w:rPr>
          <w:i/>
          <w:iCs/>
          <w:color w:val="000000"/>
          <w:sz w:val="24"/>
          <w:szCs w:val="24"/>
          <w:lang w:val="ru-RU" w:eastAsia="ru-RU"/>
        </w:rPr>
        <w:t>Територія і населення України</w:t>
      </w:r>
      <w:r w:rsidRPr="00FB3790">
        <w:rPr>
          <w:color w:val="000000"/>
          <w:sz w:val="24"/>
          <w:szCs w:val="24"/>
          <w:lang w:val="ru-RU" w:eastAsia="ru-RU"/>
        </w:rPr>
        <w:t>. Відень: Вид-ня “Вістника політики, літератури й життя”.</w:t>
      </w:r>
    </w:p>
    <w:p w14:paraId="485796CE" w14:textId="77777777" w:rsidR="00FB3790" w:rsidRPr="00FB3790" w:rsidRDefault="00FB3790" w:rsidP="00FB3790">
      <w:pPr>
        <w:widowControl/>
        <w:numPr>
          <w:ilvl w:val="0"/>
          <w:numId w:val="33"/>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Ногін Є. (2016). </w:t>
      </w:r>
      <w:r w:rsidRPr="00FB3790">
        <w:rPr>
          <w:i/>
          <w:iCs/>
          <w:color w:val="000000"/>
          <w:sz w:val="24"/>
          <w:szCs w:val="24"/>
          <w:lang w:val="ru-RU" w:eastAsia="ru-RU"/>
        </w:rPr>
        <w:t>Неоліт Північно-східної України</w:t>
      </w:r>
      <w:r w:rsidRPr="00FB3790">
        <w:rPr>
          <w:color w:val="000000"/>
          <w:sz w:val="24"/>
          <w:szCs w:val="24"/>
          <w:lang w:val="ru-RU" w:eastAsia="ru-RU"/>
        </w:rPr>
        <w:t>. Київ: Видавець Олег Філюк.</w:t>
      </w:r>
    </w:p>
    <w:p w14:paraId="63413ADE" w14:textId="77777777" w:rsidR="00FB3790" w:rsidRPr="00FB3790" w:rsidRDefault="00FB3790" w:rsidP="00FB3790">
      <w:pPr>
        <w:widowControl/>
        <w:numPr>
          <w:ilvl w:val="0"/>
          <w:numId w:val="34"/>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Онікієнко, В.В., Жупанський, Я.І. (1960). </w:t>
      </w:r>
      <w:r w:rsidRPr="00FB3790">
        <w:rPr>
          <w:i/>
          <w:iCs/>
          <w:color w:val="000000"/>
          <w:sz w:val="24"/>
          <w:szCs w:val="24"/>
          <w:lang w:val="ru-RU" w:eastAsia="ru-RU"/>
        </w:rPr>
        <w:t>Природа і господарство Станіславської області.</w:t>
      </w:r>
      <w:r w:rsidRPr="00FB3790">
        <w:rPr>
          <w:color w:val="000000"/>
          <w:sz w:val="24"/>
          <w:szCs w:val="24"/>
          <w:lang w:val="ru-RU" w:eastAsia="ru-RU"/>
        </w:rPr>
        <w:t xml:space="preserve"> Чернівці.</w:t>
      </w:r>
    </w:p>
    <w:p w14:paraId="587C5547" w14:textId="77777777" w:rsidR="00FB3790" w:rsidRPr="00FB3790" w:rsidRDefault="00FB3790" w:rsidP="00FB3790">
      <w:pPr>
        <w:widowControl/>
        <w:numPr>
          <w:ilvl w:val="0"/>
          <w:numId w:val="35"/>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Павлюк, С. (Ред.). (2020). </w:t>
      </w:r>
      <w:r w:rsidRPr="00FB3790">
        <w:rPr>
          <w:i/>
          <w:iCs/>
          <w:color w:val="000000"/>
          <w:sz w:val="24"/>
          <w:szCs w:val="24"/>
          <w:lang w:val="ru-RU" w:eastAsia="ru-RU"/>
        </w:rPr>
        <w:t>Етнографічні групи українців Карпат. Бойки</w:t>
      </w:r>
      <w:r w:rsidRPr="00FB3790">
        <w:rPr>
          <w:color w:val="000000"/>
          <w:sz w:val="24"/>
          <w:szCs w:val="24"/>
          <w:lang w:val="ru-RU" w:eastAsia="ru-RU"/>
        </w:rPr>
        <w:t>. Харків: Фоліо.</w:t>
      </w:r>
    </w:p>
    <w:p w14:paraId="34E05D96" w14:textId="77777777" w:rsidR="00FB3790" w:rsidRPr="00FB3790" w:rsidRDefault="00FB3790" w:rsidP="00FB3790">
      <w:pPr>
        <w:widowControl/>
        <w:numPr>
          <w:ilvl w:val="0"/>
          <w:numId w:val="36"/>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Павлюк, С. (Ред.). (2020). </w:t>
      </w:r>
      <w:r w:rsidRPr="00FB3790">
        <w:rPr>
          <w:i/>
          <w:iCs/>
          <w:color w:val="000000"/>
          <w:sz w:val="24"/>
          <w:szCs w:val="24"/>
          <w:lang w:val="ru-RU" w:eastAsia="ru-RU"/>
        </w:rPr>
        <w:t>Етнографічні групи українців Карпат. Гуцули</w:t>
      </w:r>
      <w:r w:rsidRPr="00FB3790">
        <w:rPr>
          <w:color w:val="000000"/>
          <w:sz w:val="24"/>
          <w:szCs w:val="24"/>
          <w:lang w:val="ru-RU" w:eastAsia="ru-RU"/>
        </w:rPr>
        <w:t>. Харків: Фоліо. </w:t>
      </w:r>
    </w:p>
    <w:p w14:paraId="1E730056" w14:textId="77777777" w:rsidR="00FB3790" w:rsidRPr="00FB3790" w:rsidRDefault="00FB3790" w:rsidP="00FB3790">
      <w:pPr>
        <w:widowControl/>
        <w:numPr>
          <w:ilvl w:val="0"/>
          <w:numId w:val="37"/>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Павлюк, С. (Ред.). (2020). </w:t>
      </w:r>
      <w:r w:rsidRPr="00FB3790">
        <w:rPr>
          <w:i/>
          <w:iCs/>
          <w:color w:val="000000"/>
          <w:sz w:val="24"/>
          <w:szCs w:val="24"/>
          <w:lang w:val="ru-RU" w:eastAsia="ru-RU"/>
        </w:rPr>
        <w:t>Етнографічні групи українців Карпат. Лемки</w:t>
      </w:r>
      <w:r w:rsidRPr="00FB3790">
        <w:rPr>
          <w:color w:val="000000"/>
          <w:sz w:val="24"/>
          <w:szCs w:val="24"/>
          <w:lang w:val="ru-RU" w:eastAsia="ru-RU"/>
        </w:rPr>
        <w:t>. Харків: Фоліо.</w:t>
      </w:r>
    </w:p>
    <w:p w14:paraId="3CE0A99A" w14:textId="77777777" w:rsidR="00FB3790" w:rsidRPr="00FB3790" w:rsidRDefault="00FB3790" w:rsidP="00FB3790">
      <w:pPr>
        <w:widowControl/>
        <w:numPr>
          <w:ilvl w:val="0"/>
          <w:numId w:val="38"/>
        </w:numPr>
        <w:autoSpaceDE/>
        <w:autoSpaceDN/>
        <w:jc w:val="both"/>
        <w:textAlignment w:val="baseline"/>
        <w:rPr>
          <w:color w:val="000000"/>
          <w:sz w:val="24"/>
          <w:szCs w:val="24"/>
          <w:lang w:val="ru-RU" w:eastAsia="ru-RU"/>
        </w:rPr>
      </w:pPr>
      <w:r w:rsidRPr="00FB3790">
        <w:rPr>
          <w:color w:val="000000"/>
          <w:sz w:val="24"/>
          <w:szCs w:val="24"/>
          <w:lang w:val="ru-RU" w:eastAsia="ru-RU"/>
        </w:rPr>
        <w:t> Паньків, М. (1987). Покуття. Етнографічний нарис. Жовтень, 2, 101.</w:t>
      </w:r>
    </w:p>
    <w:p w14:paraId="098A7454" w14:textId="77777777" w:rsidR="00FB3790" w:rsidRDefault="00FB3790" w:rsidP="00FB3790">
      <w:pPr>
        <w:widowControl/>
        <w:numPr>
          <w:ilvl w:val="0"/>
          <w:numId w:val="39"/>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 Пастернак, Я. (1961). </w:t>
      </w:r>
      <w:r w:rsidRPr="00FB3790">
        <w:rPr>
          <w:i/>
          <w:iCs/>
          <w:color w:val="000000"/>
          <w:sz w:val="24"/>
          <w:szCs w:val="24"/>
          <w:lang w:val="ru-RU" w:eastAsia="ru-RU"/>
        </w:rPr>
        <w:t>Археологія України</w:t>
      </w:r>
      <w:r w:rsidRPr="00FB3790">
        <w:rPr>
          <w:color w:val="000000"/>
          <w:sz w:val="24"/>
          <w:szCs w:val="24"/>
          <w:lang w:val="ru-RU" w:eastAsia="ru-RU"/>
        </w:rPr>
        <w:t>. Торонто.</w:t>
      </w:r>
    </w:p>
    <w:p w14:paraId="5223A861" w14:textId="1F9D61DB" w:rsidR="00E05327" w:rsidRDefault="00FB3790" w:rsidP="00FB3790">
      <w:pPr>
        <w:widowControl/>
        <w:numPr>
          <w:ilvl w:val="0"/>
          <w:numId w:val="39"/>
        </w:numPr>
        <w:autoSpaceDE/>
        <w:autoSpaceDN/>
        <w:jc w:val="both"/>
        <w:textAlignment w:val="baseline"/>
        <w:rPr>
          <w:color w:val="000000"/>
          <w:sz w:val="24"/>
          <w:szCs w:val="24"/>
          <w:lang w:val="ru-RU" w:eastAsia="ru-RU"/>
        </w:rPr>
      </w:pPr>
      <w:r w:rsidRPr="00FB3790">
        <w:rPr>
          <w:color w:val="000000"/>
          <w:sz w:val="24"/>
          <w:szCs w:val="24"/>
          <w:lang w:val="ru-RU" w:eastAsia="ru-RU"/>
        </w:rPr>
        <w:t xml:space="preserve">Яворницький, Д. (1990). </w:t>
      </w:r>
      <w:r w:rsidRPr="00FB3790">
        <w:rPr>
          <w:i/>
          <w:iCs/>
          <w:color w:val="000000"/>
          <w:sz w:val="24"/>
          <w:szCs w:val="24"/>
          <w:lang w:val="ru-RU" w:eastAsia="ru-RU"/>
        </w:rPr>
        <w:t>Історія запорізьких козаків</w:t>
      </w:r>
      <w:r w:rsidRPr="00FB3790">
        <w:rPr>
          <w:color w:val="000000"/>
          <w:sz w:val="24"/>
          <w:szCs w:val="24"/>
          <w:lang w:val="ru-RU" w:eastAsia="ru-RU"/>
        </w:rPr>
        <w:t>. Київ: Наукова думка.</w:t>
      </w:r>
    </w:p>
    <w:p w14:paraId="7D2C25D0" w14:textId="77777777" w:rsidR="00CD0A3C" w:rsidRDefault="00CD0A3C" w:rsidP="00CD0A3C">
      <w:pPr>
        <w:widowControl/>
        <w:autoSpaceDE/>
        <w:autoSpaceDN/>
        <w:jc w:val="both"/>
        <w:textAlignment w:val="baseline"/>
        <w:rPr>
          <w:color w:val="000000"/>
          <w:sz w:val="24"/>
          <w:szCs w:val="24"/>
          <w:lang w:val="ru-RU" w:eastAsia="ru-RU"/>
        </w:rPr>
      </w:pPr>
    </w:p>
    <w:p w14:paraId="01ABE74D" w14:textId="77777777" w:rsidR="00CD0A3C" w:rsidRDefault="00CD0A3C" w:rsidP="00CD0A3C">
      <w:pPr>
        <w:widowControl/>
        <w:autoSpaceDE/>
        <w:autoSpaceDN/>
        <w:jc w:val="both"/>
        <w:textAlignment w:val="baseline"/>
        <w:rPr>
          <w:color w:val="000000"/>
          <w:sz w:val="24"/>
          <w:szCs w:val="24"/>
          <w:lang w:val="ru-RU" w:eastAsia="ru-RU"/>
        </w:rPr>
      </w:pPr>
    </w:p>
    <w:p w14:paraId="1D21C51A" w14:textId="3DCD531D" w:rsidR="00CD0A3C" w:rsidRPr="00FB3790" w:rsidRDefault="00CD0A3C" w:rsidP="00CD0A3C">
      <w:pPr>
        <w:widowControl/>
        <w:autoSpaceDE/>
        <w:autoSpaceDN/>
        <w:jc w:val="both"/>
        <w:textAlignment w:val="baseline"/>
        <w:rPr>
          <w:color w:val="000000"/>
          <w:sz w:val="24"/>
          <w:szCs w:val="24"/>
          <w:lang w:val="ru-RU" w:eastAsia="ru-RU"/>
        </w:rPr>
      </w:pPr>
      <w:r w:rsidRPr="00662F6D">
        <w:rPr>
          <w:b/>
          <w:bCs/>
          <w:i/>
          <w:iCs/>
          <w:color w:val="632423" w:themeColor="accent2" w:themeShade="80"/>
          <w:sz w:val="28"/>
          <w:szCs w:val="28"/>
        </w:rPr>
        <w:t>Детальна інформація щодо вивчення курсу «</w:t>
      </w:r>
      <w:r>
        <w:rPr>
          <w:b/>
          <w:bCs/>
          <w:i/>
          <w:iCs/>
          <w:color w:val="632423" w:themeColor="accent2" w:themeShade="80"/>
          <w:sz w:val="28"/>
          <w:szCs w:val="28"/>
        </w:rPr>
        <w:t>Краєзнавство</w:t>
      </w:r>
      <w:r w:rsidRPr="00662F6D">
        <w:rPr>
          <w:b/>
          <w:bCs/>
          <w:i/>
          <w:iCs/>
          <w:color w:val="632423" w:themeColor="accent2" w:themeShade="80"/>
          <w:sz w:val="28"/>
          <w:szCs w:val="28"/>
        </w:rPr>
        <w:t>»</w:t>
      </w:r>
      <w:r w:rsidRPr="00662F6D">
        <w:rPr>
          <w:bCs/>
          <w:i/>
          <w:iCs/>
          <w:color w:val="632423" w:themeColor="accent2" w:themeShade="80"/>
          <w:sz w:val="28"/>
          <w:szCs w:val="28"/>
        </w:rPr>
        <w:t xml:space="preserve"> </w:t>
      </w:r>
      <w:r>
        <w:rPr>
          <w:b/>
          <w:bCs/>
          <w:i/>
          <w:iCs/>
          <w:color w:val="632423" w:themeColor="accent2" w:themeShade="80"/>
          <w:sz w:val="28"/>
          <w:szCs w:val="28"/>
        </w:rPr>
        <w:t>висвітлена у робочій програмі</w:t>
      </w:r>
      <w:r w:rsidRPr="00662F6D">
        <w:rPr>
          <w:b/>
          <w:bCs/>
          <w:i/>
          <w:iCs/>
          <w:color w:val="632423" w:themeColor="accent2" w:themeShade="80"/>
          <w:sz w:val="28"/>
          <w:szCs w:val="28"/>
        </w:rPr>
        <w:t xml:space="preserve"> навчальної дисципліни</w:t>
      </w:r>
    </w:p>
    <w:sectPr w:rsidR="00CD0A3C" w:rsidRPr="00FB3790"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277"/>
    <w:multiLevelType w:val="multilevel"/>
    <w:tmpl w:val="9ABA6DAA"/>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5" w15:restartNumberingAfterBreak="0">
    <w:nsid w:val="13B12772"/>
    <w:multiLevelType w:val="hybridMultilevel"/>
    <w:tmpl w:val="E8E8A75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6"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7"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9" w15:restartNumberingAfterBreak="0">
    <w:nsid w:val="2DC33D46"/>
    <w:multiLevelType w:val="hybridMultilevel"/>
    <w:tmpl w:val="C5443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DD66CF9"/>
    <w:multiLevelType w:val="multilevel"/>
    <w:tmpl w:val="CF20A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2"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3"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F13BBC"/>
    <w:multiLevelType w:val="hybridMultilevel"/>
    <w:tmpl w:val="F6166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6"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num w:numId="1" w16cid:durableId="1357535114">
    <w:abstractNumId w:val="11"/>
  </w:num>
  <w:num w:numId="2" w16cid:durableId="2114276341">
    <w:abstractNumId w:val="18"/>
  </w:num>
  <w:num w:numId="3" w16cid:durableId="1091589612">
    <w:abstractNumId w:val="12"/>
  </w:num>
  <w:num w:numId="4" w16cid:durableId="585071120">
    <w:abstractNumId w:val="7"/>
  </w:num>
  <w:num w:numId="5" w16cid:durableId="507642259">
    <w:abstractNumId w:val="17"/>
  </w:num>
  <w:num w:numId="6" w16cid:durableId="1532380194">
    <w:abstractNumId w:val="8"/>
  </w:num>
  <w:num w:numId="7" w16cid:durableId="618606308">
    <w:abstractNumId w:val="6"/>
  </w:num>
  <w:num w:numId="8" w16cid:durableId="647520717">
    <w:abstractNumId w:val="16"/>
  </w:num>
  <w:num w:numId="9" w16cid:durableId="950669889">
    <w:abstractNumId w:val="13"/>
  </w:num>
  <w:num w:numId="10" w16cid:durableId="1161968330">
    <w:abstractNumId w:val="1"/>
  </w:num>
  <w:num w:numId="11" w16cid:durableId="549806689">
    <w:abstractNumId w:val="2"/>
  </w:num>
  <w:num w:numId="12" w16cid:durableId="104889982">
    <w:abstractNumId w:val="4"/>
  </w:num>
  <w:num w:numId="13" w16cid:durableId="870917715">
    <w:abstractNumId w:val="15"/>
  </w:num>
  <w:num w:numId="14" w16cid:durableId="1454053119">
    <w:abstractNumId w:val="3"/>
  </w:num>
  <w:num w:numId="15" w16cid:durableId="371657349">
    <w:abstractNumId w:val="9"/>
  </w:num>
  <w:num w:numId="16" w16cid:durableId="1974098816">
    <w:abstractNumId w:val="14"/>
  </w:num>
  <w:num w:numId="17" w16cid:durableId="932133010">
    <w:abstractNumId w:val="10"/>
  </w:num>
  <w:num w:numId="18" w16cid:durableId="1035080277">
    <w:abstractNumId w:val="0"/>
    <w:lvlOverride w:ilvl="0">
      <w:lvl w:ilvl="0">
        <w:numFmt w:val="decimal"/>
        <w:lvlText w:val="%1."/>
        <w:lvlJc w:val="left"/>
      </w:lvl>
    </w:lvlOverride>
  </w:num>
  <w:num w:numId="19" w16cid:durableId="1698844479">
    <w:abstractNumId w:val="0"/>
    <w:lvlOverride w:ilvl="0">
      <w:lvl w:ilvl="0">
        <w:numFmt w:val="decimal"/>
        <w:lvlText w:val="%1."/>
        <w:lvlJc w:val="left"/>
      </w:lvl>
    </w:lvlOverride>
  </w:num>
  <w:num w:numId="20" w16cid:durableId="1072890083">
    <w:abstractNumId w:val="0"/>
    <w:lvlOverride w:ilvl="0">
      <w:lvl w:ilvl="0">
        <w:numFmt w:val="decimal"/>
        <w:lvlText w:val="%1."/>
        <w:lvlJc w:val="left"/>
      </w:lvl>
    </w:lvlOverride>
  </w:num>
  <w:num w:numId="21" w16cid:durableId="90130098">
    <w:abstractNumId w:val="0"/>
    <w:lvlOverride w:ilvl="0">
      <w:lvl w:ilvl="0">
        <w:numFmt w:val="decimal"/>
        <w:lvlText w:val="%1."/>
        <w:lvlJc w:val="left"/>
      </w:lvl>
    </w:lvlOverride>
  </w:num>
  <w:num w:numId="22" w16cid:durableId="567349530">
    <w:abstractNumId w:val="0"/>
    <w:lvlOverride w:ilvl="0">
      <w:lvl w:ilvl="0">
        <w:numFmt w:val="decimal"/>
        <w:lvlText w:val="%1."/>
        <w:lvlJc w:val="left"/>
      </w:lvl>
    </w:lvlOverride>
  </w:num>
  <w:num w:numId="23" w16cid:durableId="1869947612">
    <w:abstractNumId w:val="0"/>
    <w:lvlOverride w:ilvl="0">
      <w:lvl w:ilvl="0">
        <w:numFmt w:val="decimal"/>
        <w:lvlText w:val="%1."/>
        <w:lvlJc w:val="left"/>
      </w:lvl>
    </w:lvlOverride>
  </w:num>
  <w:num w:numId="24" w16cid:durableId="418403994">
    <w:abstractNumId w:val="0"/>
    <w:lvlOverride w:ilvl="0">
      <w:lvl w:ilvl="0">
        <w:numFmt w:val="decimal"/>
        <w:lvlText w:val="%1."/>
        <w:lvlJc w:val="left"/>
      </w:lvl>
    </w:lvlOverride>
  </w:num>
  <w:num w:numId="25" w16cid:durableId="1967468638">
    <w:abstractNumId w:val="0"/>
    <w:lvlOverride w:ilvl="0">
      <w:lvl w:ilvl="0">
        <w:numFmt w:val="decimal"/>
        <w:lvlText w:val="%1."/>
        <w:lvlJc w:val="left"/>
      </w:lvl>
    </w:lvlOverride>
  </w:num>
  <w:num w:numId="26" w16cid:durableId="555549870">
    <w:abstractNumId w:val="0"/>
    <w:lvlOverride w:ilvl="0">
      <w:lvl w:ilvl="0">
        <w:numFmt w:val="decimal"/>
        <w:lvlText w:val="%1."/>
        <w:lvlJc w:val="left"/>
      </w:lvl>
    </w:lvlOverride>
  </w:num>
  <w:num w:numId="27" w16cid:durableId="130178686">
    <w:abstractNumId w:val="0"/>
    <w:lvlOverride w:ilvl="0">
      <w:lvl w:ilvl="0">
        <w:numFmt w:val="decimal"/>
        <w:lvlText w:val="%1."/>
        <w:lvlJc w:val="left"/>
      </w:lvl>
    </w:lvlOverride>
  </w:num>
  <w:num w:numId="28" w16cid:durableId="1934968842">
    <w:abstractNumId w:val="0"/>
    <w:lvlOverride w:ilvl="0">
      <w:lvl w:ilvl="0">
        <w:numFmt w:val="decimal"/>
        <w:lvlText w:val="%1."/>
        <w:lvlJc w:val="left"/>
      </w:lvl>
    </w:lvlOverride>
  </w:num>
  <w:num w:numId="29" w16cid:durableId="756483511">
    <w:abstractNumId w:val="0"/>
    <w:lvlOverride w:ilvl="0">
      <w:lvl w:ilvl="0">
        <w:numFmt w:val="decimal"/>
        <w:lvlText w:val="%1."/>
        <w:lvlJc w:val="left"/>
      </w:lvl>
    </w:lvlOverride>
  </w:num>
  <w:num w:numId="30" w16cid:durableId="658846755">
    <w:abstractNumId w:val="0"/>
    <w:lvlOverride w:ilvl="0">
      <w:lvl w:ilvl="0">
        <w:numFmt w:val="decimal"/>
        <w:lvlText w:val="%1."/>
        <w:lvlJc w:val="left"/>
      </w:lvl>
    </w:lvlOverride>
  </w:num>
  <w:num w:numId="31" w16cid:durableId="148524405">
    <w:abstractNumId w:val="0"/>
    <w:lvlOverride w:ilvl="0">
      <w:lvl w:ilvl="0">
        <w:numFmt w:val="decimal"/>
        <w:lvlText w:val="%1."/>
        <w:lvlJc w:val="left"/>
      </w:lvl>
    </w:lvlOverride>
  </w:num>
  <w:num w:numId="32" w16cid:durableId="2001809411">
    <w:abstractNumId w:val="0"/>
    <w:lvlOverride w:ilvl="0">
      <w:lvl w:ilvl="0">
        <w:numFmt w:val="decimal"/>
        <w:lvlText w:val="%1."/>
        <w:lvlJc w:val="left"/>
      </w:lvl>
    </w:lvlOverride>
  </w:num>
  <w:num w:numId="33" w16cid:durableId="1296521417">
    <w:abstractNumId w:val="0"/>
    <w:lvlOverride w:ilvl="0">
      <w:lvl w:ilvl="0">
        <w:numFmt w:val="decimal"/>
        <w:lvlText w:val="%1."/>
        <w:lvlJc w:val="left"/>
      </w:lvl>
    </w:lvlOverride>
  </w:num>
  <w:num w:numId="34" w16cid:durableId="1734769683">
    <w:abstractNumId w:val="0"/>
    <w:lvlOverride w:ilvl="0">
      <w:lvl w:ilvl="0">
        <w:numFmt w:val="decimal"/>
        <w:lvlText w:val="%1."/>
        <w:lvlJc w:val="left"/>
      </w:lvl>
    </w:lvlOverride>
  </w:num>
  <w:num w:numId="35" w16cid:durableId="1212614672">
    <w:abstractNumId w:val="0"/>
    <w:lvlOverride w:ilvl="0">
      <w:lvl w:ilvl="0">
        <w:numFmt w:val="decimal"/>
        <w:lvlText w:val="%1."/>
        <w:lvlJc w:val="left"/>
      </w:lvl>
    </w:lvlOverride>
  </w:num>
  <w:num w:numId="36" w16cid:durableId="556431124">
    <w:abstractNumId w:val="0"/>
    <w:lvlOverride w:ilvl="0">
      <w:lvl w:ilvl="0">
        <w:numFmt w:val="decimal"/>
        <w:lvlText w:val="%1."/>
        <w:lvlJc w:val="left"/>
      </w:lvl>
    </w:lvlOverride>
  </w:num>
  <w:num w:numId="37" w16cid:durableId="422069644">
    <w:abstractNumId w:val="0"/>
    <w:lvlOverride w:ilvl="0">
      <w:lvl w:ilvl="0">
        <w:numFmt w:val="decimal"/>
        <w:lvlText w:val="%1."/>
        <w:lvlJc w:val="left"/>
      </w:lvl>
    </w:lvlOverride>
  </w:num>
  <w:num w:numId="38" w16cid:durableId="103038910">
    <w:abstractNumId w:val="0"/>
    <w:lvlOverride w:ilvl="0">
      <w:lvl w:ilvl="0">
        <w:numFmt w:val="decimal"/>
        <w:lvlText w:val="%1."/>
        <w:lvlJc w:val="left"/>
      </w:lvl>
    </w:lvlOverride>
  </w:num>
  <w:num w:numId="39" w16cid:durableId="686833573">
    <w:abstractNumId w:val="0"/>
    <w:lvlOverride w:ilvl="0">
      <w:lvl w:ilvl="0">
        <w:numFmt w:val="decimal"/>
        <w:lvlText w:val="%1."/>
        <w:lvlJc w:val="left"/>
      </w:lvl>
    </w:lvlOverride>
  </w:num>
  <w:num w:numId="40" w16cid:durableId="10262948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42370"/>
    <w:rsid w:val="00093D43"/>
    <w:rsid w:val="000A5E55"/>
    <w:rsid w:val="000C17AD"/>
    <w:rsid w:val="000F018E"/>
    <w:rsid w:val="00114E11"/>
    <w:rsid w:val="00180414"/>
    <w:rsid w:val="001A3D98"/>
    <w:rsid w:val="001C5112"/>
    <w:rsid w:val="001E34A8"/>
    <w:rsid w:val="001F54EA"/>
    <w:rsid w:val="00215AD3"/>
    <w:rsid w:val="00216FB0"/>
    <w:rsid w:val="0022660A"/>
    <w:rsid w:val="00242E85"/>
    <w:rsid w:val="00247654"/>
    <w:rsid w:val="0026307B"/>
    <w:rsid w:val="00277334"/>
    <w:rsid w:val="00282A8B"/>
    <w:rsid w:val="0028798F"/>
    <w:rsid w:val="00287A0C"/>
    <w:rsid w:val="0029509A"/>
    <w:rsid w:val="002C494F"/>
    <w:rsid w:val="00323771"/>
    <w:rsid w:val="0034176F"/>
    <w:rsid w:val="00341FD8"/>
    <w:rsid w:val="00343542"/>
    <w:rsid w:val="003507F8"/>
    <w:rsid w:val="00364875"/>
    <w:rsid w:val="00367B8B"/>
    <w:rsid w:val="0037157D"/>
    <w:rsid w:val="00371D03"/>
    <w:rsid w:val="00377BDB"/>
    <w:rsid w:val="00393D22"/>
    <w:rsid w:val="003B13FB"/>
    <w:rsid w:val="003E6191"/>
    <w:rsid w:val="003F46A1"/>
    <w:rsid w:val="003F5323"/>
    <w:rsid w:val="0043028E"/>
    <w:rsid w:val="00443EF9"/>
    <w:rsid w:val="00450477"/>
    <w:rsid w:val="00453EF7"/>
    <w:rsid w:val="00460D87"/>
    <w:rsid w:val="004671E6"/>
    <w:rsid w:val="004C3E97"/>
    <w:rsid w:val="004D07A2"/>
    <w:rsid w:val="004D3D9E"/>
    <w:rsid w:val="004E091E"/>
    <w:rsid w:val="004E28E7"/>
    <w:rsid w:val="00510F42"/>
    <w:rsid w:val="005173E4"/>
    <w:rsid w:val="00531035"/>
    <w:rsid w:val="00554C48"/>
    <w:rsid w:val="0057344F"/>
    <w:rsid w:val="005962F3"/>
    <w:rsid w:val="005A1695"/>
    <w:rsid w:val="005A7C49"/>
    <w:rsid w:val="005B6440"/>
    <w:rsid w:val="005B79C8"/>
    <w:rsid w:val="005C6CF2"/>
    <w:rsid w:val="005D2585"/>
    <w:rsid w:val="005E2667"/>
    <w:rsid w:val="005F19E6"/>
    <w:rsid w:val="005F546D"/>
    <w:rsid w:val="006005D0"/>
    <w:rsid w:val="0061320B"/>
    <w:rsid w:val="00640C33"/>
    <w:rsid w:val="00646874"/>
    <w:rsid w:val="00656222"/>
    <w:rsid w:val="00662F6D"/>
    <w:rsid w:val="006B4192"/>
    <w:rsid w:val="006C4A9D"/>
    <w:rsid w:val="006D4FAC"/>
    <w:rsid w:val="006D6DC9"/>
    <w:rsid w:val="006E125D"/>
    <w:rsid w:val="006F585A"/>
    <w:rsid w:val="007003AB"/>
    <w:rsid w:val="00700988"/>
    <w:rsid w:val="00733238"/>
    <w:rsid w:val="007400C0"/>
    <w:rsid w:val="007412CF"/>
    <w:rsid w:val="0075793B"/>
    <w:rsid w:val="007601B3"/>
    <w:rsid w:val="00763771"/>
    <w:rsid w:val="00767643"/>
    <w:rsid w:val="00775107"/>
    <w:rsid w:val="0079473A"/>
    <w:rsid w:val="0079638D"/>
    <w:rsid w:val="007D4C69"/>
    <w:rsid w:val="007E2B5E"/>
    <w:rsid w:val="00812558"/>
    <w:rsid w:val="00821B1A"/>
    <w:rsid w:val="0082412D"/>
    <w:rsid w:val="00842358"/>
    <w:rsid w:val="008532F2"/>
    <w:rsid w:val="008621C2"/>
    <w:rsid w:val="008743EF"/>
    <w:rsid w:val="008B2C9D"/>
    <w:rsid w:val="008C1946"/>
    <w:rsid w:val="008E5E6A"/>
    <w:rsid w:val="008F3961"/>
    <w:rsid w:val="008F4C05"/>
    <w:rsid w:val="00915418"/>
    <w:rsid w:val="00931E6F"/>
    <w:rsid w:val="009440C0"/>
    <w:rsid w:val="00953BB7"/>
    <w:rsid w:val="009A7E27"/>
    <w:rsid w:val="009C0059"/>
    <w:rsid w:val="009D17EA"/>
    <w:rsid w:val="009F5854"/>
    <w:rsid w:val="00A50D19"/>
    <w:rsid w:val="00A72899"/>
    <w:rsid w:val="00A74996"/>
    <w:rsid w:val="00AC4DE2"/>
    <w:rsid w:val="00AD052A"/>
    <w:rsid w:val="00AD06D4"/>
    <w:rsid w:val="00AD532E"/>
    <w:rsid w:val="00AF2B34"/>
    <w:rsid w:val="00AF57CC"/>
    <w:rsid w:val="00B133CA"/>
    <w:rsid w:val="00B27D60"/>
    <w:rsid w:val="00B3098E"/>
    <w:rsid w:val="00B5247E"/>
    <w:rsid w:val="00B76FC8"/>
    <w:rsid w:val="00BA4B12"/>
    <w:rsid w:val="00BB615A"/>
    <w:rsid w:val="00BD148D"/>
    <w:rsid w:val="00BE1F6F"/>
    <w:rsid w:val="00BE271A"/>
    <w:rsid w:val="00BE4F49"/>
    <w:rsid w:val="00BF3E80"/>
    <w:rsid w:val="00C04D99"/>
    <w:rsid w:val="00C43FA9"/>
    <w:rsid w:val="00C51D77"/>
    <w:rsid w:val="00C815BE"/>
    <w:rsid w:val="00CA1254"/>
    <w:rsid w:val="00CD0A3C"/>
    <w:rsid w:val="00CE64B8"/>
    <w:rsid w:val="00D20CA0"/>
    <w:rsid w:val="00D2479A"/>
    <w:rsid w:val="00D27CD5"/>
    <w:rsid w:val="00D3333E"/>
    <w:rsid w:val="00D35BB7"/>
    <w:rsid w:val="00D527FB"/>
    <w:rsid w:val="00D75961"/>
    <w:rsid w:val="00D87C6E"/>
    <w:rsid w:val="00D92947"/>
    <w:rsid w:val="00DA0BA6"/>
    <w:rsid w:val="00DA11F2"/>
    <w:rsid w:val="00DA68D4"/>
    <w:rsid w:val="00DC5607"/>
    <w:rsid w:val="00DE2285"/>
    <w:rsid w:val="00DE55B9"/>
    <w:rsid w:val="00DF25D3"/>
    <w:rsid w:val="00E01315"/>
    <w:rsid w:val="00E05327"/>
    <w:rsid w:val="00E21397"/>
    <w:rsid w:val="00E2612B"/>
    <w:rsid w:val="00E30173"/>
    <w:rsid w:val="00E41B39"/>
    <w:rsid w:val="00E44C8E"/>
    <w:rsid w:val="00E515C1"/>
    <w:rsid w:val="00E6461E"/>
    <w:rsid w:val="00E710F2"/>
    <w:rsid w:val="00EB4BA8"/>
    <w:rsid w:val="00F06E7A"/>
    <w:rsid w:val="00F108A0"/>
    <w:rsid w:val="00F44A9A"/>
    <w:rsid w:val="00F46C20"/>
    <w:rsid w:val="00F550A1"/>
    <w:rsid w:val="00F56B20"/>
    <w:rsid w:val="00F574FE"/>
    <w:rsid w:val="00F57AA5"/>
    <w:rsid w:val="00F853CC"/>
    <w:rsid w:val="00F91372"/>
    <w:rsid w:val="00F96C0B"/>
    <w:rsid w:val="00FB1212"/>
    <w:rsid w:val="00FB3790"/>
    <w:rsid w:val="00FB44B4"/>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2BA088B3-829C-4015-B6AC-6952C343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C04D9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customStyle="1" w:styleId="50">
    <w:name w:val="Заголовок 5 Знак"/>
    <w:basedOn w:val="a0"/>
    <w:link w:val="5"/>
    <w:uiPriority w:val="9"/>
    <w:semiHidden/>
    <w:rsid w:val="00C04D99"/>
    <w:rPr>
      <w:rFonts w:asciiTheme="majorHAnsi" w:eastAsiaTheme="majorEastAsia" w:hAnsiTheme="majorHAnsi" w:cstheme="majorBidi"/>
      <w:color w:val="243F60" w:themeColor="accent1" w:themeShade="7F"/>
      <w:lang w:val="uk-UA"/>
    </w:rPr>
  </w:style>
  <w:style w:type="character" w:styleId="ac">
    <w:name w:val="Unresolved Mention"/>
    <w:basedOn w:val="a0"/>
    <w:uiPriority w:val="99"/>
    <w:semiHidden/>
    <w:unhideWhenUsed/>
    <w:rsid w:val="005E2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046174276">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07389902">
      <w:bodyDiv w:val="1"/>
      <w:marLeft w:val="0"/>
      <w:marRight w:val="0"/>
      <w:marTop w:val="0"/>
      <w:marBottom w:val="0"/>
      <w:divBdr>
        <w:top w:val="none" w:sz="0" w:space="0" w:color="auto"/>
        <w:left w:val="none" w:sz="0" w:space="0" w:color="auto"/>
        <w:bottom w:val="none" w:sz="0" w:space="0" w:color="auto"/>
        <w:right w:val="none" w:sz="0" w:space="0" w:color="auto"/>
      </w:divBdr>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 TargetMode="External"/><Relationship Id="rId5" Type="http://schemas.openxmlformats.org/officeDocument/2006/relationships/webSettings" Target="webSettings.xml"/><Relationship Id="rId10" Type="http://schemas.openxmlformats.org/officeDocument/2006/relationships/hyperlink" Target="https://www.chnu.edu.ua/universytet/normatyvni-%20dokumenty/etychnyi-kodeks-chernivetskoho-natsionalnoho-universytetu-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3D518-D142-417B-8D5F-3923189BD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8570</Words>
  <Characters>4885</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atlasisd@outlook.com</cp:lastModifiedBy>
  <cp:revision>4</cp:revision>
  <cp:lastPrinted>2024-07-31T09:41:00Z</cp:lastPrinted>
  <dcterms:created xsi:type="dcterms:W3CDTF">2026-09-28T15:12:00Z</dcterms:created>
  <dcterms:modified xsi:type="dcterms:W3CDTF">2026-09-28T15:53:00Z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