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FDFD">
      <w:pPr>
        <w:pStyle w:val="14"/>
        <w:spacing w:before="92"/>
        <w:ind w:left="0" w:right="517"/>
        <w:jc w:val="center"/>
        <w:rPr>
          <w:b/>
          <w:color w:val="632523" w:themeColor="accent2" w:themeShade="80"/>
          <w:sz w:val="28"/>
          <w:szCs w:val="28"/>
        </w:rPr>
      </w:pPr>
      <w:r>
        <w:rPr>
          <w:b/>
          <w:color w:val="632523"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-662305</wp:posOffset>
            </wp:positionH>
            <wp:positionV relativeFrom="paragraph">
              <wp:posOffset>-190500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632523" w:themeColor="accent2" w:themeShade="80"/>
          <w:sz w:val="28"/>
          <w:szCs w:val="28"/>
        </w:rPr>
        <w:t>СИЛАБУС НАВЧАЛЬНОЇ ДИСЦИПЛІНИ</w:t>
      </w:r>
    </w:p>
    <w:p w14:paraId="6211F324">
      <w:pPr>
        <w:widowControl/>
        <w:adjustRightInd w:val="0"/>
        <w:ind w:right="517"/>
        <w:jc w:val="center"/>
        <w:rPr>
          <w:b/>
          <w:bCs/>
          <w:color w:val="632523" w:themeColor="accent2" w:themeShade="80"/>
          <w:sz w:val="28"/>
          <w:szCs w:val="28"/>
        </w:rPr>
      </w:pPr>
      <w:r>
        <w:rPr>
          <w:b/>
          <w:color w:val="632523" w:themeColor="accent2" w:themeShade="80"/>
          <w:sz w:val="40"/>
          <w:szCs w:val="40"/>
        </w:rPr>
        <w:t>«</w:t>
      </w:r>
      <w:r>
        <w:rPr>
          <w:b/>
          <w:bCs/>
          <w:color w:val="632523" w:themeColor="accent2" w:themeShade="80"/>
          <w:sz w:val="28"/>
          <w:szCs w:val="28"/>
        </w:rPr>
        <w:t xml:space="preserve">ПРАКТИКУМ З УСНОГО ПЕРЕКЛАДУ/ </w:t>
      </w:r>
    </w:p>
    <w:p w14:paraId="2945A587">
      <w:pPr>
        <w:widowControl/>
        <w:adjustRightInd w:val="0"/>
        <w:ind w:right="517"/>
        <w:jc w:val="center"/>
        <w:rPr>
          <w:rFonts w:eastAsiaTheme="minorHAnsi"/>
          <w:color w:val="632523" w:themeColor="accent2" w:themeShade="80"/>
          <w:sz w:val="40"/>
          <w:szCs w:val="40"/>
        </w:rPr>
      </w:pPr>
      <w:r>
        <w:rPr>
          <w:b/>
          <w:bCs/>
          <w:color w:val="632523" w:themeColor="accent2" w:themeShade="80"/>
          <w:sz w:val="28"/>
          <w:szCs w:val="28"/>
        </w:rPr>
        <w:t>INTERPRETING PRACTICE</w:t>
      </w:r>
      <w:r>
        <w:rPr>
          <w:b/>
          <w:bCs/>
          <w:color w:val="632523" w:themeColor="accent2" w:themeShade="80"/>
          <w:sz w:val="40"/>
          <w:szCs w:val="40"/>
        </w:rPr>
        <w:t>»</w:t>
      </w:r>
    </w:p>
    <w:p w14:paraId="6FEC06EE">
      <w:pPr>
        <w:widowControl/>
        <w:adjustRightInd w:val="0"/>
        <w:ind w:right="517"/>
        <w:jc w:val="center"/>
        <w:rPr>
          <w:rFonts w:eastAsiaTheme="minorHAnsi"/>
          <w:color w:val="000000"/>
          <w:sz w:val="28"/>
          <w:szCs w:val="28"/>
        </w:rPr>
      </w:pPr>
    </w:p>
    <w:p w14:paraId="4CD2BEF6">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вибіркова</w:t>
      </w:r>
      <w:r>
        <w:rPr>
          <w:rFonts w:eastAsiaTheme="minorHAnsi"/>
          <w:i/>
          <w:iCs/>
          <w:color w:val="000000"/>
          <w:sz w:val="28"/>
          <w:szCs w:val="28"/>
        </w:rPr>
        <w:t xml:space="preserve"> </w:t>
      </w:r>
      <w:r>
        <w:rPr>
          <w:rFonts w:eastAsiaTheme="minorHAnsi"/>
          <w:color w:val="000000"/>
          <w:sz w:val="28"/>
          <w:szCs w:val="28"/>
        </w:rPr>
        <w:t xml:space="preserve"> (</w:t>
      </w:r>
      <w:r>
        <w:rPr>
          <w:rFonts w:eastAsiaTheme="minorHAnsi"/>
          <w:i/>
          <w:iCs/>
          <w:color w:val="000000"/>
          <w:sz w:val="28"/>
          <w:szCs w:val="28"/>
        </w:rPr>
        <w:t>3</w:t>
      </w:r>
      <w:r>
        <w:rPr>
          <w:rFonts w:eastAsiaTheme="minorHAnsi"/>
          <w:i/>
          <w:color w:val="000000" w:themeColor="text1"/>
          <w:sz w:val="28"/>
          <w:szCs w:val="28"/>
          <w14:textFill>
            <w14:solidFill>
              <w14:schemeClr w14:val="tx1"/>
            </w14:solidFill>
          </w14:textFill>
        </w:rPr>
        <w:t xml:space="preserve"> кредити</w:t>
      </w:r>
      <w:r>
        <w:rPr>
          <w:rFonts w:eastAsiaTheme="minorHAnsi"/>
          <w:color w:val="000000"/>
          <w:sz w:val="28"/>
          <w:szCs w:val="28"/>
        </w:rPr>
        <w:t>)</w:t>
      </w:r>
    </w:p>
    <w:p w14:paraId="135669A1">
      <w:pPr>
        <w:pStyle w:val="14"/>
        <w:spacing w:before="92"/>
        <w:ind w:left="0" w:right="517"/>
        <w:rPr>
          <w:b/>
          <w:sz w:val="28"/>
          <w:szCs w:val="28"/>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2"/>
        <w:gridCol w:w="6741"/>
      </w:tblGrid>
      <w:tr w14:paraId="775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21AE7BF">
            <w:pPr>
              <w:pStyle w:val="14"/>
              <w:ind w:left="0"/>
              <w:rPr>
                <w:b/>
                <w:sz w:val="28"/>
                <w:szCs w:val="28"/>
              </w:rPr>
            </w:pPr>
            <w:r>
              <w:rPr>
                <w:b/>
                <w:bCs/>
                <w:sz w:val="28"/>
                <w:szCs w:val="28"/>
              </w:rPr>
              <w:t>Освітньо-професійна програма</w:t>
            </w:r>
          </w:p>
        </w:tc>
        <w:tc>
          <w:tcPr>
            <w:tcW w:w="5390" w:type="dxa"/>
          </w:tcPr>
          <w:p w14:paraId="5D393971">
            <w:pPr>
              <w:pStyle w:val="14"/>
              <w:ind w:left="0"/>
              <w:rPr>
                <w:sz w:val="28"/>
                <w:szCs w:val="28"/>
              </w:rPr>
            </w:pPr>
            <w:r>
              <w:rPr>
                <w:bCs/>
                <w:sz w:val="28"/>
                <w:szCs w:val="28"/>
              </w:rPr>
              <w:t>Англійська мова і література та друга іноземна мова</w:t>
            </w:r>
          </w:p>
        </w:tc>
      </w:tr>
      <w:tr w14:paraId="5D75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591AF7D9">
            <w:pPr>
              <w:pStyle w:val="14"/>
              <w:ind w:left="0"/>
              <w:rPr>
                <w:b/>
                <w:sz w:val="28"/>
                <w:szCs w:val="28"/>
              </w:rPr>
            </w:pPr>
            <w:r>
              <w:rPr>
                <w:b/>
                <w:bCs/>
                <w:sz w:val="28"/>
                <w:szCs w:val="28"/>
              </w:rPr>
              <w:t>Спеціальність</w:t>
            </w:r>
          </w:p>
        </w:tc>
        <w:tc>
          <w:tcPr>
            <w:tcW w:w="5390" w:type="dxa"/>
          </w:tcPr>
          <w:p w14:paraId="7AA31552">
            <w:pPr>
              <w:pStyle w:val="14"/>
              <w:ind w:left="0"/>
              <w:rPr>
                <w:sz w:val="28"/>
                <w:szCs w:val="28"/>
              </w:rPr>
            </w:pPr>
            <w:r>
              <w:rPr>
                <w:bCs/>
                <w:sz w:val="28"/>
                <w:szCs w:val="28"/>
                <w:lang w:val="uk-UA"/>
              </w:rPr>
              <w:t>В</w:t>
            </w:r>
            <w:r>
              <w:rPr>
                <w:rFonts w:hint="default"/>
                <w:bCs/>
                <w:sz w:val="28"/>
                <w:szCs w:val="28"/>
                <w:lang w:val="uk-UA"/>
              </w:rPr>
              <w:t>11</w:t>
            </w:r>
            <w:r>
              <w:rPr>
                <w:bCs/>
                <w:sz w:val="28"/>
                <w:szCs w:val="28"/>
              </w:rPr>
              <w:t xml:space="preserve"> Філологія</w:t>
            </w:r>
          </w:p>
        </w:tc>
      </w:tr>
      <w:tr w14:paraId="09D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137B344">
            <w:pPr>
              <w:pStyle w:val="14"/>
              <w:ind w:left="0"/>
              <w:rPr>
                <w:b/>
                <w:sz w:val="28"/>
                <w:szCs w:val="28"/>
              </w:rPr>
            </w:pPr>
            <w:r>
              <w:rPr>
                <w:b/>
                <w:bCs/>
                <w:sz w:val="28"/>
                <w:szCs w:val="28"/>
              </w:rPr>
              <w:t>Галузь знань</w:t>
            </w:r>
          </w:p>
        </w:tc>
        <w:tc>
          <w:tcPr>
            <w:tcW w:w="5390" w:type="dxa"/>
          </w:tcPr>
          <w:p w14:paraId="20E4F034">
            <w:pPr>
              <w:pStyle w:val="14"/>
              <w:ind w:left="0"/>
              <w:rPr>
                <w:sz w:val="28"/>
                <w:szCs w:val="28"/>
              </w:rPr>
            </w:pPr>
            <w:r>
              <w:rPr>
                <w:rFonts w:hint="default"/>
                <w:bCs/>
                <w:sz w:val="28"/>
                <w:szCs w:val="28"/>
              </w:rPr>
              <w:t>B Культура, мистецтво та гуманітарні науки</w:t>
            </w:r>
          </w:p>
        </w:tc>
      </w:tr>
      <w:tr w14:paraId="1EB0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4F1E0AA">
            <w:pPr>
              <w:pStyle w:val="14"/>
              <w:ind w:left="0"/>
              <w:rPr>
                <w:b/>
                <w:sz w:val="28"/>
                <w:szCs w:val="28"/>
              </w:rPr>
            </w:pPr>
            <w:r>
              <w:rPr>
                <w:b/>
                <w:bCs/>
                <w:sz w:val="28"/>
                <w:szCs w:val="28"/>
              </w:rPr>
              <w:t>Рівень вищої освіти</w:t>
            </w:r>
          </w:p>
        </w:tc>
        <w:tc>
          <w:tcPr>
            <w:tcW w:w="5390" w:type="dxa"/>
          </w:tcPr>
          <w:p w14:paraId="2E44C116">
            <w:pPr>
              <w:pStyle w:val="14"/>
              <w:ind w:left="0"/>
              <w:rPr>
                <w:bCs/>
                <w:sz w:val="28"/>
                <w:szCs w:val="28"/>
              </w:rPr>
            </w:pPr>
            <w:r>
              <w:rPr>
                <w:bCs/>
                <w:sz w:val="28"/>
                <w:szCs w:val="28"/>
              </w:rPr>
              <w:t>перший (бакалаврський)</w:t>
            </w:r>
          </w:p>
        </w:tc>
      </w:tr>
      <w:tr w14:paraId="4B64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806F952">
            <w:pPr>
              <w:pStyle w:val="14"/>
              <w:ind w:left="0"/>
              <w:rPr>
                <w:b/>
                <w:sz w:val="28"/>
                <w:szCs w:val="28"/>
              </w:rPr>
            </w:pPr>
            <w:r>
              <w:rPr>
                <w:b/>
                <w:bCs/>
                <w:sz w:val="28"/>
                <w:szCs w:val="28"/>
              </w:rPr>
              <w:t>Мова навчання</w:t>
            </w:r>
          </w:p>
        </w:tc>
        <w:tc>
          <w:tcPr>
            <w:tcW w:w="5390" w:type="dxa"/>
          </w:tcPr>
          <w:p w14:paraId="6E97AA15">
            <w:pPr>
              <w:pStyle w:val="14"/>
              <w:ind w:left="0"/>
              <w:rPr>
                <w:sz w:val="28"/>
                <w:szCs w:val="28"/>
              </w:rPr>
            </w:pPr>
            <w:r>
              <w:rPr>
                <w:bCs/>
                <w:sz w:val="28"/>
                <w:szCs w:val="28"/>
              </w:rPr>
              <w:t xml:space="preserve">Англійська, українська </w:t>
            </w:r>
          </w:p>
        </w:tc>
      </w:tr>
      <w:tr w14:paraId="5BCB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79BFA0E1">
            <w:pPr>
              <w:pStyle w:val="14"/>
              <w:ind w:left="0"/>
              <w:rPr>
                <w:b/>
                <w:sz w:val="28"/>
                <w:szCs w:val="28"/>
              </w:rPr>
            </w:pPr>
            <w:r>
              <w:rPr>
                <w:b/>
                <w:bCs/>
                <w:sz w:val="28"/>
                <w:szCs w:val="28"/>
              </w:rPr>
              <w:t>Профайл викладача (-ів)</w:t>
            </w:r>
          </w:p>
        </w:tc>
        <w:tc>
          <w:tcPr>
            <w:tcW w:w="5390" w:type="dxa"/>
          </w:tcPr>
          <w:p w14:paraId="478BDDDC">
            <w:pPr>
              <w:pStyle w:val="14"/>
              <w:ind w:left="0"/>
              <w:rPr>
                <w:b/>
                <w:sz w:val="28"/>
                <w:szCs w:val="28"/>
              </w:rPr>
            </w:pPr>
            <w:r>
              <w:rPr>
                <w:bCs/>
                <w:iCs/>
                <w:sz w:val="28"/>
                <w:szCs w:val="28"/>
              </w:rPr>
              <w:t>Омельченко Анастасія Степанівна, асистент кафедри англійської мови</w:t>
            </w:r>
            <w:r>
              <w:rPr>
                <w:bCs/>
                <w:sz w:val="28"/>
                <w:szCs w:val="28"/>
              </w:rPr>
              <w:t xml:space="preserve"> </w:t>
            </w:r>
            <w:r>
              <w:rPr>
                <w:bCs/>
                <w:i/>
                <w:iCs/>
                <w:color w:val="0070C0"/>
                <w:sz w:val="28"/>
                <w:szCs w:val="28"/>
              </w:rPr>
              <w:t xml:space="preserve">https://englishdept.chnu.edu.ua/kafedra/staff/omelchenko-anastasiia-stepanivna/  </w:t>
            </w:r>
          </w:p>
        </w:tc>
      </w:tr>
      <w:tr w14:paraId="1FAD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4AE8A02">
            <w:pPr>
              <w:pStyle w:val="14"/>
              <w:ind w:left="0"/>
              <w:rPr>
                <w:b/>
                <w:bCs/>
                <w:sz w:val="28"/>
                <w:szCs w:val="28"/>
              </w:rPr>
            </w:pPr>
            <w:r>
              <w:rPr>
                <w:b/>
                <w:bCs/>
                <w:sz w:val="28"/>
                <w:szCs w:val="28"/>
              </w:rPr>
              <w:t>Контактний тел.</w:t>
            </w:r>
          </w:p>
        </w:tc>
        <w:tc>
          <w:tcPr>
            <w:tcW w:w="5390" w:type="dxa"/>
          </w:tcPr>
          <w:p w14:paraId="76F13C93">
            <w:pPr>
              <w:pStyle w:val="14"/>
              <w:ind w:left="0"/>
              <w:rPr>
                <w:sz w:val="28"/>
                <w:szCs w:val="28"/>
              </w:rPr>
            </w:pPr>
            <w:r>
              <w:rPr>
                <w:sz w:val="28"/>
                <w:szCs w:val="28"/>
              </w:rPr>
              <w:t>+380372584706</w:t>
            </w:r>
          </w:p>
        </w:tc>
      </w:tr>
      <w:tr w14:paraId="46C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7E6A0C3F">
            <w:pPr>
              <w:pStyle w:val="14"/>
              <w:ind w:left="0"/>
              <w:rPr>
                <w:b/>
                <w:bCs/>
                <w:sz w:val="28"/>
                <w:szCs w:val="28"/>
              </w:rPr>
            </w:pPr>
            <w:r>
              <w:rPr>
                <w:b/>
                <w:bCs/>
                <w:sz w:val="28"/>
                <w:szCs w:val="28"/>
                <w:lang w:val="pl-PL"/>
              </w:rPr>
              <w:t>E-mail:</w:t>
            </w:r>
          </w:p>
        </w:tc>
        <w:tc>
          <w:tcPr>
            <w:tcW w:w="5390" w:type="dxa"/>
          </w:tcPr>
          <w:p w14:paraId="4564CAFE">
            <w:pPr>
              <w:pStyle w:val="14"/>
              <w:ind w:left="0"/>
              <w:rPr>
                <w:rFonts w:hint="default"/>
                <w:sz w:val="28"/>
                <w:szCs w:val="28"/>
                <w:lang w:val="uk-UA"/>
              </w:rPr>
            </w:pPr>
            <w:r>
              <w:rPr>
                <w:bCs/>
                <w:sz w:val="28"/>
                <w:szCs w:val="28"/>
                <w:lang w:val="en-US"/>
              </w:rPr>
              <w:fldChar w:fldCharType="begin"/>
            </w:r>
            <w:r>
              <w:rPr>
                <w:bCs/>
                <w:sz w:val="28"/>
                <w:szCs w:val="28"/>
                <w:lang w:val="en-US"/>
              </w:rPr>
              <w:instrText xml:space="preserve"> HYPERLINK "mailto:a.drapak@chnu.edu.ua" </w:instrText>
            </w:r>
            <w:r>
              <w:rPr>
                <w:bCs/>
                <w:sz w:val="28"/>
                <w:szCs w:val="28"/>
                <w:lang w:val="en-US"/>
              </w:rPr>
              <w:fldChar w:fldCharType="separate"/>
            </w:r>
            <w:r>
              <w:rPr>
                <w:rStyle w:val="9"/>
                <w:bCs/>
                <w:sz w:val="28"/>
                <w:szCs w:val="28"/>
                <w:lang w:val="en-US"/>
              </w:rPr>
              <w:t>a.drapak</w:t>
            </w:r>
            <w:r>
              <w:rPr>
                <w:rStyle w:val="9"/>
                <w:bCs/>
                <w:sz w:val="28"/>
                <w:szCs w:val="28"/>
              </w:rPr>
              <w:t>@chnu.edu.ua</w:t>
            </w:r>
            <w:r>
              <w:rPr>
                <w:bCs/>
                <w:sz w:val="28"/>
                <w:szCs w:val="28"/>
                <w:lang w:val="en-US"/>
              </w:rPr>
              <w:fldChar w:fldCharType="end"/>
            </w:r>
            <w:r>
              <w:rPr>
                <w:rFonts w:hint="default"/>
                <w:bCs/>
                <w:sz w:val="28"/>
                <w:szCs w:val="28"/>
                <w:lang w:val="uk-UA"/>
              </w:rPr>
              <w:t xml:space="preserve"> </w:t>
            </w:r>
          </w:p>
        </w:tc>
      </w:tr>
      <w:tr w14:paraId="5E2E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B476119">
            <w:pPr>
              <w:pStyle w:val="14"/>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Pr>
          <w:p w14:paraId="1C64B2DB">
            <w:pPr>
              <w:pStyle w:val="14"/>
              <w:ind w:left="0"/>
              <w:jc w:val="both"/>
              <w:rPr>
                <w:rFonts w:hint="default"/>
                <w:i/>
                <w:iCs/>
                <w:color w:val="0070C0"/>
                <w:sz w:val="28"/>
                <w:szCs w:val="28"/>
                <w:lang w:val="uk-UA"/>
              </w:rPr>
            </w:pPr>
            <w:r>
              <w:rPr>
                <w:rFonts w:hint="default"/>
              </w:rPr>
              <w:fldChar w:fldCharType="begin"/>
            </w:r>
            <w:r>
              <w:rPr>
                <w:rFonts w:hint="default"/>
              </w:rPr>
              <w:instrText xml:space="preserve"> HYPERLINK "https://moodle.chnu.edu.ua/enrol/index.php?id=8079" </w:instrText>
            </w:r>
            <w:r>
              <w:rPr>
                <w:rFonts w:hint="default"/>
              </w:rPr>
              <w:fldChar w:fldCharType="separate"/>
            </w:r>
            <w:r>
              <w:rPr>
                <w:rStyle w:val="9"/>
                <w:rFonts w:hint="default"/>
              </w:rPr>
              <w:t>https://moodle.chnu.edu.ua/enrol/index.php?id=8079</w:t>
            </w:r>
            <w:r>
              <w:rPr>
                <w:rFonts w:hint="default"/>
              </w:rPr>
              <w:fldChar w:fldCharType="end"/>
            </w:r>
            <w:r>
              <w:rPr>
                <w:rFonts w:hint="default"/>
                <w:lang w:val="uk-UA"/>
              </w:rPr>
              <w:t xml:space="preserve"> </w:t>
            </w:r>
            <w:bookmarkStart w:id="3" w:name="_GoBack"/>
            <w:bookmarkEnd w:id="3"/>
          </w:p>
        </w:tc>
      </w:tr>
      <w:tr w14:paraId="5D1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21B97874">
            <w:pPr>
              <w:pStyle w:val="14"/>
              <w:ind w:left="0"/>
              <w:rPr>
                <w:b/>
                <w:bCs/>
                <w:sz w:val="28"/>
                <w:szCs w:val="28"/>
              </w:rPr>
            </w:pPr>
            <w:r>
              <w:rPr>
                <w:b/>
                <w:bCs/>
                <w:sz w:val="28"/>
                <w:szCs w:val="28"/>
              </w:rPr>
              <w:t>Консультації</w:t>
            </w:r>
          </w:p>
        </w:tc>
        <w:tc>
          <w:tcPr>
            <w:tcW w:w="5390" w:type="dxa"/>
          </w:tcPr>
          <w:p w14:paraId="634EB22F">
            <w:pPr>
              <w:pStyle w:val="14"/>
              <w:ind w:left="0"/>
              <w:rPr>
                <w:sz w:val="28"/>
                <w:szCs w:val="28"/>
              </w:rPr>
            </w:pPr>
            <w:r>
              <w:rPr>
                <w:bCs/>
                <w:sz w:val="28"/>
                <w:szCs w:val="28"/>
              </w:rPr>
              <w:t>П’ятниця з 15:00 до 16:00</w:t>
            </w:r>
          </w:p>
        </w:tc>
      </w:tr>
    </w:tbl>
    <w:p w14:paraId="288DCAC0">
      <w:pPr>
        <w:pStyle w:val="6"/>
        <w:ind w:left="0" w:right="517"/>
        <w:jc w:val="left"/>
        <w:rPr>
          <w:sz w:val="28"/>
          <w:szCs w:val="28"/>
        </w:rPr>
      </w:pPr>
    </w:p>
    <w:p w14:paraId="79B45EF3">
      <w:pPr>
        <w:pStyle w:val="2"/>
        <w:ind w:left="0" w:right="517"/>
        <w:rPr>
          <w:color w:val="632523" w:themeColor="accent2" w:themeShade="80"/>
          <w:sz w:val="28"/>
          <w:szCs w:val="28"/>
        </w:rPr>
      </w:pPr>
      <w:r>
        <w:rPr>
          <w:color w:val="632523" w:themeColor="accent2" w:themeShade="80"/>
          <w:sz w:val="28"/>
          <w:szCs w:val="28"/>
        </w:rPr>
        <w:t>АНОТАЦІЯ НАВЧАЛЬНОЇ ДИСЦИПЛІНИ</w:t>
      </w:r>
    </w:p>
    <w:p w14:paraId="4136761E">
      <w:pPr>
        <w:ind w:right="517" w:firstLine="709"/>
        <w:jc w:val="both"/>
        <w:rPr>
          <w:bCs/>
          <w:sz w:val="28"/>
          <w:szCs w:val="28"/>
        </w:rPr>
      </w:pPr>
      <w:r>
        <w:rPr>
          <w:bCs/>
          <w:sz w:val="28"/>
          <w:szCs w:val="28"/>
        </w:rPr>
        <w:t>Мета навчальної дисципліни «Практикум з усного перекладу» полягає у формуванні в студентів навичок послідовного усного перекладу шляхом опанування основ перекладацького скоропису та його застосування на практиці. Дисципліна спрямована на розвиток уміння виконувати точний та адекватний переклад з англійської на українську мову та навпаки, забезпечуючи при цьому збереження змісту, стилю та комунікативної еквівалентності оригінального тексту.</w:t>
      </w:r>
    </w:p>
    <w:p w14:paraId="3386DF79">
      <w:pPr>
        <w:ind w:right="517" w:firstLine="709"/>
        <w:jc w:val="both"/>
        <w:rPr>
          <w:bCs/>
          <w:sz w:val="28"/>
          <w:szCs w:val="28"/>
        </w:rPr>
      </w:pPr>
    </w:p>
    <w:p w14:paraId="2FF6A32A">
      <w:pPr>
        <w:pStyle w:val="13"/>
        <w:tabs>
          <w:tab w:val="left" w:pos="1450"/>
        </w:tabs>
        <w:spacing w:before="6" w:line="237" w:lineRule="auto"/>
        <w:ind w:left="1219" w:right="517" w:firstLine="0"/>
        <w:jc w:val="center"/>
        <w:rPr>
          <w:b/>
          <w:color w:val="4F81BD" w:themeColor="accent1"/>
          <w:sz w:val="28"/>
          <w:szCs w:val="28"/>
          <w14:textFill>
            <w14:solidFill>
              <w14:schemeClr w14:val="accent1"/>
            </w14:solidFill>
          </w14:textFill>
        </w:rPr>
      </w:pPr>
    </w:p>
    <w:p w14:paraId="6341DEE7">
      <w:pPr>
        <w:pStyle w:val="13"/>
        <w:tabs>
          <w:tab w:val="left" w:pos="1450"/>
        </w:tabs>
        <w:spacing w:before="6" w:line="237" w:lineRule="auto"/>
        <w:ind w:left="0" w:right="517" w:firstLine="0"/>
        <w:jc w:val="center"/>
        <w:rPr>
          <w:b/>
          <w:caps/>
          <w:color w:val="632523" w:themeColor="accent2" w:themeShade="80"/>
          <w:sz w:val="28"/>
          <w:szCs w:val="28"/>
        </w:rPr>
      </w:pPr>
      <w:r>
        <w:rPr>
          <w:b/>
          <w:caps/>
          <w:color w:val="632523" w:themeColor="accent2" w:themeShade="80"/>
          <w:sz w:val="28"/>
          <w:szCs w:val="28"/>
        </w:rPr>
        <w:t>Навчальний контент освітньої компоненти</w:t>
      </w:r>
    </w:p>
    <w:p w14:paraId="59B0B492">
      <w:pPr>
        <w:pStyle w:val="13"/>
        <w:tabs>
          <w:tab w:val="left" w:pos="1450"/>
        </w:tabs>
        <w:spacing w:before="6" w:line="237" w:lineRule="auto"/>
        <w:ind w:left="0" w:right="517" w:firstLine="0"/>
        <w:jc w:val="center"/>
        <w:rPr>
          <w:b/>
          <w:caps/>
          <w:color w:val="632523" w:themeColor="accent2" w:themeShade="8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8687"/>
      </w:tblGrid>
      <w:tr w14:paraId="77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2"/>
          </w:tcPr>
          <w:p w14:paraId="160C7623">
            <w:pPr>
              <w:pStyle w:val="13"/>
              <w:tabs>
                <w:tab w:val="left" w:pos="1450"/>
              </w:tabs>
              <w:spacing w:before="6" w:line="237" w:lineRule="auto"/>
              <w:ind w:left="0" w:right="517" w:firstLine="0"/>
              <w:jc w:val="center"/>
              <w:rPr>
                <w:b/>
                <w:caps/>
                <w:sz w:val="28"/>
                <w:szCs w:val="28"/>
              </w:rPr>
            </w:pPr>
            <w:r>
              <w:rPr>
                <w:b/>
                <w:caps/>
                <w:sz w:val="28"/>
                <w:szCs w:val="28"/>
              </w:rPr>
              <w:t>МОДУЛЬ 1. ОСНОВНІ АСПЕКТИ ПЕРЕКЛАДАЦЬКОГО СКОРОПИСУ</w:t>
            </w:r>
          </w:p>
        </w:tc>
      </w:tr>
      <w:tr w14:paraId="50E6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6BDCF995">
            <w:pPr>
              <w:pStyle w:val="13"/>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687" w:type="dxa"/>
          </w:tcPr>
          <w:p w14:paraId="175FCA75">
            <w:pPr>
              <w:pStyle w:val="13"/>
              <w:tabs>
                <w:tab w:val="left" w:pos="1450"/>
              </w:tabs>
              <w:spacing w:before="6" w:line="237" w:lineRule="auto"/>
              <w:ind w:left="0" w:right="517" w:firstLine="0"/>
              <w:rPr>
                <w:bCs/>
                <w:sz w:val="28"/>
                <w:szCs w:val="28"/>
              </w:rPr>
            </w:pPr>
            <w:r>
              <w:rPr>
                <w:sz w:val="28"/>
                <w:szCs w:val="28"/>
              </w:rPr>
              <w:t>Поняття послідовного перекладу</w:t>
            </w:r>
          </w:p>
        </w:tc>
      </w:tr>
      <w:tr w14:paraId="7DE1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736616EA">
            <w:pPr>
              <w:pStyle w:val="13"/>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687" w:type="dxa"/>
          </w:tcPr>
          <w:p w14:paraId="2E89F74F">
            <w:pPr>
              <w:pStyle w:val="13"/>
              <w:tabs>
                <w:tab w:val="left" w:pos="1450"/>
              </w:tabs>
              <w:spacing w:before="6" w:line="237" w:lineRule="auto"/>
              <w:ind w:left="0" w:right="517" w:firstLine="0"/>
              <w:rPr>
                <w:b/>
                <w:caps/>
                <w:sz w:val="28"/>
                <w:szCs w:val="28"/>
              </w:rPr>
            </w:pPr>
            <w:r>
              <w:rPr>
                <w:sz w:val="28"/>
                <w:szCs w:val="28"/>
              </w:rPr>
              <w:t>Смисловий аналіз.</w:t>
            </w:r>
          </w:p>
        </w:tc>
      </w:tr>
      <w:tr w14:paraId="7A75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7A82D4D0">
            <w:pPr>
              <w:pStyle w:val="13"/>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687" w:type="dxa"/>
          </w:tcPr>
          <w:p w14:paraId="082B26A1">
            <w:pPr>
              <w:pStyle w:val="13"/>
              <w:tabs>
                <w:tab w:val="left" w:pos="1450"/>
              </w:tabs>
              <w:spacing w:before="6" w:line="237" w:lineRule="auto"/>
              <w:ind w:left="0" w:right="517" w:firstLine="0"/>
              <w:rPr>
                <w:b/>
                <w:caps/>
                <w:sz w:val="28"/>
                <w:szCs w:val="28"/>
              </w:rPr>
            </w:pPr>
            <w:r>
              <w:rPr>
                <w:bCs/>
                <w:sz w:val="28"/>
                <w:szCs w:val="28"/>
              </w:rPr>
              <w:t>Скорочення та скорочений літерний запис.</w:t>
            </w:r>
          </w:p>
        </w:tc>
      </w:tr>
      <w:tr w14:paraId="3030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40F3D6E6">
            <w:pPr>
              <w:pStyle w:val="13"/>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687" w:type="dxa"/>
          </w:tcPr>
          <w:p w14:paraId="6588123D">
            <w:pPr>
              <w:pStyle w:val="13"/>
              <w:tabs>
                <w:tab w:val="left" w:pos="1450"/>
              </w:tabs>
              <w:spacing w:before="6" w:line="237" w:lineRule="auto"/>
              <w:ind w:left="0" w:right="517" w:firstLine="0"/>
              <w:rPr>
                <w:b/>
                <w:caps/>
                <w:sz w:val="28"/>
                <w:szCs w:val="28"/>
              </w:rPr>
            </w:pPr>
            <w:r>
              <w:rPr>
                <w:sz w:val="28"/>
                <w:szCs w:val="28"/>
              </w:rPr>
              <w:t>Принцип вертикального розташування записів.</w:t>
            </w:r>
          </w:p>
        </w:tc>
      </w:tr>
      <w:tr w14:paraId="27CE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253D7FF2">
            <w:pPr>
              <w:pStyle w:val="13"/>
              <w:spacing w:before="6" w:line="237" w:lineRule="auto"/>
              <w:ind w:left="0" w:right="-58" w:firstLine="0"/>
              <w:jc w:val="left"/>
              <w:rPr>
                <w:b/>
                <w:sz w:val="28"/>
                <w:szCs w:val="28"/>
              </w:rPr>
            </w:pPr>
            <w:r>
              <w:rPr>
                <w:b/>
                <w:sz w:val="28"/>
                <w:szCs w:val="28"/>
              </w:rPr>
              <w:t>Тема</w:t>
            </w:r>
            <w:r>
              <w:rPr>
                <w:b/>
                <w:caps/>
                <w:sz w:val="28"/>
                <w:szCs w:val="28"/>
              </w:rPr>
              <w:t xml:space="preserve"> 5</w:t>
            </w:r>
          </w:p>
        </w:tc>
        <w:tc>
          <w:tcPr>
            <w:tcW w:w="8687" w:type="dxa"/>
          </w:tcPr>
          <w:p w14:paraId="43622913">
            <w:pPr>
              <w:pStyle w:val="13"/>
              <w:tabs>
                <w:tab w:val="left" w:pos="1450"/>
              </w:tabs>
              <w:spacing w:before="6" w:line="237" w:lineRule="auto"/>
              <w:ind w:left="0" w:right="517" w:firstLine="0"/>
              <w:rPr>
                <w:b/>
                <w:caps/>
                <w:sz w:val="28"/>
                <w:szCs w:val="28"/>
              </w:rPr>
            </w:pPr>
            <w:r>
              <w:rPr>
                <w:sz w:val="28"/>
                <w:szCs w:val="28"/>
              </w:rPr>
              <w:t>Відособлення. Функція двокрапки у записах.</w:t>
            </w:r>
          </w:p>
        </w:tc>
      </w:tr>
      <w:tr w14:paraId="50EE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2E1F4214">
            <w:pPr>
              <w:pStyle w:val="13"/>
              <w:spacing w:before="6" w:line="237" w:lineRule="auto"/>
              <w:ind w:left="0" w:right="-58" w:firstLine="0"/>
              <w:jc w:val="left"/>
              <w:rPr>
                <w:b/>
                <w:sz w:val="28"/>
                <w:szCs w:val="28"/>
              </w:rPr>
            </w:pPr>
            <w:r>
              <w:rPr>
                <w:b/>
                <w:sz w:val="28"/>
                <w:szCs w:val="28"/>
              </w:rPr>
              <w:t>Тема</w:t>
            </w:r>
            <w:r>
              <w:rPr>
                <w:b/>
                <w:caps/>
                <w:sz w:val="28"/>
                <w:szCs w:val="28"/>
              </w:rPr>
              <w:t xml:space="preserve"> 6</w:t>
            </w:r>
          </w:p>
        </w:tc>
        <w:tc>
          <w:tcPr>
            <w:tcW w:w="8687" w:type="dxa"/>
          </w:tcPr>
          <w:p w14:paraId="0036C9F8">
            <w:pPr>
              <w:pStyle w:val="13"/>
              <w:tabs>
                <w:tab w:val="left" w:pos="1450"/>
              </w:tabs>
              <w:spacing w:before="6" w:line="237" w:lineRule="auto"/>
              <w:ind w:left="0" w:right="517" w:firstLine="0"/>
              <w:rPr>
                <w:b/>
                <w:caps/>
                <w:sz w:val="28"/>
                <w:szCs w:val="28"/>
              </w:rPr>
            </w:pPr>
            <w:r>
              <w:rPr>
                <w:sz w:val="28"/>
                <w:szCs w:val="28"/>
              </w:rPr>
              <w:t>Послідовний переклад відеозаписів з англійської мови на українську. Застосування навичок скоропису.</w:t>
            </w:r>
          </w:p>
        </w:tc>
      </w:tr>
      <w:tr w14:paraId="6D63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6FCBB2FA">
            <w:pPr>
              <w:pStyle w:val="13"/>
              <w:spacing w:before="6" w:line="237" w:lineRule="auto"/>
              <w:ind w:left="0" w:right="-58" w:firstLine="0"/>
              <w:jc w:val="left"/>
              <w:rPr>
                <w:b/>
                <w:sz w:val="28"/>
                <w:szCs w:val="28"/>
              </w:rPr>
            </w:pPr>
            <w:r>
              <w:rPr>
                <w:b/>
                <w:sz w:val="28"/>
                <w:szCs w:val="28"/>
              </w:rPr>
              <w:t>Тема 7</w:t>
            </w:r>
          </w:p>
        </w:tc>
        <w:tc>
          <w:tcPr>
            <w:tcW w:w="8687" w:type="dxa"/>
          </w:tcPr>
          <w:p w14:paraId="749E0645">
            <w:pPr>
              <w:pStyle w:val="13"/>
              <w:tabs>
                <w:tab w:val="left" w:pos="1450"/>
              </w:tabs>
              <w:spacing w:before="6" w:line="237" w:lineRule="auto"/>
              <w:ind w:left="0" w:right="517" w:firstLine="0"/>
              <w:rPr>
                <w:bCs/>
                <w:sz w:val="28"/>
                <w:szCs w:val="28"/>
              </w:rPr>
            </w:pPr>
            <w:r>
              <w:rPr>
                <w:sz w:val="28"/>
                <w:szCs w:val="28"/>
              </w:rPr>
              <w:t>Послідовний переклад відеозаписів з української мови на англійську. Застосування навичок скоропису.</w:t>
            </w:r>
          </w:p>
        </w:tc>
      </w:tr>
      <w:tr w14:paraId="1FF3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2"/>
          </w:tcPr>
          <w:p w14:paraId="0626F78F">
            <w:pPr>
              <w:pStyle w:val="13"/>
              <w:tabs>
                <w:tab w:val="left" w:pos="1450"/>
              </w:tabs>
              <w:spacing w:before="6" w:line="237" w:lineRule="auto"/>
              <w:ind w:left="0" w:right="517" w:firstLine="0"/>
              <w:jc w:val="center"/>
              <w:rPr>
                <w:bCs/>
                <w:sz w:val="28"/>
                <w:szCs w:val="28"/>
              </w:rPr>
            </w:pPr>
            <w:r>
              <w:rPr>
                <w:b/>
                <w:caps/>
                <w:sz w:val="28"/>
                <w:szCs w:val="28"/>
              </w:rPr>
              <w:t>МОДУЛЬ 2. Практика ПОСЛІДОВНОГО ПЕРЕКЛАДУ</w:t>
            </w:r>
          </w:p>
        </w:tc>
      </w:tr>
      <w:tr w14:paraId="2E23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7A4524AE">
            <w:pPr>
              <w:pStyle w:val="13"/>
              <w:spacing w:before="6" w:line="237" w:lineRule="auto"/>
              <w:ind w:left="0" w:right="-58" w:firstLine="0"/>
              <w:jc w:val="left"/>
              <w:rPr>
                <w:b/>
                <w:sz w:val="28"/>
                <w:szCs w:val="28"/>
              </w:rPr>
            </w:pPr>
            <w:r>
              <w:rPr>
                <w:b/>
                <w:sz w:val="28"/>
                <w:szCs w:val="28"/>
              </w:rPr>
              <w:t>Тема</w:t>
            </w:r>
            <w:r>
              <w:rPr>
                <w:b/>
                <w:caps/>
                <w:sz w:val="28"/>
                <w:szCs w:val="28"/>
              </w:rPr>
              <w:t xml:space="preserve"> 8</w:t>
            </w:r>
          </w:p>
        </w:tc>
        <w:tc>
          <w:tcPr>
            <w:tcW w:w="8687" w:type="dxa"/>
          </w:tcPr>
          <w:p w14:paraId="499D2F0E">
            <w:pPr>
              <w:pStyle w:val="13"/>
              <w:tabs>
                <w:tab w:val="left" w:pos="1450"/>
              </w:tabs>
              <w:spacing w:before="6" w:line="237" w:lineRule="auto"/>
              <w:ind w:left="0" w:right="517" w:firstLine="0"/>
              <w:rPr>
                <w:b/>
                <w:caps/>
                <w:sz w:val="28"/>
                <w:szCs w:val="28"/>
              </w:rPr>
            </w:pPr>
            <w:r>
              <w:rPr>
                <w:sz w:val="28"/>
                <w:szCs w:val="28"/>
              </w:rPr>
              <w:t>Вказівка мети. Причинно-наслідкові відносини.</w:t>
            </w:r>
          </w:p>
        </w:tc>
      </w:tr>
      <w:tr w14:paraId="17AF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0DAEFAAA">
            <w:pPr>
              <w:pStyle w:val="13"/>
              <w:spacing w:before="6" w:line="237" w:lineRule="auto"/>
              <w:ind w:left="0" w:right="-58" w:firstLine="0"/>
              <w:jc w:val="left"/>
              <w:rPr>
                <w:b/>
                <w:sz w:val="28"/>
                <w:szCs w:val="28"/>
              </w:rPr>
            </w:pPr>
            <w:r>
              <w:rPr>
                <w:b/>
                <w:sz w:val="28"/>
                <w:szCs w:val="28"/>
              </w:rPr>
              <w:t>Тема</w:t>
            </w:r>
            <w:r>
              <w:rPr>
                <w:b/>
                <w:caps/>
                <w:sz w:val="28"/>
                <w:szCs w:val="28"/>
              </w:rPr>
              <w:t xml:space="preserve"> 9</w:t>
            </w:r>
          </w:p>
        </w:tc>
        <w:tc>
          <w:tcPr>
            <w:tcW w:w="8687" w:type="dxa"/>
          </w:tcPr>
          <w:p w14:paraId="0CD30D40">
            <w:pPr>
              <w:pStyle w:val="13"/>
              <w:tabs>
                <w:tab w:val="left" w:pos="1450"/>
              </w:tabs>
              <w:spacing w:before="6" w:line="237" w:lineRule="auto"/>
              <w:ind w:left="0" w:right="517" w:firstLine="0"/>
              <w:rPr>
                <w:b/>
                <w:caps/>
                <w:sz w:val="28"/>
                <w:szCs w:val="28"/>
              </w:rPr>
            </w:pPr>
            <w:r>
              <w:rPr>
                <w:sz w:val="28"/>
                <w:szCs w:val="28"/>
              </w:rPr>
              <w:t>Зіставлення. Питальні, окличні, заперечні речення.</w:t>
            </w:r>
          </w:p>
        </w:tc>
      </w:tr>
      <w:tr w14:paraId="49B3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5CF40D5D">
            <w:pPr>
              <w:pStyle w:val="13"/>
              <w:spacing w:before="6" w:line="237" w:lineRule="auto"/>
              <w:ind w:left="0" w:right="-58" w:firstLine="0"/>
              <w:jc w:val="left"/>
              <w:rPr>
                <w:b/>
                <w:sz w:val="28"/>
                <w:szCs w:val="28"/>
              </w:rPr>
            </w:pPr>
            <w:r>
              <w:rPr>
                <w:b/>
                <w:sz w:val="28"/>
                <w:szCs w:val="28"/>
              </w:rPr>
              <w:t>Тема</w:t>
            </w:r>
            <w:r>
              <w:rPr>
                <w:b/>
                <w:caps/>
                <w:sz w:val="28"/>
                <w:szCs w:val="28"/>
              </w:rPr>
              <w:t xml:space="preserve"> 10</w:t>
            </w:r>
          </w:p>
        </w:tc>
        <w:tc>
          <w:tcPr>
            <w:tcW w:w="8687" w:type="dxa"/>
          </w:tcPr>
          <w:p w14:paraId="19B18121">
            <w:pPr>
              <w:pStyle w:val="13"/>
              <w:tabs>
                <w:tab w:val="left" w:pos="1450"/>
              </w:tabs>
              <w:spacing w:before="6" w:line="237" w:lineRule="auto"/>
              <w:ind w:left="0" w:right="517" w:firstLine="0"/>
              <w:rPr>
                <w:b/>
                <w:caps/>
                <w:sz w:val="28"/>
                <w:szCs w:val="28"/>
              </w:rPr>
            </w:pPr>
            <w:r>
              <w:rPr>
                <w:sz w:val="28"/>
                <w:szCs w:val="28"/>
              </w:rPr>
              <w:t>Послідовний переклад відеозаписів з англійської мови на українську. Застосування навичок скоропису.</w:t>
            </w:r>
          </w:p>
        </w:tc>
      </w:tr>
      <w:tr w14:paraId="22FA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1AA30BD7">
            <w:pPr>
              <w:pStyle w:val="13"/>
              <w:spacing w:before="6" w:line="237" w:lineRule="auto"/>
              <w:ind w:left="0" w:right="-58" w:firstLine="0"/>
              <w:jc w:val="left"/>
              <w:rPr>
                <w:b/>
                <w:sz w:val="28"/>
                <w:szCs w:val="28"/>
              </w:rPr>
            </w:pPr>
            <w:r>
              <w:rPr>
                <w:b/>
                <w:sz w:val="28"/>
                <w:szCs w:val="28"/>
              </w:rPr>
              <w:t>Тема</w:t>
            </w:r>
            <w:r>
              <w:rPr>
                <w:b/>
                <w:caps/>
                <w:sz w:val="28"/>
                <w:szCs w:val="28"/>
              </w:rPr>
              <w:t xml:space="preserve"> 11</w:t>
            </w:r>
          </w:p>
        </w:tc>
        <w:tc>
          <w:tcPr>
            <w:tcW w:w="8687" w:type="dxa"/>
          </w:tcPr>
          <w:p w14:paraId="7C09E748">
            <w:pPr>
              <w:pStyle w:val="13"/>
              <w:tabs>
                <w:tab w:val="left" w:pos="1450"/>
              </w:tabs>
              <w:spacing w:before="6" w:line="237" w:lineRule="auto"/>
              <w:ind w:left="0" w:right="517" w:firstLine="0"/>
              <w:rPr>
                <w:b/>
                <w:caps/>
                <w:sz w:val="28"/>
                <w:szCs w:val="28"/>
              </w:rPr>
            </w:pPr>
            <w:r>
              <w:rPr>
                <w:sz w:val="28"/>
                <w:szCs w:val="28"/>
              </w:rPr>
              <w:t>Послідовний переклад відеозаписів з української мови на англійську. Застосування навичок скоропису.</w:t>
            </w:r>
          </w:p>
        </w:tc>
      </w:tr>
      <w:tr w14:paraId="6DCF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07543D33">
            <w:pPr>
              <w:pStyle w:val="13"/>
              <w:spacing w:before="6" w:line="237" w:lineRule="auto"/>
              <w:ind w:left="0" w:right="-58" w:firstLine="0"/>
              <w:jc w:val="left"/>
              <w:rPr>
                <w:b/>
                <w:sz w:val="28"/>
                <w:szCs w:val="28"/>
              </w:rPr>
            </w:pPr>
            <w:r>
              <w:rPr>
                <w:b/>
                <w:sz w:val="28"/>
                <w:szCs w:val="28"/>
              </w:rPr>
              <w:t>Тема</w:t>
            </w:r>
            <w:r>
              <w:rPr>
                <w:b/>
                <w:caps/>
                <w:sz w:val="28"/>
                <w:szCs w:val="28"/>
              </w:rPr>
              <w:t xml:space="preserve"> 12</w:t>
            </w:r>
          </w:p>
        </w:tc>
        <w:tc>
          <w:tcPr>
            <w:tcW w:w="8687" w:type="dxa"/>
          </w:tcPr>
          <w:p w14:paraId="45BC8F3D">
            <w:pPr>
              <w:pStyle w:val="13"/>
              <w:tabs>
                <w:tab w:val="left" w:pos="1450"/>
              </w:tabs>
              <w:spacing w:before="6" w:line="237" w:lineRule="auto"/>
              <w:ind w:left="0" w:right="517" w:firstLine="0"/>
              <w:rPr>
                <w:bCs/>
                <w:sz w:val="28"/>
                <w:szCs w:val="28"/>
              </w:rPr>
            </w:pPr>
            <w:r>
              <w:rPr>
                <w:sz w:val="28"/>
                <w:szCs w:val="28"/>
              </w:rPr>
              <w:t>Поняття усного переклад з аркуша (sight translation).</w:t>
            </w:r>
          </w:p>
        </w:tc>
      </w:tr>
      <w:tr w14:paraId="66BD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tcPr>
          <w:p w14:paraId="44C36CA6">
            <w:pPr>
              <w:pStyle w:val="13"/>
              <w:spacing w:before="6" w:line="237" w:lineRule="auto"/>
              <w:ind w:left="0" w:right="-58" w:firstLine="0"/>
              <w:jc w:val="left"/>
              <w:rPr>
                <w:b/>
                <w:sz w:val="28"/>
                <w:szCs w:val="28"/>
              </w:rPr>
            </w:pPr>
            <w:r>
              <w:rPr>
                <w:b/>
                <w:sz w:val="28"/>
                <w:szCs w:val="28"/>
              </w:rPr>
              <w:t>Тема</w:t>
            </w:r>
            <w:r>
              <w:rPr>
                <w:b/>
                <w:caps/>
                <w:sz w:val="28"/>
                <w:szCs w:val="28"/>
              </w:rPr>
              <w:t xml:space="preserve"> 13</w:t>
            </w:r>
          </w:p>
        </w:tc>
        <w:tc>
          <w:tcPr>
            <w:tcW w:w="8687" w:type="dxa"/>
          </w:tcPr>
          <w:p w14:paraId="182BE357">
            <w:pPr>
              <w:pStyle w:val="13"/>
              <w:tabs>
                <w:tab w:val="left" w:pos="1450"/>
              </w:tabs>
              <w:spacing w:before="6" w:line="237" w:lineRule="auto"/>
              <w:ind w:left="0" w:right="517" w:firstLine="0"/>
              <w:rPr>
                <w:bCs/>
                <w:sz w:val="28"/>
                <w:szCs w:val="28"/>
              </w:rPr>
            </w:pPr>
            <w:r>
              <w:rPr>
                <w:sz w:val="28"/>
                <w:szCs w:val="28"/>
              </w:rPr>
              <w:t xml:space="preserve">Переклад англомовних статей зі застосуванням усного перекладу з аркуша. </w:t>
            </w:r>
          </w:p>
        </w:tc>
      </w:tr>
    </w:tbl>
    <w:p w14:paraId="63889AF2">
      <w:pPr>
        <w:pStyle w:val="16"/>
        <w:ind w:right="517"/>
        <w:jc w:val="both"/>
        <w:rPr>
          <w:b/>
          <w:color w:val="632523" w:themeColor="accent2" w:themeShade="80"/>
          <w:kern w:val="24"/>
          <w:sz w:val="28"/>
          <w:szCs w:val="28"/>
          <w:lang w:val="uk-UA"/>
        </w:rPr>
      </w:pPr>
      <w:r>
        <w:rPr>
          <w:b/>
          <w:color w:val="632523" w:themeColor="accent2" w:themeShade="80"/>
          <w:kern w:val="24"/>
          <w:sz w:val="28"/>
          <w:szCs w:val="28"/>
          <w:lang w:val="uk-UA"/>
        </w:rPr>
        <w:t xml:space="preserve"> </w:t>
      </w:r>
    </w:p>
    <w:p w14:paraId="1E084F68">
      <w:pPr>
        <w:pStyle w:val="16"/>
        <w:ind w:right="517"/>
        <w:jc w:val="center"/>
        <w:rPr>
          <w:b/>
          <w:color w:val="632523" w:themeColor="accent2" w:themeShade="80"/>
          <w:kern w:val="24"/>
          <w:sz w:val="28"/>
          <w:szCs w:val="28"/>
          <w:lang w:val="uk-UA"/>
        </w:rPr>
      </w:pPr>
      <w:bookmarkStart w:id="0" w:name="_Hlk172196169"/>
      <w:bookmarkStart w:id="1" w:name="_Hlk172196148"/>
      <w:r>
        <w:rPr>
          <w:b/>
          <w:color w:val="632523" w:themeColor="accent2" w:themeShade="80"/>
          <w:kern w:val="24"/>
          <w:sz w:val="28"/>
          <w:szCs w:val="28"/>
        </w:rPr>
        <w:t>ОСВІТНІ ТЕХНОЛОГІЇ</w:t>
      </w:r>
      <w:r>
        <w:rPr>
          <w:b/>
          <w:color w:val="632523" w:themeColor="accent2" w:themeShade="80"/>
          <w:kern w:val="24"/>
          <w:sz w:val="28"/>
          <w:szCs w:val="28"/>
          <w:lang w:val="uk-UA"/>
        </w:rPr>
        <w:t>, ФОРМИ ТА МЕТОДИ</w:t>
      </w:r>
      <w:r>
        <w:rPr>
          <w:b/>
          <w:color w:val="632523" w:themeColor="accent2" w:themeShade="80"/>
          <w:kern w:val="24"/>
          <w:sz w:val="28"/>
          <w:szCs w:val="28"/>
        </w:rPr>
        <w:t xml:space="preserve"> МЕТОДИ НАВЧАННЯ</w:t>
      </w:r>
    </w:p>
    <w:bookmarkEnd w:id="0"/>
    <w:p w14:paraId="084D2A68">
      <w:pPr>
        <w:pStyle w:val="6"/>
        <w:kinsoku w:val="0"/>
        <w:overflowPunct w:val="0"/>
        <w:ind w:firstLine="851"/>
        <w:contextualSpacing/>
        <w:jc w:val="both"/>
        <w:rPr>
          <w:sz w:val="28"/>
          <w:szCs w:val="28"/>
        </w:rPr>
      </w:pPr>
      <w:r>
        <w:rPr>
          <w:sz w:val="28"/>
          <w:szCs w:val="28"/>
        </w:rPr>
        <w:t xml:space="preserve">Основні традиційні та інтерактивні методи навчання, спрямовані на досягнення освітньої мети й прогнозованих програмних результатів: </w:t>
      </w:r>
    </w:p>
    <w:p w14:paraId="3BA8925C">
      <w:pPr>
        <w:pStyle w:val="6"/>
        <w:numPr>
          <w:ilvl w:val="0"/>
          <w:numId w:val="1"/>
        </w:numPr>
        <w:kinsoku w:val="0"/>
        <w:overflowPunct w:val="0"/>
        <w:ind w:left="567" w:firstLine="0"/>
        <w:contextualSpacing/>
        <w:jc w:val="both"/>
        <w:rPr>
          <w:sz w:val="28"/>
          <w:szCs w:val="28"/>
        </w:rPr>
      </w:pPr>
      <w:r>
        <w:rPr>
          <w:sz w:val="28"/>
          <w:szCs w:val="28"/>
        </w:rPr>
        <w:t xml:space="preserve">практичні вправи (проведення практичних занять для закріплення лексики та граматики), </w:t>
      </w:r>
    </w:p>
    <w:p w14:paraId="1D7E2872">
      <w:pPr>
        <w:pStyle w:val="6"/>
        <w:numPr>
          <w:ilvl w:val="0"/>
          <w:numId w:val="1"/>
        </w:numPr>
        <w:kinsoku w:val="0"/>
        <w:overflowPunct w:val="0"/>
        <w:ind w:left="567" w:firstLine="0"/>
        <w:contextualSpacing/>
        <w:jc w:val="both"/>
        <w:rPr>
          <w:sz w:val="28"/>
          <w:szCs w:val="28"/>
        </w:rPr>
      </w:pPr>
      <w:r>
        <w:rPr>
          <w:sz w:val="28"/>
          <w:szCs w:val="28"/>
        </w:rPr>
        <w:t xml:space="preserve">аналіз текстів (вивчення та обговорення наукових та академічних текстів для розвитку розуміння наукової англійської), </w:t>
      </w:r>
    </w:p>
    <w:p w14:paraId="75C70BDA">
      <w:pPr>
        <w:pStyle w:val="6"/>
        <w:numPr>
          <w:ilvl w:val="0"/>
          <w:numId w:val="1"/>
        </w:numPr>
        <w:kinsoku w:val="0"/>
        <w:overflowPunct w:val="0"/>
        <w:ind w:left="567" w:firstLine="0"/>
        <w:contextualSpacing/>
        <w:jc w:val="both"/>
        <w:rPr>
          <w:sz w:val="28"/>
          <w:szCs w:val="28"/>
        </w:rPr>
      </w:pPr>
      <w:r>
        <w:rPr>
          <w:sz w:val="28"/>
          <w:szCs w:val="28"/>
        </w:rPr>
        <w:t xml:space="preserve">самостійна робота (виконання студентами завдань та проектів поза аудиторією), </w:t>
      </w:r>
    </w:p>
    <w:p w14:paraId="6DCF7094">
      <w:pPr>
        <w:pStyle w:val="6"/>
        <w:numPr>
          <w:ilvl w:val="0"/>
          <w:numId w:val="1"/>
        </w:numPr>
        <w:kinsoku w:val="0"/>
        <w:overflowPunct w:val="0"/>
        <w:ind w:left="567" w:firstLine="0"/>
        <w:contextualSpacing/>
        <w:jc w:val="both"/>
        <w:rPr>
          <w:sz w:val="28"/>
          <w:szCs w:val="28"/>
        </w:rPr>
      </w:pPr>
      <w:r>
        <w:rPr>
          <w:sz w:val="28"/>
          <w:szCs w:val="28"/>
        </w:rPr>
        <w:t xml:space="preserve">аудіювання (прослуховування аудіоматеріалів та аудіотекстів, а також участь у групових діалогах та обговореннях), </w:t>
      </w:r>
    </w:p>
    <w:p w14:paraId="5213FFBA">
      <w:pPr>
        <w:pStyle w:val="6"/>
        <w:numPr>
          <w:ilvl w:val="0"/>
          <w:numId w:val="1"/>
        </w:numPr>
        <w:kinsoku w:val="0"/>
        <w:overflowPunct w:val="0"/>
        <w:ind w:left="567" w:firstLine="0"/>
        <w:contextualSpacing/>
        <w:jc w:val="both"/>
        <w:rPr>
          <w:sz w:val="28"/>
          <w:szCs w:val="28"/>
        </w:rPr>
      </w:pPr>
      <w:r>
        <w:rPr>
          <w:sz w:val="28"/>
          <w:szCs w:val="28"/>
        </w:rPr>
        <w:t xml:space="preserve">письмові завдання (виконання письмових робіт, таких як есе, реферати, доповіді, для розвитку письмових навичок), </w:t>
      </w:r>
    </w:p>
    <w:p w14:paraId="7659156C">
      <w:pPr>
        <w:pStyle w:val="6"/>
        <w:numPr>
          <w:ilvl w:val="0"/>
          <w:numId w:val="1"/>
        </w:numPr>
        <w:kinsoku w:val="0"/>
        <w:overflowPunct w:val="0"/>
        <w:ind w:left="567" w:firstLine="0"/>
        <w:contextualSpacing/>
        <w:jc w:val="both"/>
        <w:rPr>
          <w:sz w:val="28"/>
          <w:szCs w:val="28"/>
        </w:rPr>
      </w:pPr>
      <w:r>
        <w:rPr>
          <w:sz w:val="28"/>
          <w:szCs w:val="28"/>
        </w:rPr>
        <w:t xml:space="preserve">публічні виступи (організація виступів перед аудиторією для розвитку усного мовлення та навичок публічних виступів), </w:t>
      </w:r>
    </w:p>
    <w:p w14:paraId="4E694859">
      <w:pPr>
        <w:pStyle w:val="6"/>
        <w:numPr>
          <w:ilvl w:val="0"/>
          <w:numId w:val="1"/>
        </w:numPr>
        <w:kinsoku w:val="0"/>
        <w:overflowPunct w:val="0"/>
        <w:ind w:left="567" w:firstLine="0"/>
        <w:contextualSpacing/>
        <w:jc w:val="both"/>
        <w:rPr>
          <w:sz w:val="28"/>
          <w:szCs w:val="28"/>
        </w:rPr>
      </w:pPr>
      <w:r>
        <w:rPr>
          <w:sz w:val="28"/>
          <w:szCs w:val="28"/>
        </w:rPr>
        <w:t xml:space="preserve">групові та індивідуальні проекти (створення групами студентів наукових проектів та презентація їх результатів), </w:t>
      </w:r>
    </w:p>
    <w:p w14:paraId="2B130DBE">
      <w:pPr>
        <w:pStyle w:val="6"/>
        <w:numPr>
          <w:ilvl w:val="0"/>
          <w:numId w:val="1"/>
        </w:numPr>
        <w:kinsoku w:val="0"/>
        <w:overflowPunct w:val="0"/>
        <w:ind w:left="567" w:firstLine="0"/>
        <w:contextualSpacing/>
        <w:jc w:val="both"/>
        <w:rPr>
          <w:sz w:val="28"/>
          <w:szCs w:val="28"/>
        </w:rPr>
      </w:pPr>
      <w:r>
        <w:rPr>
          <w:sz w:val="28"/>
          <w:szCs w:val="28"/>
        </w:rPr>
        <w:t xml:space="preserve">обговорення (організація дебатів, дискусій та обговорень), </w:t>
      </w:r>
    </w:p>
    <w:p w14:paraId="17AE5AB5">
      <w:pPr>
        <w:pStyle w:val="6"/>
        <w:numPr>
          <w:ilvl w:val="0"/>
          <w:numId w:val="1"/>
        </w:numPr>
        <w:kinsoku w:val="0"/>
        <w:overflowPunct w:val="0"/>
        <w:ind w:left="567" w:firstLine="0"/>
        <w:contextualSpacing/>
        <w:jc w:val="both"/>
        <w:rPr>
          <w:sz w:val="28"/>
          <w:szCs w:val="28"/>
        </w:rPr>
      </w:pPr>
      <w:r>
        <w:rPr>
          <w:sz w:val="28"/>
          <w:szCs w:val="28"/>
        </w:rPr>
        <w:t xml:space="preserve">симуляції (використання ігор та симуляційних завдань для розвитку комунікативних навичок), </w:t>
      </w:r>
    </w:p>
    <w:p w14:paraId="13F973C1">
      <w:pPr>
        <w:pStyle w:val="6"/>
        <w:numPr>
          <w:ilvl w:val="0"/>
          <w:numId w:val="1"/>
        </w:numPr>
        <w:kinsoku w:val="0"/>
        <w:overflowPunct w:val="0"/>
        <w:ind w:left="567" w:firstLine="0"/>
        <w:contextualSpacing/>
        <w:jc w:val="both"/>
        <w:rPr>
          <w:sz w:val="28"/>
          <w:szCs w:val="28"/>
        </w:rPr>
      </w:pPr>
      <w:r>
        <w:rPr>
          <w:sz w:val="28"/>
          <w:szCs w:val="28"/>
        </w:rPr>
        <w:t>мобільні додатки та онлайн платформи (використання унікальних технологій для вивчення та практики англійської мови: edpuzzle, HP5, learningapps, youtube etc).</w:t>
      </w:r>
    </w:p>
    <w:p w14:paraId="75F6CB27">
      <w:pPr>
        <w:ind w:right="517" w:firstLine="709"/>
        <w:jc w:val="both"/>
        <w:rPr>
          <w:color w:val="000000" w:themeColor="text1"/>
          <w:kern w:val="24"/>
          <w:sz w:val="28"/>
          <w:szCs w:val="28"/>
          <w14:textFill>
            <w14:solidFill>
              <w14:schemeClr w14:val="tx1"/>
            </w14:solidFill>
          </w14:textFill>
        </w:rPr>
      </w:pPr>
    </w:p>
    <w:bookmarkEnd w:id="1"/>
    <w:p w14:paraId="07DB5E46">
      <w:pPr>
        <w:widowControl/>
        <w:adjustRightInd w:val="0"/>
        <w:ind w:right="517"/>
        <w:rPr>
          <w:b/>
          <w:bCs/>
          <w:sz w:val="28"/>
          <w:szCs w:val="28"/>
        </w:rPr>
      </w:pPr>
    </w:p>
    <w:p w14:paraId="05BC68BE">
      <w:pPr>
        <w:pStyle w:val="10"/>
        <w:spacing w:before="0" w:beforeAutospacing="0" w:after="0" w:afterAutospacing="0"/>
        <w:ind w:right="517"/>
        <w:jc w:val="center"/>
        <w:rPr>
          <w:color w:val="632523" w:themeColor="accent2" w:themeShade="80"/>
          <w:sz w:val="28"/>
          <w:szCs w:val="28"/>
        </w:rPr>
      </w:pPr>
      <w:bookmarkStart w:id="2" w:name="_Hlk172198208"/>
      <w:r>
        <w:rPr>
          <w:rFonts w:eastAsia="+mn-ea"/>
          <w:b/>
          <w:bCs/>
          <w:color w:val="632523" w:themeColor="accent2" w:themeShade="80"/>
          <w:kern w:val="24"/>
          <w:sz w:val="28"/>
          <w:szCs w:val="28"/>
        </w:rPr>
        <w:t>ФОРМИ Й МЕТОДИ КОНТРОЛЮ ТА ОЦІНЮВАННЯ</w:t>
      </w:r>
    </w:p>
    <w:bookmarkEnd w:id="2"/>
    <w:p w14:paraId="280AF52D">
      <w:pPr>
        <w:pStyle w:val="10"/>
        <w:spacing w:before="0" w:beforeAutospacing="0" w:after="0" w:afterAutospacing="0"/>
        <w:ind w:right="517" w:firstLine="576"/>
        <w:jc w:val="both"/>
        <w:rPr>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усне та письмове опитування, тестування, творча робота, проєкт та ін.</w:t>
      </w:r>
    </w:p>
    <w:p w14:paraId="71399C54">
      <w:pPr>
        <w:pStyle w:val="10"/>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Pr>
          <w:rFonts w:eastAsia="+mn-ea"/>
          <w:color w:val="000000"/>
          <w:kern w:val="24"/>
          <w:sz w:val="28"/>
          <w:szCs w:val="28"/>
        </w:rPr>
        <w:t>іспит.</w:t>
      </w:r>
      <w:r>
        <w:rPr>
          <w:rFonts w:eastAsia="+mn-ea"/>
          <w:b/>
          <w:bCs/>
          <w:color w:val="000000"/>
          <w:kern w:val="24"/>
          <w:sz w:val="28"/>
          <w:szCs w:val="28"/>
        </w:rPr>
        <w:t xml:space="preserve">     </w:t>
      </w:r>
    </w:p>
    <w:p w14:paraId="13083F95">
      <w:pPr>
        <w:pStyle w:val="10"/>
        <w:spacing w:before="0" w:beforeAutospacing="0" w:after="0" w:afterAutospacing="0"/>
        <w:ind w:left="144" w:right="517" w:firstLine="576"/>
        <w:rPr>
          <w:rFonts w:eastAsia="+mn-ea"/>
          <w:b/>
          <w:bCs/>
          <w:color w:val="000000"/>
          <w:kern w:val="24"/>
          <w:sz w:val="28"/>
          <w:szCs w:val="28"/>
        </w:rPr>
      </w:pPr>
    </w:p>
    <w:p w14:paraId="6B184E60">
      <w:pPr>
        <w:pStyle w:val="10"/>
        <w:spacing w:before="0" w:beforeAutospacing="0" w:after="0" w:afterAutospacing="0"/>
        <w:ind w:right="517"/>
        <w:jc w:val="center"/>
        <w:rPr>
          <w:rFonts w:eastAsia="+mn-ea"/>
          <w:b/>
          <w:bCs/>
          <w:color w:val="632523" w:themeColor="accent2" w:themeShade="80"/>
          <w:kern w:val="24"/>
          <w:sz w:val="28"/>
          <w:szCs w:val="28"/>
        </w:rPr>
      </w:pPr>
      <w:r>
        <w:rPr>
          <w:rFonts w:eastAsia="+mn-ea"/>
          <w:b/>
          <w:bCs/>
          <w:color w:val="632523" w:themeColor="accent2" w:themeShade="80"/>
          <w:kern w:val="24"/>
          <w:sz w:val="28"/>
          <w:szCs w:val="28"/>
        </w:rPr>
        <w:t>КРИТЕРІЇ ОЦІНЮВАННЯ РЕЗУЛЬТАТІВ НАВЧАННЯ</w:t>
      </w:r>
    </w:p>
    <w:p w14:paraId="7EF2A67C">
      <w:pPr>
        <w:contextualSpacing/>
        <w:jc w:val="both"/>
        <w:rPr>
          <w:sz w:val="28"/>
          <w:szCs w:val="28"/>
        </w:rPr>
      </w:pPr>
      <w:r>
        <w:rPr>
          <w:sz w:val="28"/>
          <w:szCs w:val="28"/>
        </w:rPr>
        <w:t xml:space="preserve">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i 40 балів під час підсумкового виду контролю (іспиту). </w:t>
      </w:r>
    </w:p>
    <w:p w14:paraId="00E1A262">
      <w:pPr>
        <w:contextualSpacing/>
        <w:jc w:val="both"/>
        <w:rPr>
          <w:b/>
          <w:bCs/>
          <w:sz w:val="28"/>
          <w:szCs w:val="28"/>
        </w:rPr>
      </w:pPr>
    </w:p>
    <w:p w14:paraId="631E7B2B">
      <w:pPr>
        <w:contextualSpacing/>
        <w:jc w:val="both"/>
        <w:rPr>
          <w:sz w:val="28"/>
          <w:szCs w:val="28"/>
        </w:rPr>
      </w:pPr>
      <w:r>
        <w:rPr>
          <w:b/>
          <w:bCs/>
          <w:sz w:val="28"/>
          <w:szCs w:val="28"/>
        </w:rPr>
        <w:t>Поточний контроль</w:t>
      </w:r>
      <w:r>
        <w:rPr>
          <w:sz w:val="28"/>
          <w:szCs w:val="28"/>
        </w:rPr>
        <w:t xml:space="preserve"> </w:t>
      </w:r>
    </w:p>
    <w:p w14:paraId="1A2DD9BA">
      <w:pPr>
        <w:pStyle w:val="6"/>
        <w:ind w:left="0"/>
        <w:contextualSpacing/>
        <w:rPr>
          <w:sz w:val="28"/>
          <w:szCs w:val="28"/>
        </w:rPr>
      </w:pPr>
      <w:r>
        <w:rPr>
          <w:sz w:val="28"/>
          <w:szCs w:val="28"/>
        </w:rPr>
        <w:t xml:space="preserve">Кількість балів за кожну тему виводиться iз суми поточних видів контролю (за роботу на практичних заняттях, виконання тестових завдань, підготовку проектів). Кількість балів за модуль дорівнює cyмi балів, отриманих за теми даного модуля. Максимальна кількість балів складає: за 1 модуль – 30 балів; за 2 модуль – 30 балів. </w:t>
      </w:r>
    </w:p>
    <w:p w14:paraId="3AD5D92F">
      <w:pPr>
        <w:pStyle w:val="6"/>
        <w:ind w:left="0"/>
        <w:contextualSpacing/>
        <w:rPr>
          <w:sz w:val="28"/>
          <w:szCs w:val="28"/>
        </w:rPr>
      </w:pPr>
    </w:p>
    <w:p w14:paraId="4FB85ABE">
      <w:pPr>
        <w:pStyle w:val="6"/>
        <w:ind w:left="0"/>
        <w:contextualSpacing/>
        <w:rPr>
          <w:b/>
          <w:bCs/>
          <w:sz w:val="28"/>
          <w:szCs w:val="28"/>
        </w:rPr>
      </w:pPr>
      <w:r>
        <w:rPr>
          <w:b/>
          <w:bCs/>
          <w:sz w:val="28"/>
          <w:szCs w:val="28"/>
        </w:rPr>
        <w:t>Підсумковий контроль</w:t>
      </w:r>
    </w:p>
    <w:p w14:paraId="604B06F9">
      <w:pPr>
        <w:pStyle w:val="6"/>
        <w:ind w:left="0"/>
        <w:contextualSpacing/>
        <w:jc w:val="both"/>
        <w:rPr>
          <w:sz w:val="28"/>
          <w:szCs w:val="28"/>
        </w:rPr>
      </w:pPr>
      <w:r>
        <w:rPr>
          <w:sz w:val="28"/>
          <w:szCs w:val="28"/>
        </w:rPr>
        <w:t xml:space="preserve">Критерієм 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рейтингової шкали. </w:t>
      </w:r>
    </w:p>
    <w:p w14:paraId="621EB62C">
      <w:pPr>
        <w:pStyle w:val="6"/>
        <w:ind w:left="0" w:firstLine="709"/>
        <w:contextualSpacing/>
        <w:jc w:val="both"/>
        <w:rPr>
          <w:sz w:val="28"/>
          <w:szCs w:val="28"/>
        </w:rPr>
      </w:pPr>
      <w:r>
        <w:rPr>
          <w:sz w:val="28"/>
          <w:szCs w:val="28"/>
        </w:rPr>
        <w:t xml:space="preserve">Студент, який набрав протягом нормативного терміну вивчення дисципліни 60 балів та виконав навантаження за всіма кредитами, має можливість не складати іспит і отримати набрану кількість балів як підсумкову оцінку або складати іспит з метою підвищення свого рейтингу за даною навчальною дисципліною. Якщо студент набрав менше 35 балів, він не допускається до складання іспиту. </w:t>
      </w:r>
    </w:p>
    <w:p w14:paraId="67FD0C5C">
      <w:pPr>
        <w:pStyle w:val="6"/>
        <w:ind w:left="0" w:firstLine="709"/>
        <w:contextualSpacing/>
        <w:jc w:val="both"/>
        <w:rPr>
          <w:sz w:val="28"/>
          <w:szCs w:val="28"/>
        </w:rPr>
      </w:pPr>
      <w:r>
        <w:rPr>
          <w:sz w:val="28"/>
          <w:szCs w:val="28"/>
        </w:rPr>
        <w:t xml:space="preserve">Підсумкова оцінка за навчальну дисципліну, з якої складається іспит, виводиться із суми балів поточного контролю за модулями (до 60 балів) та модуля-контролю – до 40 балів. Максимальна кількість балів, яку студент може отримати у ході проведення підсумкового контролю становить </w:t>
      </w:r>
      <w:r>
        <w:rPr>
          <w:i/>
          <w:sz w:val="28"/>
          <w:szCs w:val="28"/>
        </w:rPr>
        <w:t>40 балів – 20 балів за оформлення перекладацького скоропису та 20 балів за послідовний усного перекладу відео.</w:t>
      </w:r>
    </w:p>
    <w:p w14:paraId="7ABC2876">
      <w:pPr>
        <w:pStyle w:val="6"/>
        <w:ind w:left="0" w:firstLine="709"/>
        <w:contextualSpacing/>
        <w:jc w:val="both"/>
        <w:rPr>
          <w:sz w:val="28"/>
          <w:szCs w:val="28"/>
        </w:rPr>
      </w:pPr>
      <w:r>
        <w:rPr>
          <w:sz w:val="28"/>
          <w:szCs w:val="28"/>
        </w:rPr>
        <w:t>Відповідно до вимог Болонської угоди проводиться місцева (національна) шкала визначення оцінок і шкала ECTS. Для їх порівняння використовується така таблиця:</w:t>
      </w:r>
    </w:p>
    <w:p w14:paraId="72D6C3E2">
      <w:pPr>
        <w:pStyle w:val="6"/>
        <w:ind w:left="0" w:firstLine="709"/>
        <w:contextualSpacing/>
        <w:jc w:val="both"/>
        <w:rPr>
          <w:sz w:val="28"/>
          <w:szCs w:val="28"/>
        </w:rPr>
      </w:pPr>
    </w:p>
    <w:p w14:paraId="713DFA73">
      <w:pPr>
        <w:pStyle w:val="6"/>
        <w:ind w:left="0" w:firstLine="709"/>
        <w:contextualSpacing/>
        <w:jc w:val="center"/>
        <w:rPr>
          <w:b/>
          <w:bCs/>
          <w:sz w:val="28"/>
          <w:szCs w:val="28"/>
        </w:rPr>
      </w:pPr>
      <w:r>
        <w:rPr>
          <w:b/>
          <w:bCs/>
          <w:sz w:val="28"/>
          <w:szCs w:val="28"/>
        </w:rPr>
        <w:t>Критерії оцінювання перекладацького скоропису</w:t>
      </w:r>
    </w:p>
    <w:tbl>
      <w:tblPr>
        <w:tblStyle w:val="4"/>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9105"/>
      </w:tblGrid>
      <w:tr w14:paraId="27FF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243E6939">
            <w:pPr>
              <w:contextualSpacing/>
              <w:jc w:val="center"/>
              <w:rPr>
                <w:sz w:val="28"/>
                <w:szCs w:val="28"/>
              </w:rPr>
            </w:pPr>
            <w:r>
              <w:rPr>
                <w:sz w:val="28"/>
                <w:szCs w:val="28"/>
              </w:rPr>
              <w:t>Бали</w:t>
            </w:r>
          </w:p>
        </w:tc>
        <w:tc>
          <w:tcPr>
            <w:tcW w:w="9105" w:type="dxa"/>
            <w:shd w:val="clear" w:color="auto" w:fill="auto"/>
          </w:tcPr>
          <w:p w14:paraId="0F8B60D5">
            <w:pPr>
              <w:contextualSpacing/>
              <w:jc w:val="center"/>
              <w:rPr>
                <w:sz w:val="28"/>
                <w:szCs w:val="28"/>
              </w:rPr>
            </w:pPr>
            <w:r>
              <w:rPr>
                <w:sz w:val="28"/>
                <w:szCs w:val="28"/>
              </w:rPr>
              <w:t>Характеристика відповіді</w:t>
            </w:r>
          </w:p>
        </w:tc>
      </w:tr>
      <w:tr w14:paraId="4B5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24EB5EB8">
            <w:pPr>
              <w:contextualSpacing/>
              <w:jc w:val="center"/>
              <w:rPr>
                <w:b/>
                <w:bCs/>
                <w:sz w:val="24"/>
                <w:szCs w:val="24"/>
              </w:rPr>
            </w:pPr>
            <w:r>
              <w:rPr>
                <w:b/>
                <w:bCs/>
                <w:sz w:val="24"/>
                <w:szCs w:val="24"/>
              </w:rPr>
              <w:t>20-19</w:t>
            </w:r>
          </w:p>
        </w:tc>
        <w:tc>
          <w:tcPr>
            <w:tcW w:w="9105" w:type="dxa"/>
            <w:shd w:val="clear" w:color="auto" w:fill="auto"/>
          </w:tcPr>
          <w:p w14:paraId="688A2774">
            <w:pPr>
              <w:contextualSpacing/>
              <w:jc w:val="both"/>
              <w:rPr>
                <w:sz w:val="28"/>
                <w:szCs w:val="28"/>
              </w:rPr>
            </w:pPr>
            <w:r>
              <w:rPr>
                <w:sz w:val="28"/>
                <w:szCs w:val="28"/>
              </w:rPr>
              <w:t>Зразкове володіння скорописом: записи повні, логічні, системні, з чіткою структурою; використано коректні й зрозумілі скорочення та символи; усі смислові блоки збережені; відсутні помилки; записи дозволяють повністю і точно відтворити зміст почутого тексту.</w:t>
            </w:r>
          </w:p>
        </w:tc>
      </w:tr>
      <w:tr w14:paraId="6F8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23CE5202">
            <w:pPr>
              <w:contextualSpacing/>
              <w:jc w:val="center"/>
              <w:rPr>
                <w:b/>
                <w:bCs/>
                <w:sz w:val="24"/>
                <w:szCs w:val="24"/>
              </w:rPr>
            </w:pPr>
            <w:r>
              <w:rPr>
                <w:b/>
                <w:bCs/>
                <w:sz w:val="24"/>
                <w:szCs w:val="24"/>
              </w:rPr>
              <w:t>18-15</w:t>
            </w:r>
          </w:p>
        </w:tc>
        <w:tc>
          <w:tcPr>
            <w:tcW w:w="9105" w:type="dxa"/>
            <w:shd w:val="clear" w:color="auto" w:fill="auto"/>
          </w:tcPr>
          <w:p w14:paraId="4D39C280">
            <w:pPr>
              <w:contextualSpacing/>
              <w:jc w:val="both"/>
              <w:rPr>
                <w:sz w:val="28"/>
                <w:szCs w:val="28"/>
              </w:rPr>
            </w:pPr>
            <w:r>
              <w:rPr>
                <w:sz w:val="28"/>
                <w:szCs w:val="28"/>
              </w:rPr>
              <w:t>Високий рівень володіння технікою: записи майже повні, логічні й зрозумілі; використано правильні скорочення; відображено більшість смислових блоків; є поодинокі несуттєві неточності, які не впливають на відтворення змісту.</w:t>
            </w:r>
          </w:p>
        </w:tc>
      </w:tr>
      <w:tr w14:paraId="0718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32EFD0A8">
            <w:pPr>
              <w:contextualSpacing/>
              <w:jc w:val="center"/>
              <w:rPr>
                <w:b/>
                <w:bCs/>
                <w:sz w:val="24"/>
                <w:szCs w:val="24"/>
              </w:rPr>
            </w:pPr>
            <w:r>
              <w:rPr>
                <w:b/>
                <w:bCs/>
                <w:sz w:val="24"/>
                <w:szCs w:val="24"/>
              </w:rPr>
              <w:t>14-11</w:t>
            </w:r>
          </w:p>
        </w:tc>
        <w:tc>
          <w:tcPr>
            <w:tcW w:w="9105" w:type="dxa"/>
            <w:shd w:val="clear" w:color="auto" w:fill="auto"/>
          </w:tcPr>
          <w:p w14:paraId="428BBEAD">
            <w:pPr>
              <w:contextualSpacing/>
              <w:jc w:val="both"/>
              <w:rPr>
                <w:sz w:val="28"/>
                <w:szCs w:val="28"/>
              </w:rPr>
            </w:pPr>
            <w:r>
              <w:rPr>
                <w:sz w:val="28"/>
                <w:szCs w:val="28"/>
              </w:rPr>
              <w:t>Достатній рівень: записи охоплюють основні смислові блоки, проте є пропуски; скорочення та символи застосовуються непослідовно; структура зрозуміла, але трапляються неточності; помилки незначно впливають на розуміння змісту.</w:t>
            </w:r>
          </w:p>
        </w:tc>
      </w:tr>
      <w:tr w14:paraId="3676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4796DDB7">
            <w:pPr>
              <w:contextualSpacing/>
              <w:jc w:val="center"/>
              <w:rPr>
                <w:b/>
                <w:bCs/>
                <w:sz w:val="24"/>
                <w:szCs w:val="24"/>
              </w:rPr>
            </w:pPr>
            <w:r>
              <w:rPr>
                <w:b/>
                <w:bCs/>
                <w:sz w:val="24"/>
                <w:szCs w:val="24"/>
              </w:rPr>
              <w:t>10-8</w:t>
            </w:r>
          </w:p>
        </w:tc>
        <w:tc>
          <w:tcPr>
            <w:tcW w:w="9105" w:type="dxa"/>
            <w:shd w:val="clear" w:color="auto" w:fill="auto"/>
          </w:tcPr>
          <w:p w14:paraId="6801A458">
            <w:pPr>
              <w:contextualSpacing/>
              <w:jc w:val="both"/>
              <w:rPr>
                <w:sz w:val="28"/>
                <w:szCs w:val="28"/>
              </w:rPr>
            </w:pPr>
            <w:r>
              <w:rPr>
                <w:sz w:val="28"/>
                <w:szCs w:val="28"/>
              </w:rPr>
              <w:t>Середній рівень: записи фрагментарні, лише частково передають смислові блоки; скорочення вживаються хаотично; структура порушена; наявні помилки, що ускладнюють відтворення змісту.</w:t>
            </w:r>
          </w:p>
        </w:tc>
      </w:tr>
      <w:tr w14:paraId="04F5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70B43D58">
            <w:pPr>
              <w:contextualSpacing/>
              <w:jc w:val="center"/>
              <w:rPr>
                <w:b/>
                <w:bCs/>
                <w:sz w:val="24"/>
                <w:szCs w:val="24"/>
              </w:rPr>
            </w:pPr>
            <w:r>
              <w:rPr>
                <w:b/>
                <w:bCs/>
                <w:sz w:val="24"/>
                <w:szCs w:val="24"/>
              </w:rPr>
              <w:t>7-4</w:t>
            </w:r>
          </w:p>
        </w:tc>
        <w:tc>
          <w:tcPr>
            <w:tcW w:w="9105" w:type="dxa"/>
            <w:shd w:val="clear" w:color="auto" w:fill="auto"/>
          </w:tcPr>
          <w:p w14:paraId="5F337613">
            <w:pPr>
              <w:contextualSpacing/>
              <w:jc w:val="both"/>
              <w:rPr>
                <w:sz w:val="28"/>
                <w:szCs w:val="28"/>
              </w:rPr>
            </w:pPr>
            <w:r>
              <w:rPr>
                <w:sz w:val="28"/>
                <w:szCs w:val="28"/>
              </w:rPr>
              <w:t>Низький рівень: записи уривчасті, непослідовні, значна частина смислових блоків відсутня; скорочення майже не використовуються або неправильні; структура хаотична; помилки істотно спотворюють зміст.</w:t>
            </w:r>
          </w:p>
        </w:tc>
      </w:tr>
      <w:tr w14:paraId="317E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4F29C3DF">
            <w:pPr>
              <w:contextualSpacing/>
              <w:jc w:val="center"/>
              <w:rPr>
                <w:b/>
                <w:bCs/>
                <w:sz w:val="24"/>
                <w:szCs w:val="24"/>
              </w:rPr>
            </w:pPr>
            <w:r>
              <w:rPr>
                <w:b/>
                <w:bCs/>
                <w:sz w:val="24"/>
                <w:szCs w:val="24"/>
              </w:rPr>
              <w:t>3-0</w:t>
            </w:r>
          </w:p>
        </w:tc>
        <w:tc>
          <w:tcPr>
            <w:tcW w:w="9105" w:type="dxa"/>
            <w:shd w:val="clear" w:color="auto" w:fill="auto"/>
          </w:tcPr>
          <w:p w14:paraId="2BE8D519">
            <w:pPr>
              <w:contextualSpacing/>
              <w:jc w:val="both"/>
              <w:rPr>
                <w:sz w:val="28"/>
                <w:szCs w:val="28"/>
              </w:rPr>
            </w:pPr>
            <w:r>
              <w:rPr>
                <w:sz w:val="28"/>
                <w:szCs w:val="28"/>
              </w:rPr>
              <w:t>Вкрай низький рівень або відсутність умінь: записи відсутні або повністю хаотичні; смислові блоки не фіксуються; скорочення й символи не застосовуються; відтворення змісту неможливе.</w:t>
            </w:r>
          </w:p>
        </w:tc>
      </w:tr>
    </w:tbl>
    <w:p w14:paraId="1DB996C9">
      <w:pPr>
        <w:pStyle w:val="6"/>
        <w:kinsoku w:val="0"/>
        <w:overflowPunct w:val="0"/>
        <w:ind w:firstLine="851"/>
        <w:contextualSpacing/>
        <w:jc w:val="both"/>
        <w:rPr>
          <w:sz w:val="28"/>
          <w:szCs w:val="28"/>
        </w:rPr>
      </w:pPr>
    </w:p>
    <w:p w14:paraId="5227DB6A">
      <w:pPr>
        <w:pStyle w:val="6"/>
        <w:ind w:left="0" w:firstLine="709"/>
        <w:contextualSpacing/>
        <w:jc w:val="center"/>
        <w:rPr>
          <w:b/>
          <w:bCs/>
          <w:sz w:val="28"/>
          <w:szCs w:val="28"/>
        </w:rPr>
      </w:pPr>
      <w:r>
        <w:rPr>
          <w:b/>
          <w:bCs/>
          <w:sz w:val="28"/>
          <w:szCs w:val="28"/>
        </w:rPr>
        <w:t>Критерії оцінювання послідовного усного перекладу відеозапису</w:t>
      </w:r>
    </w:p>
    <w:tbl>
      <w:tblPr>
        <w:tblStyle w:val="4"/>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9050"/>
      </w:tblGrid>
      <w:tr w14:paraId="7A2D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0B719246">
            <w:pPr>
              <w:contextualSpacing/>
              <w:jc w:val="center"/>
              <w:rPr>
                <w:sz w:val="28"/>
                <w:szCs w:val="28"/>
              </w:rPr>
            </w:pPr>
            <w:r>
              <w:rPr>
                <w:sz w:val="28"/>
                <w:szCs w:val="28"/>
              </w:rPr>
              <w:t>Бали</w:t>
            </w:r>
          </w:p>
        </w:tc>
        <w:tc>
          <w:tcPr>
            <w:tcW w:w="9050" w:type="dxa"/>
            <w:shd w:val="clear" w:color="auto" w:fill="auto"/>
          </w:tcPr>
          <w:p w14:paraId="06780F21">
            <w:pPr>
              <w:contextualSpacing/>
              <w:jc w:val="center"/>
              <w:rPr>
                <w:sz w:val="28"/>
                <w:szCs w:val="28"/>
              </w:rPr>
            </w:pPr>
            <w:r>
              <w:rPr>
                <w:sz w:val="28"/>
                <w:szCs w:val="28"/>
              </w:rPr>
              <w:t>Характеристика відповіді</w:t>
            </w:r>
          </w:p>
        </w:tc>
      </w:tr>
      <w:tr w14:paraId="5ED5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shd w:val="clear" w:color="auto" w:fill="auto"/>
          </w:tcPr>
          <w:p w14:paraId="6524E681">
            <w:pPr>
              <w:contextualSpacing/>
              <w:jc w:val="center"/>
              <w:rPr>
                <w:b/>
                <w:bCs/>
                <w:sz w:val="24"/>
                <w:szCs w:val="24"/>
              </w:rPr>
            </w:pPr>
            <w:r>
              <w:rPr>
                <w:b/>
                <w:bCs/>
                <w:sz w:val="24"/>
                <w:szCs w:val="24"/>
              </w:rPr>
              <w:t>20-19</w:t>
            </w:r>
          </w:p>
        </w:tc>
        <w:tc>
          <w:tcPr>
            <w:tcW w:w="9050" w:type="dxa"/>
            <w:shd w:val="clear" w:color="auto" w:fill="auto"/>
          </w:tcPr>
          <w:p w14:paraId="07DD55E1">
            <w:pPr>
              <w:contextualSpacing/>
              <w:jc w:val="both"/>
              <w:rPr>
                <w:sz w:val="28"/>
                <w:szCs w:val="28"/>
              </w:rPr>
            </w:pPr>
            <w:r>
              <w:rPr>
                <w:sz w:val="28"/>
                <w:szCs w:val="28"/>
              </w:rPr>
              <w:t>Зразкове виконання: переклад повний, точний, смислово й стилістично адекватний; логіка та послідовність збережені; використана правильна термінологія й відповідна лексика; вимова чітка, темп природний; немає помилок чи вагань.</w:t>
            </w:r>
          </w:p>
        </w:tc>
      </w:tr>
      <w:tr w14:paraId="2DD3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4559A517">
            <w:pPr>
              <w:contextualSpacing/>
              <w:jc w:val="center"/>
              <w:rPr>
                <w:b/>
                <w:bCs/>
                <w:sz w:val="24"/>
                <w:szCs w:val="24"/>
              </w:rPr>
            </w:pPr>
            <w:r>
              <w:rPr>
                <w:b/>
                <w:bCs/>
                <w:sz w:val="24"/>
                <w:szCs w:val="24"/>
              </w:rPr>
              <w:t>18-15</w:t>
            </w:r>
          </w:p>
        </w:tc>
        <w:tc>
          <w:tcPr>
            <w:tcW w:w="9050" w:type="dxa"/>
            <w:shd w:val="clear" w:color="auto" w:fill="auto"/>
          </w:tcPr>
          <w:p w14:paraId="4DABC582">
            <w:pPr>
              <w:contextualSpacing/>
              <w:jc w:val="both"/>
              <w:rPr>
                <w:sz w:val="28"/>
                <w:szCs w:val="28"/>
              </w:rPr>
            </w:pPr>
            <w:r>
              <w:rPr>
                <w:sz w:val="28"/>
                <w:szCs w:val="28"/>
              </w:rPr>
              <w:t>Високий рівень: переклад у цілому точний і повний, незначні неточності не спотворюють змісту; логіка збережена; термінологія здебільшого правильна; вимова та темп достатньо добрі; є поодинокі нерозвинені місця чи самокорекції.</w:t>
            </w:r>
          </w:p>
        </w:tc>
      </w:tr>
      <w:tr w14:paraId="2746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68AB305C">
            <w:pPr>
              <w:contextualSpacing/>
              <w:jc w:val="center"/>
              <w:rPr>
                <w:b/>
                <w:bCs/>
                <w:sz w:val="24"/>
                <w:szCs w:val="24"/>
              </w:rPr>
            </w:pPr>
            <w:r>
              <w:rPr>
                <w:b/>
                <w:bCs/>
                <w:sz w:val="24"/>
                <w:szCs w:val="24"/>
              </w:rPr>
              <w:t>14-11</w:t>
            </w:r>
          </w:p>
        </w:tc>
        <w:tc>
          <w:tcPr>
            <w:tcW w:w="9050" w:type="dxa"/>
            <w:shd w:val="clear" w:color="auto" w:fill="auto"/>
          </w:tcPr>
          <w:p w14:paraId="7EEB77C0">
            <w:pPr>
              <w:contextualSpacing/>
              <w:jc w:val="both"/>
              <w:rPr>
                <w:sz w:val="28"/>
                <w:szCs w:val="28"/>
              </w:rPr>
            </w:pPr>
            <w:r>
              <w:rPr>
                <w:sz w:val="28"/>
                <w:szCs w:val="28"/>
              </w:rPr>
              <w:t>Достатній рівень: передано основний зміст, але є пропуски другорядної інформації; спостерігаються неточності у відтворенні деталей чи термінів; логіка здебільшого зрозуміла, але трапляються збої; мовлення дещо уповільнене або з паузами.</w:t>
            </w:r>
          </w:p>
        </w:tc>
      </w:tr>
      <w:tr w14:paraId="71F1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57F44504">
            <w:pPr>
              <w:contextualSpacing/>
              <w:jc w:val="center"/>
              <w:rPr>
                <w:b/>
                <w:bCs/>
                <w:sz w:val="24"/>
                <w:szCs w:val="24"/>
              </w:rPr>
            </w:pPr>
            <w:r>
              <w:rPr>
                <w:b/>
                <w:bCs/>
                <w:sz w:val="24"/>
                <w:szCs w:val="24"/>
              </w:rPr>
              <w:t>10-8</w:t>
            </w:r>
          </w:p>
        </w:tc>
        <w:tc>
          <w:tcPr>
            <w:tcW w:w="9050" w:type="dxa"/>
            <w:shd w:val="clear" w:color="auto" w:fill="auto"/>
          </w:tcPr>
          <w:p w14:paraId="31AE77F7">
            <w:pPr>
              <w:contextualSpacing/>
              <w:jc w:val="both"/>
              <w:rPr>
                <w:sz w:val="28"/>
                <w:szCs w:val="28"/>
              </w:rPr>
            </w:pPr>
            <w:r>
              <w:rPr>
                <w:sz w:val="28"/>
                <w:szCs w:val="28"/>
              </w:rPr>
              <w:t>Середній рівень: переклад фрагментарний; частина ключових смислових блоків втрачена; термінологія часто невірна або замінена загальними словами; порушена послідовність викладу; вимова/темп ускладнюють сприйняття; помилки помітно впливають на зміст.</w:t>
            </w:r>
          </w:p>
        </w:tc>
      </w:tr>
      <w:tr w14:paraId="1B2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6F19A318">
            <w:pPr>
              <w:contextualSpacing/>
              <w:jc w:val="center"/>
              <w:rPr>
                <w:b/>
                <w:bCs/>
                <w:sz w:val="24"/>
                <w:szCs w:val="24"/>
              </w:rPr>
            </w:pPr>
            <w:r>
              <w:rPr>
                <w:b/>
                <w:bCs/>
                <w:sz w:val="24"/>
                <w:szCs w:val="24"/>
              </w:rPr>
              <w:t>7-4</w:t>
            </w:r>
          </w:p>
        </w:tc>
        <w:tc>
          <w:tcPr>
            <w:tcW w:w="9050" w:type="dxa"/>
            <w:shd w:val="clear" w:color="auto" w:fill="auto"/>
          </w:tcPr>
          <w:p w14:paraId="30C5D903">
            <w:pPr>
              <w:contextualSpacing/>
              <w:jc w:val="both"/>
              <w:rPr>
                <w:sz w:val="28"/>
                <w:szCs w:val="28"/>
              </w:rPr>
            </w:pPr>
            <w:r>
              <w:rPr>
                <w:sz w:val="28"/>
                <w:szCs w:val="28"/>
              </w:rPr>
              <w:t>Низький рівень: переклад уривчастий, непослідовний; значні пропуски смислу; термінологія відсутня або неправильна; численні мовні помилки; важко зрозуміти основну думку; спотворення змісту істотні.</w:t>
            </w:r>
          </w:p>
        </w:tc>
      </w:tr>
      <w:tr w14:paraId="1B8C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shd w:val="clear" w:color="auto" w:fill="auto"/>
          </w:tcPr>
          <w:p w14:paraId="7FB21947">
            <w:pPr>
              <w:contextualSpacing/>
              <w:jc w:val="center"/>
              <w:rPr>
                <w:b/>
                <w:bCs/>
                <w:sz w:val="24"/>
                <w:szCs w:val="24"/>
              </w:rPr>
            </w:pPr>
            <w:r>
              <w:rPr>
                <w:b/>
                <w:bCs/>
                <w:sz w:val="24"/>
                <w:szCs w:val="24"/>
              </w:rPr>
              <w:t>3-0</w:t>
            </w:r>
          </w:p>
        </w:tc>
        <w:tc>
          <w:tcPr>
            <w:tcW w:w="9050" w:type="dxa"/>
            <w:shd w:val="clear" w:color="auto" w:fill="auto"/>
          </w:tcPr>
          <w:p w14:paraId="2CDC6023">
            <w:pPr>
              <w:contextualSpacing/>
              <w:jc w:val="both"/>
              <w:rPr>
                <w:sz w:val="28"/>
                <w:szCs w:val="28"/>
              </w:rPr>
            </w:pPr>
            <w:r>
              <w:rPr>
                <w:sz w:val="28"/>
                <w:szCs w:val="28"/>
              </w:rPr>
              <w:t>Вкрай низький рівень або відсутність виконання: переклад не відображає змісту; смислові блоки відсутні; численні викривлення; мова нечітка або переклад фактично не здійснено.</w:t>
            </w:r>
          </w:p>
        </w:tc>
      </w:tr>
    </w:tbl>
    <w:p w14:paraId="0819CAD7">
      <w:pPr>
        <w:pStyle w:val="6"/>
        <w:ind w:left="0"/>
        <w:contextualSpacing/>
        <w:rPr>
          <w:i/>
          <w:sz w:val="28"/>
          <w:szCs w:val="28"/>
        </w:rPr>
      </w:pPr>
    </w:p>
    <w:p w14:paraId="7A4F4519">
      <w:pPr>
        <w:pStyle w:val="10"/>
        <w:spacing w:before="0" w:beforeAutospacing="0" w:after="0" w:afterAutospacing="0"/>
        <w:ind w:right="517" w:firstLine="709"/>
        <w:jc w:val="both"/>
        <w:rPr>
          <w:rFonts w:eastAsia="+mn-ea"/>
          <w:color w:val="000000"/>
          <w:kern w:val="24"/>
          <w:sz w:val="28"/>
          <w:szCs w:val="28"/>
        </w:rPr>
      </w:pPr>
    </w:p>
    <w:p w14:paraId="2AC0228F">
      <w:pPr>
        <w:pStyle w:val="13"/>
        <w:tabs>
          <w:tab w:val="left" w:pos="0"/>
        </w:tabs>
        <w:spacing w:line="242" w:lineRule="auto"/>
        <w:ind w:left="0" w:firstLine="0"/>
        <w:jc w:val="center"/>
        <w:rPr>
          <w:bCs/>
          <w:color w:val="632523" w:themeColor="accent2" w:themeShade="80"/>
          <w:sz w:val="28"/>
          <w:szCs w:val="28"/>
        </w:rPr>
      </w:pPr>
      <w:r>
        <w:rPr>
          <w:b/>
          <w:bCs/>
          <w:color w:val="632523" w:themeColor="accent2" w:themeShade="80"/>
          <w:sz w:val="28"/>
          <w:szCs w:val="28"/>
        </w:rPr>
        <w:t>ПОЛІТИКА ЩОДО АКАДЕМІЧНОЇ ДОБРОЧЕСНОСТІ</w:t>
      </w:r>
    </w:p>
    <w:p w14:paraId="63138D22">
      <w:pPr>
        <w:tabs>
          <w:tab w:val="left" w:pos="757"/>
          <w:tab w:val="left" w:pos="2764"/>
          <w:tab w:val="left" w:pos="4613"/>
          <w:tab w:val="left" w:pos="6348"/>
          <w:tab w:val="left" w:pos="7250"/>
          <w:tab w:val="left" w:pos="8712"/>
          <w:tab w:val="left" w:pos="10028"/>
        </w:tabs>
        <w:spacing w:line="242" w:lineRule="auto"/>
        <w:ind w:right="463"/>
        <w:jc w:val="both"/>
        <w:rPr>
          <w:sz w:val="28"/>
          <w:szCs w:val="28"/>
        </w:rPr>
      </w:pPr>
      <w:r>
        <w:rPr>
          <w:b/>
          <w:bCs/>
          <w:sz w:val="28"/>
          <w:szCs w:val="28"/>
        </w:rPr>
        <w:t>Політика академічної доброчесності</w:t>
      </w:r>
      <w:r>
        <w:rPr>
          <w:sz w:val="28"/>
          <w:szCs w:val="28"/>
        </w:rPr>
        <w:t xml:space="preserve"> відповідає чинним нормативно-правовим документам України, стандартам вищої освіти, “Етичному кодексу Чернівецького національного університету імені Юрія Федьковича” </w:t>
      </w:r>
      <w:r>
        <w:fldChar w:fldCharType="begin"/>
      </w:r>
      <w:r>
        <w:instrText xml:space="preserve"> HYPERLINK "https://www.chnu.edu.ua/media/jxdbs0zb/etychnyi-kodeks-chernivetskoho-natsionalnoho-universytetu.pdf" </w:instrText>
      </w:r>
      <w:r>
        <w:fldChar w:fldCharType="separate"/>
      </w:r>
      <w:r>
        <w:rPr>
          <w:rStyle w:val="9"/>
          <w:sz w:val="28"/>
          <w:szCs w:val="28"/>
        </w:rPr>
        <w:t>https://www.chnu.edu.ua/media/jxdbs0zb/etychnyi-kodeks-chernivetskoho-natsionalnoho-universytetu.pdf</w:t>
      </w:r>
      <w:r>
        <w:rPr>
          <w:rStyle w:val="9"/>
          <w:sz w:val="28"/>
          <w:szCs w:val="28"/>
        </w:rPr>
        <w:fldChar w:fldCharType="end"/>
      </w:r>
      <w:r>
        <w:rPr>
          <w:sz w:val="28"/>
          <w:szCs w:val="28"/>
        </w:rPr>
        <w:t xml:space="preserve">, «Положенням про виявлення та запобігання академічного плагіату у Чернівецькому національному університету імені Юрія Федьковича» </w:t>
      </w:r>
      <w:r>
        <w:fldChar w:fldCharType="begin"/>
      </w:r>
      <w:r>
        <w:instrText xml:space="preserve"> HYPERLINK "https://www.chnu.edu.ua/media/f5eleobm/polozhennya-pro-zapobihannia-plahiatu_2024.pdf" </w:instrText>
      </w:r>
      <w:r>
        <w:fldChar w:fldCharType="separate"/>
      </w:r>
      <w:r>
        <w:rPr>
          <w:rStyle w:val="9"/>
          <w:sz w:val="28"/>
          <w:szCs w:val="28"/>
        </w:rPr>
        <w:t>https://www.chnu.edu.ua/media/f5eleobm/polozhennya-pro-zapobihannia-plahiatu_2024.pdf</w:t>
      </w:r>
      <w:r>
        <w:rPr>
          <w:rStyle w:val="9"/>
          <w:sz w:val="28"/>
          <w:szCs w:val="28"/>
        </w:rPr>
        <w:fldChar w:fldCharType="end"/>
      </w:r>
      <w:r>
        <w:rPr>
          <w:sz w:val="28"/>
          <w:szCs w:val="28"/>
        </w:rPr>
        <w:t xml:space="preserve">, та правилам академічної доброчесності та ін. нормативно-правовим документам, затвердженим в Чернівецькому національному університеті імені Юрія Федьковича </w:t>
      </w:r>
    </w:p>
    <w:p w14:paraId="5D8D9B46">
      <w:pPr>
        <w:pStyle w:val="13"/>
        <w:numPr>
          <w:ilvl w:val="0"/>
          <w:numId w:val="2"/>
        </w:numPr>
        <w:spacing w:line="242" w:lineRule="auto"/>
        <w:rPr>
          <w:bCs/>
          <w:color w:val="000000" w:themeColor="text1"/>
          <w:sz w:val="28"/>
          <w:szCs w:val="28"/>
          <w14:textFill>
            <w14:solidFill>
              <w14:schemeClr w14:val="tx1"/>
            </w14:solidFill>
          </w14:textFill>
        </w:rPr>
      </w:pPr>
      <w:r>
        <w:rPr>
          <w:sz w:val="28"/>
          <w:szCs w:val="28"/>
        </w:rPr>
        <w:t xml:space="preserve">(див. </w:t>
      </w:r>
      <w:r>
        <w:fldChar w:fldCharType="begin"/>
      </w:r>
      <w:r>
        <w:instrText xml:space="preserve"> HYPERLINK "https://www.chnu.edu.ua/universytet/vazhlyvo/akademichna-dobrochesnist/" </w:instrText>
      </w:r>
      <w:r>
        <w:fldChar w:fldCharType="separate"/>
      </w:r>
      <w:r>
        <w:rPr>
          <w:rStyle w:val="9"/>
          <w:sz w:val="28"/>
          <w:szCs w:val="28"/>
        </w:rPr>
        <w:t>https://www.chnu.edu.ua/universytet/vazhlyvo/akademichna-dobrochesnist/</w:t>
      </w:r>
      <w:r>
        <w:rPr>
          <w:rStyle w:val="9"/>
          <w:sz w:val="28"/>
          <w:szCs w:val="28"/>
        </w:rPr>
        <w:fldChar w:fldCharType="end"/>
      </w:r>
      <w:r>
        <w:rPr>
          <w:sz w:val="28"/>
          <w:szCs w:val="28"/>
        </w:rPr>
        <w:t>).</w:t>
      </w:r>
    </w:p>
    <w:p w14:paraId="3236BF15">
      <w:pPr>
        <w:pStyle w:val="13"/>
        <w:tabs>
          <w:tab w:val="left" w:pos="0"/>
        </w:tabs>
        <w:spacing w:line="242" w:lineRule="auto"/>
        <w:ind w:left="0" w:firstLine="0"/>
        <w:rPr>
          <w:bCs/>
          <w:color w:val="000000" w:themeColor="text1"/>
          <w:sz w:val="28"/>
          <w:szCs w:val="28"/>
          <w14:textFill>
            <w14:solidFill>
              <w14:schemeClr w14:val="tx1"/>
            </w14:solidFill>
          </w14:textFill>
        </w:rPr>
      </w:pPr>
    </w:p>
    <w:p w14:paraId="3A2CBE75">
      <w:pPr>
        <w:pStyle w:val="13"/>
        <w:tabs>
          <w:tab w:val="left" w:pos="0"/>
        </w:tabs>
        <w:spacing w:line="242" w:lineRule="auto"/>
        <w:ind w:left="0" w:firstLine="0"/>
        <w:jc w:val="center"/>
        <w:rPr>
          <w:rFonts w:eastAsia="+mn-ea"/>
          <w:b/>
          <w:color w:val="632523" w:themeColor="accent2" w:themeShade="80"/>
          <w:kern w:val="24"/>
          <w:sz w:val="28"/>
          <w:szCs w:val="28"/>
        </w:rPr>
      </w:pPr>
      <w:r>
        <w:rPr>
          <w:rFonts w:eastAsia="+mn-ea"/>
          <w:b/>
          <w:color w:val="632523" w:themeColor="accent2" w:themeShade="80"/>
          <w:kern w:val="24"/>
          <w:sz w:val="28"/>
          <w:szCs w:val="28"/>
        </w:rPr>
        <w:t>ІНФОРМАЦІЙНІ РЕСУРСИ</w:t>
      </w:r>
    </w:p>
    <w:p w14:paraId="1420FC5C">
      <w:pPr>
        <w:pStyle w:val="13"/>
        <w:numPr>
          <w:ilvl w:val="0"/>
          <w:numId w:val="3"/>
        </w:numPr>
        <w:tabs>
          <w:tab w:val="left" w:pos="740"/>
        </w:tabs>
        <w:spacing w:line="270" w:lineRule="exact"/>
        <w:jc w:val="left"/>
        <w:rPr>
          <w:sz w:val="27"/>
          <w:szCs w:val="27"/>
          <w:lang w:val="en-US"/>
        </w:rPr>
      </w:pPr>
      <w:r>
        <w:rPr>
          <w:sz w:val="27"/>
          <w:szCs w:val="27"/>
          <w:lang w:val="en-US"/>
        </w:rPr>
        <w:t xml:space="preserve">Cambridge Dictionary [Electronic resource]. – Access mode </w:t>
      </w:r>
      <w:r>
        <w:rPr>
          <w:spacing w:val="-18"/>
          <w:sz w:val="27"/>
          <w:szCs w:val="27"/>
          <w:lang w:val="en-US"/>
        </w:rPr>
        <w:t xml:space="preserve">: </w:t>
      </w:r>
      <w:r>
        <w:rPr>
          <w:spacing w:val="-2"/>
          <w:sz w:val="27"/>
          <w:szCs w:val="27"/>
          <w:lang w:val="en-US"/>
        </w:rPr>
        <w:t xml:space="preserve"> </w:t>
      </w:r>
      <w:r>
        <w:fldChar w:fldCharType="begin"/>
      </w:r>
      <w:r>
        <w:instrText xml:space="preserve"> HYPERLINK "http://dictionary.cambridge.org/" \h </w:instrText>
      </w:r>
      <w:r>
        <w:fldChar w:fldCharType="separate"/>
      </w:r>
      <w:r>
        <w:rPr>
          <w:sz w:val="27"/>
          <w:szCs w:val="27"/>
          <w:u w:val="single"/>
          <w:lang w:val="en-US"/>
        </w:rPr>
        <w:t>http://dictionary.cambridge.org/</w:t>
      </w:r>
      <w:r>
        <w:rPr>
          <w:sz w:val="27"/>
          <w:szCs w:val="27"/>
          <w:u w:val="single"/>
          <w:lang w:val="en-US"/>
        </w:rPr>
        <w:fldChar w:fldCharType="end"/>
      </w:r>
    </w:p>
    <w:p w14:paraId="507E1FAD">
      <w:pPr>
        <w:pStyle w:val="13"/>
        <w:numPr>
          <w:ilvl w:val="0"/>
          <w:numId w:val="3"/>
        </w:numPr>
        <w:tabs>
          <w:tab w:val="left" w:pos="740"/>
        </w:tabs>
        <w:spacing w:before="2" w:line="275" w:lineRule="exact"/>
        <w:jc w:val="left"/>
        <w:rPr>
          <w:sz w:val="27"/>
          <w:szCs w:val="27"/>
          <w:lang w:val="en-US"/>
        </w:rPr>
      </w:pPr>
      <w:r>
        <w:rPr>
          <w:sz w:val="27"/>
          <w:szCs w:val="27"/>
          <w:lang w:val="en-US"/>
        </w:rPr>
        <w:t xml:space="preserve">Dictionary. Com [Electronic resource]. – Access mode </w:t>
      </w:r>
      <w:r>
        <w:rPr>
          <w:spacing w:val="-18"/>
          <w:sz w:val="27"/>
          <w:szCs w:val="27"/>
          <w:lang w:val="en-US"/>
        </w:rPr>
        <w:t>:</w:t>
      </w:r>
      <w:r>
        <w:rPr>
          <w:color w:val="0000FF"/>
          <w:spacing w:val="-1"/>
          <w:sz w:val="27"/>
          <w:szCs w:val="27"/>
          <w:lang w:val="en-US"/>
        </w:rPr>
        <w:t xml:space="preserve"> </w:t>
      </w:r>
      <w:r>
        <w:fldChar w:fldCharType="begin"/>
      </w:r>
      <w:r>
        <w:instrText xml:space="preserve"> HYPERLINK "http://www.dictionary.com/" \h </w:instrText>
      </w:r>
      <w:r>
        <w:fldChar w:fldCharType="separate"/>
      </w:r>
      <w:r>
        <w:rPr>
          <w:sz w:val="27"/>
          <w:szCs w:val="27"/>
          <w:u w:val="single" w:color="0000FF"/>
          <w:lang w:val="en-US"/>
        </w:rPr>
        <w:t>www.dictionary.com/</w:t>
      </w:r>
      <w:r>
        <w:rPr>
          <w:sz w:val="27"/>
          <w:szCs w:val="27"/>
          <w:u w:val="single" w:color="0000FF"/>
          <w:lang w:val="en-US"/>
        </w:rPr>
        <w:fldChar w:fldCharType="end"/>
      </w:r>
    </w:p>
    <w:p w14:paraId="119209EA">
      <w:pPr>
        <w:pStyle w:val="13"/>
        <w:numPr>
          <w:ilvl w:val="0"/>
          <w:numId w:val="3"/>
        </w:numPr>
        <w:tabs>
          <w:tab w:val="left" w:pos="740"/>
        </w:tabs>
        <w:spacing w:line="275" w:lineRule="exact"/>
        <w:jc w:val="left"/>
        <w:rPr>
          <w:sz w:val="27"/>
          <w:szCs w:val="27"/>
          <w:lang w:val="en-US"/>
        </w:rPr>
      </w:pPr>
      <w:r>
        <w:rPr>
          <w:sz w:val="27"/>
          <w:szCs w:val="27"/>
          <w:lang w:val="en-US"/>
        </w:rPr>
        <w:t xml:space="preserve">Online Oxford Collocation Dictionary. </w:t>
      </w:r>
      <w:r>
        <w:rPr>
          <w:sz w:val="27"/>
          <w:szCs w:val="27"/>
        </w:rPr>
        <w:t xml:space="preserve">[Electronic resource]. – Access mode </w:t>
      </w:r>
      <w:r>
        <w:fldChar w:fldCharType="begin"/>
      </w:r>
      <w:r>
        <w:instrText xml:space="preserve"> HYPERLINK "http://www.freecollocation.com/" \h </w:instrText>
      </w:r>
      <w:r>
        <w:fldChar w:fldCharType="separate"/>
      </w:r>
      <w:r>
        <w:rPr>
          <w:sz w:val="27"/>
          <w:szCs w:val="27"/>
          <w:lang w:val="en-US"/>
        </w:rPr>
        <w:t>:</w:t>
      </w:r>
      <w:r>
        <w:rPr>
          <w:spacing w:val="-3"/>
          <w:sz w:val="27"/>
          <w:szCs w:val="27"/>
          <w:lang w:val="en-US"/>
        </w:rPr>
        <w:t xml:space="preserve"> </w:t>
      </w:r>
      <w:r>
        <w:rPr>
          <w:sz w:val="27"/>
          <w:szCs w:val="27"/>
          <w:u w:val="single"/>
          <w:lang w:val="en-US"/>
        </w:rPr>
        <w:t>http://www.freecollocation.com</w:t>
      </w:r>
      <w:r>
        <w:rPr>
          <w:sz w:val="27"/>
          <w:szCs w:val="27"/>
          <w:u w:val="single"/>
          <w:lang w:val="en-US"/>
        </w:rPr>
        <w:fldChar w:fldCharType="end"/>
      </w:r>
    </w:p>
    <w:p w14:paraId="2A931639">
      <w:pPr>
        <w:pStyle w:val="13"/>
        <w:numPr>
          <w:ilvl w:val="0"/>
          <w:numId w:val="3"/>
        </w:numPr>
        <w:tabs>
          <w:tab w:val="left" w:pos="740"/>
        </w:tabs>
        <w:spacing w:before="2" w:line="275" w:lineRule="exact"/>
        <w:jc w:val="left"/>
        <w:rPr>
          <w:sz w:val="27"/>
          <w:szCs w:val="27"/>
          <w:lang w:val="en-US"/>
        </w:rPr>
      </w:pPr>
      <w:r>
        <w:rPr>
          <w:sz w:val="27"/>
          <w:szCs w:val="27"/>
          <w:lang w:val="en-US"/>
        </w:rPr>
        <w:t>Oxford Dictionaries</w:t>
      </w:r>
      <w:r>
        <w:rPr>
          <w:spacing w:val="-1"/>
          <w:sz w:val="27"/>
          <w:szCs w:val="27"/>
          <w:lang w:val="en-US"/>
        </w:rPr>
        <w:t xml:space="preserve"> </w:t>
      </w:r>
      <w:r>
        <w:rPr>
          <w:sz w:val="27"/>
          <w:szCs w:val="27"/>
          <w:lang w:val="en-US"/>
        </w:rPr>
        <w:t>[Electronic resource]. – Access mode :</w:t>
      </w:r>
      <w:r>
        <w:rPr>
          <w:spacing w:val="-1"/>
          <w:sz w:val="27"/>
          <w:szCs w:val="27"/>
          <w:lang w:val="en-US"/>
        </w:rPr>
        <w:t xml:space="preserve"> </w:t>
      </w:r>
      <w:r>
        <w:fldChar w:fldCharType="begin"/>
      </w:r>
      <w:r>
        <w:instrText xml:space="preserve"> HYPERLINK "http://www.oxforddictionaries.com/" \h </w:instrText>
      </w:r>
      <w:r>
        <w:fldChar w:fldCharType="separate"/>
      </w:r>
      <w:r>
        <w:rPr>
          <w:sz w:val="27"/>
          <w:szCs w:val="27"/>
          <w:u w:val="single"/>
          <w:lang w:val="en-US"/>
        </w:rPr>
        <w:t>www.oxforddictionaries.com</w:t>
      </w:r>
      <w:r>
        <w:rPr>
          <w:sz w:val="27"/>
          <w:szCs w:val="27"/>
          <w:u w:val="single"/>
          <w:lang w:val="en-US"/>
        </w:rPr>
        <w:fldChar w:fldCharType="end"/>
      </w:r>
    </w:p>
    <w:p w14:paraId="67C855BB">
      <w:pPr>
        <w:pStyle w:val="13"/>
        <w:numPr>
          <w:ilvl w:val="0"/>
          <w:numId w:val="3"/>
        </w:numPr>
        <w:tabs>
          <w:tab w:val="left" w:pos="740"/>
        </w:tabs>
        <w:spacing w:line="275" w:lineRule="exact"/>
        <w:jc w:val="left"/>
        <w:rPr>
          <w:sz w:val="27"/>
          <w:szCs w:val="27"/>
          <w:lang w:val="en-US"/>
        </w:rPr>
      </w:pPr>
      <w:r>
        <w:rPr>
          <w:sz w:val="27"/>
          <w:szCs w:val="27"/>
          <w:lang w:val="en-US"/>
        </w:rPr>
        <w:t>Longman Dictionary [Electronic resource]. – Access mode :</w:t>
      </w:r>
      <w:r>
        <w:rPr>
          <w:spacing w:val="-1"/>
          <w:sz w:val="27"/>
          <w:szCs w:val="27"/>
          <w:lang w:val="en-US"/>
        </w:rPr>
        <w:t xml:space="preserve"> </w:t>
      </w:r>
      <w:r>
        <w:fldChar w:fldCharType="begin"/>
      </w:r>
      <w:r>
        <w:instrText xml:space="preserve"> HYPERLINK "http://www.ldoceonline.com/" \h </w:instrText>
      </w:r>
      <w:r>
        <w:fldChar w:fldCharType="separate"/>
      </w:r>
      <w:r>
        <w:rPr>
          <w:sz w:val="27"/>
          <w:szCs w:val="27"/>
          <w:u w:val="single"/>
          <w:lang w:val="en-US"/>
        </w:rPr>
        <w:t>http://www.ldoceonline.com/</w:t>
      </w:r>
      <w:r>
        <w:rPr>
          <w:sz w:val="27"/>
          <w:szCs w:val="27"/>
          <w:u w:val="single"/>
          <w:lang w:val="en-US"/>
        </w:rPr>
        <w:fldChar w:fldCharType="end"/>
      </w:r>
    </w:p>
    <w:p w14:paraId="0B8DDCA6">
      <w:pPr>
        <w:pStyle w:val="13"/>
        <w:numPr>
          <w:ilvl w:val="0"/>
          <w:numId w:val="3"/>
        </w:numPr>
        <w:tabs>
          <w:tab w:val="left" w:pos="740"/>
        </w:tabs>
        <w:spacing w:before="2" w:line="275" w:lineRule="exact"/>
        <w:jc w:val="left"/>
        <w:rPr>
          <w:sz w:val="27"/>
          <w:szCs w:val="27"/>
          <w:lang w:val="en-US"/>
        </w:rPr>
      </w:pPr>
      <w:r>
        <w:rPr>
          <w:sz w:val="27"/>
          <w:szCs w:val="27"/>
          <w:lang w:val="en-US"/>
        </w:rPr>
        <w:t>Merriam-Webster Dictionary</w:t>
      </w:r>
      <w:r>
        <w:rPr>
          <w:spacing w:val="-1"/>
          <w:sz w:val="27"/>
          <w:szCs w:val="27"/>
          <w:lang w:val="en-US"/>
        </w:rPr>
        <w:t xml:space="preserve"> </w:t>
      </w:r>
      <w:r>
        <w:rPr>
          <w:sz w:val="27"/>
          <w:szCs w:val="27"/>
          <w:lang w:val="en-US"/>
        </w:rPr>
        <w:t xml:space="preserve">[Electronic resource]. – Access mode : </w:t>
      </w:r>
      <w:r>
        <w:fldChar w:fldCharType="begin"/>
      </w:r>
      <w:r>
        <w:instrText xml:space="preserve"> HYPERLINK "http://www.merriam-webster.com/" \h </w:instrText>
      </w:r>
      <w:r>
        <w:fldChar w:fldCharType="separate"/>
      </w:r>
      <w:r>
        <w:rPr>
          <w:sz w:val="27"/>
          <w:szCs w:val="27"/>
          <w:u w:val="single"/>
          <w:lang w:val="en-US"/>
        </w:rPr>
        <w:t>http://www.merriam-webster.com/</w:t>
      </w:r>
      <w:r>
        <w:rPr>
          <w:sz w:val="27"/>
          <w:szCs w:val="27"/>
          <w:u w:val="single"/>
          <w:lang w:val="en-US"/>
        </w:rPr>
        <w:fldChar w:fldCharType="end"/>
      </w:r>
    </w:p>
    <w:p w14:paraId="5C568D7E">
      <w:pPr>
        <w:pStyle w:val="13"/>
        <w:numPr>
          <w:ilvl w:val="0"/>
          <w:numId w:val="3"/>
        </w:numPr>
        <w:tabs>
          <w:tab w:val="left" w:pos="740"/>
          <w:tab w:val="left" w:pos="1763"/>
          <w:tab w:val="left" w:pos="3168"/>
          <w:tab w:val="left" w:pos="4445"/>
          <w:tab w:val="left" w:pos="5900"/>
          <w:tab w:val="left" w:pos="7659"/>
          <w:tab w:val="left" w:pos="9852"/>
        </w:tabs>
        <w:spacing w:line="242" w:lineRule="auto"/>
        <w:ind w:right="463"/>
        <w:jc w:val="left"/>
        <w:rPr>
          <w:sz w:val="27"/>
          <w:szCs w:val="27"/>
          <w:lang w:val="en-US"/>
        </w:rPr>
      </w:pPr>
      <w:r>
        <w:rPr>
          <w:sz w:val="27"/>
          <w:szCs w:val="27"/>
          <w:lang w:val="en-US"/>
        </w:rPr>
        <w:t xml:space="preserve">Oxford Dictionary| Language Matters. [Electronic resource]. – Access mode : </w:t>
      </w:r>
      <w:r>
        <w:fldChar w:fldCharType="begin"/>
      </w:r>
      <w:r>
        <w:instrText xml:space="preserve"> HYPERLINK "http://www.oxforddictionaries.com/words/%20" </w:instrText>
      </w:r>
      <w:r>
        <w:fldChar w:fldCharType="separate"/>
      </w:r>
      <w:r>
        <w:rPr>
          <w:rStyle w:val="9"/>
          <w:color w:val="auto"/>
          <w:sz w:val="27"/>
          <w:szCs w:val="27"/>
          <w:lang w:val="en-US"/>
        </w:rPr>
        <w:t xml:space="preserve">http://www.oxforddictionaries.com/words/ </w:t>
      </w:r>
      <w:r>
        <w:rPr>
          <w:rStyle w:val="9"/>
          <w:color w:val="auto"/>
          <w:sz w:val="27"/>
          <w:szCs w:val="27"/>
          <w:lang w:val="en-US"/>
        </w:rPr>
        <w:fldChar w:fldCharType="end"/>
      </w:r>
    </w:p>
    <w:p w14:paraId="7F7EF5A8">
      <w:pPr>
        <w:pStyle w:val="13"/>
        <w:numPr>
          <w:ilvl w:val="0"/>
          <w:numId w:val="3"/>
        </w:numPr>
        <w:tabs>
          <w:tab w:val="left" w:pos="740"/>
          <w:tab w:val="left" w:pos="1763"/>
          <w:tab w:val="left" w:pos="3168"/>
          <w:tab w:val="left" w:pos="4445"/>
          <w:tab w:val="left" w:pos="5900"/>
          <w:tab w:val="left" w:pos="7659"/>
          <w:tab w:val="left" w:pos="9852"/>
        </w:tabs>
        <w:spacing w:line="242" w:lineRule="auto"/>
        <w:ind w:right="463"/>
        <w:jc w:val="left"/>
        <w:rPr>
          <w:sz w:val="27"/>
          <w:szCs w:val="27"/>
          <w:lang w:val="en-US"/>
        </w:rPr>
      </w:pPr>
      <w:r>
        <w:rPr>
          <w:sz w:val="27"/>
          <w:szCs w:val="27"/>
          <w:lang w:val="en-US"/>
        </w:rPr>
        <w:t xml:space="preserve">Cambridge Dictionary Online : Free English Dictionary and Thesaurus [Electronic resource]. – Access mode </w:t>
      </w:r>
      <w:r>
        <w:rPr>
          <w:sz w:val="27"/>
          <w:szCs w:val="27"/>
        </w:rPr>
        <w:fldChar w:fldCharType="begin"/>
      </w:r>
      <w:r>
        <w:rPr>
          <w:sz w:val="27"/>
          <w:szCs w:val="27"/>
        </w:rPr>
        <w:instrText xml:space="preserve"> HYPERLINK "http://dictionary.cambridge.org/" \h </w:instrText>
      </w:r>
      <w:r>
        <w:rPr>
          <w:sz w:val="27"/>
          <w:szCs w:val="27"/>
        </w:rPr>
        <w:fldChar w:fldCharType="separate"/>
      </w:r>
      <w:r>
        <w:rPr>
          <w:sz w:val="27"/>
          <w:szCs w:val="27"/>
          <w:lang w:val="en-US"/>
        </w:rPr>
        <w:t>:</w:t>
      </w:r>
      <w:r>
        <w:rPr>
          <w:spacing w:val="-2"/>
          <w:sz w:val="27"/>
          <w:szCs w:val="27"/>
          <w:lang w:val="en-US"/>
        </w:rPr>
        <w:t xml:space="preserve"> </w:t>
      </w:r>
      <w:r>
        <w:rPr>
          <w:sz w:val="27"/>
          <w:szCs w:val="27"/>
          <w:u w:val="single"/>
          <w:lang w:val="en-US"/>
        </w:rPr>
        <w:t>http://dictionary.cambridge.org/.</w:t>
      </w:r>
      <w:r>
        <w:rPr>
          <w:sz w:val="27"/>
          <w:szCs w:val="27"/>
          <w:u w:val="single"/>
          <w:lang w:val="en-US"/>
        </w:rPr>
        <w:fldChar w:fldCharType="end"/>
      </w:r>
    </w:p>
    <w:p w14:paraId="44A33AE5">
      <w:pPr>
        <w:pStyle w:val="13"/>
        <w:numPr>
          <w:ilvl w:val="0"/>
          <w:numId w:val="3"/>
        </w:numPr>
        <w:tabs>
          <w:tab w:val="left" w:pos="740"/>
          <w:tab w:val="left" w:pos="1763"/>
          <w:tab w:val="left" w:pos="3168"/>
          <w:tab w:val="left" w:pos="4445"/>
          <w:tab w:val="left" w:pos="5900"/>
          <w:tab w:val="left" w:pos="7659"/>
          <w:tab w:val="left" w:pos="9852"/>
        </w:tabs>
        <w:spacing w:line="242" w:lineRule="auto"/>
        <w:ind w:right="463"/>
        <w:jc w:val="left"/>
        <w:rPr>
          <w:sz w:val="27"/>
          <w:szCs w:val="27"/>
          <w:lang w:val="en-US"/>
        </w:rPr>
      </w:pPr>
      <w:r>
        <w:rPr>
          <w:sz w:val="27"/>
          <w:szCs w:val="27"/>
          <w:lang w:val="en-US"/>
        </w:rPr>
        <w:t xml:space="preserve">Longman Dictionary of Contemporary English [Electronic resource]. – Access mode : </w:t>
      </w:r>
      <w:r>
        <w:fldChar w:fldCharType="begin"/>
      </w:r>
      <w:r>
        <w:instrText xml:space="preserve"> HYPERLINK "http://www.ldoceonline.com/dictionary/" \h </w:instrText>
      </w:r>
      <w:r>
        <w:fldChar w:fldCharType="separate"/>
      </w:r>
      <w:r>
        <w:rPr>
          <w:sz w:val="27"/>
          <w:szCs w:val="27"/>
          <w:lang w:val="en-US"/>
        </w:rPr>
        <w:t>h</w:t>
      </w:r>
      <w:r>
        <w:rPr>
          <w:sz w:val="27"/>
          <w:szCs w:val="27"/>
          <w:u w:val="single"/>
          <w:lang w:val="en-US"/>
        </w:rPr>
        <w:t>ttp://www.ldoceonline.com/dictionary/</w:t>
      </w:r>
      <w:r>
        <w:rPr>
          <w:sz w:val="27"/>
          <w:szCs w:val="27"/>
          <w:lang w:val="en-US"/>
        </w:rPr>
        <w:t>.</w:t>
      </w:r>
      <w:r>
        <w:rPr>
          <w:sz w:val="27"/>
          <w:szCs w:val="27"/>
          <w:lang w:val="en-US"/>
        </w:rPr>
        <w:fldChar w:fldCharType="end"/>
      </w:r>
    </w:p>
    <w:p w14:paraId="45174F9D">
      <w:pPr>
        <w:pStyle w:val="13"/>
        <w:numPr>
          <w:ilvl w:val="0"/>
          <w:numId w:val="3"/>
        </w:numPr>
        <w:tabs>
          <w:tab w:val="left" w:pos="757"/>
          <w:tab w:val="left" w:pos="2764"/>
          <w:tab w:val="left" w:pos="4613"/>
          <w:tab w:val="left" w:pos="6348"/>
          <w:tab w:val="left" w:pos="7250"/>
          <w:tab w:val="left" w:pos="8712"/>
          <w:tab w:val="left" w:pos="10028"/>
        </w:tabs>
        <w:spacing w:line="242" w:lineRule="auto"/>
        <w:ind w:right="463"/>
        <w:jc w:val="left"/>
        <w:rPr>
          <w:sz w:val="27"/>
          <w:szCs w:val="27"/>
          <w:lang w:val="en-US"/>
        </w:rPr>
      </w:pPr>
      <w:r>
        <w:rPr>
          <w:sz w:val="27"/>
          <w:szCs w:val="27"/>
          <w:lang w:val="en-US"/>
        </w:rPr>
        <w:t xml:space="preserve">MacMiUpan [Electronic resource]. – Access mode </w:t>
      </w:r>
      <w:r>
        <w:rPr>
          <w:spacing w:val="-18"/>
          <w:sz w:val="27"/>
          <w:szCs w:val="27"/>
          <w:lang w:val="en-US"/>
        </w:rPr>
        <w:t xml:space="preserve">: </w:t>
      </w:r>
      <w:r>
        <w:fldChar w:fldCharType="begin"/>
      </w:r>
      <w:r>
        <w:instrText xml:space="preserve"> HYPERLINK "http://www.macmiUpandictionary.com/dictionary/british/" \h </w:instrText>
      </w:r>
      <w:r>
        <w:fldChar w:fldCharType="separate"/>
      </w:r>
      <w:r>
        <w:rPr>
          <w:sz w:val="27"/>
          <w:szCs w:val="27"/>
          <w:u w:val="single"/>
          <w:lang w:val="en-US"/>
        </w:rPr>
        <w:t>http://www.macmiUpandictionary.com/dictionary/british/</w:t>
      </w:r>
      <w:r>
        <w:rPr>
          <w:sz w:val="27"/>
          <w:szCs w:val="27"/>
          <w:lang w:val="en-US"/>
        </w:rPr>
        <w:t>.</w:t>
      </w:r>
      <w:r>
        <w:rPr>
          <w:sz w:val="27"/>
          <w:szCs w:val="27"/>
          <w:lang w:val="en-US"/>
        </w:rPr>
        <w:fldChar w:fldCharType="end"/>
      </w:r>
    </w:p>
    <w:p w14:paraId="6CA9E593">
      <w:pPr>
        <w:pStyle w:val="13"/>
        <w:tabs>
          <w:tab w:val="left" w:pos="0"/>
        </w:tabs>
        <w:spacing w:line="242" w:lineRule="auto"/>
        <w:ind w:left="0" w:firstLine="0"/>
        <w:rPr>
          <w:rFonts w:eastAsia="+mn-ea"/>
          <w:i/>
          <w:color w:val="0070C0"/>
          <w:kern w:val="24"/>
          <w:sz w:val="28"/>
          <w:szCs w:val="28"/>
        </w:rPr>
      </w:pPr>
    </w:p>
    <w:p w14:paraId="4CD91995">
      <w:pPr>
        <w:pStyle w:val="13"/>
        <w:tabs>
          <w:tab w:val="left" w:pos="0"/>
        </w:tabs>
        <w:spacing w:line="242" w:lineRule="auto"/>
        <w:ind w:left="0" w:firstLine="0"/>
        <w:jc w:val="center"/>
        <w:rPr>
          <w:b/>
          <w:bCs/>
          <w:i/>
          <w:iCs/>
          <w:color w:val="632523" w:themeColor="accent2" w:themeShade="80"/>
          <w:sz w:val="28"/>
          <w:szCs w:val="28"/>
        </w:rPr>
      </w:pPr>
      <w:r>
        <w:rPr>
          <w:rFonts w:hint="default"/>
          <w:b/>
          <w:bCs/>
          <w:i/>
          <w:iCs/>
          <w:color w:val="632523" w:themeColor="accent2" w:themeShade="80"/>
          <w:sz w:val="28"/>
          <w:szCs w:val="28"/>
        </w:rPr>
        <w:t>Покликання на робочу програму навчальної дисципліни</w:t>
      </w:r>
    </w:p>
    <w:p w14:paraId="105A026B">
      <w:pPr>
        <w:pStyle w:val="13"/>
        <w:tabs>
          <w:tab w:val="left" w:pos="0"/>
        </w:tabs>
        <w:ind w:left="0" w:firstLine="0"/>
        <w:jc w:val="center"/>
        <w:rPr>
          <w:bCs/>
          <w:i/>
          <w:iCs/>
          <w:color w:val="000000" w:themeColor="text1"/>
          <w:sz w:val="28"/>
          <w:szCs w:val="28"/>
          <w14:textFill>
            <w14:solidFill>
              <w14:schemeClr w14:val="tx1"/>
            </w14:solidFill>
          </w14:textFill>
        </w:rPr>
      </w:pPr>
      <w:r>
        <w:rPr>
          <w:rFonts w:hint="default"/>
          <w:sz w:val="28"/>
          <w:szCs w:val="28"/>
        </w:rPr>
        <w:fldChar w:fldCharType="begin"/>
      </w:r>
      <w:r>
        <w:rPr>
          <w:rFonts w:hint="default"/>
          <w:sz w:val="28"/>
          <w:szCs w:val="28"/>
        </w:rPr>
        <w:instrText xml:space="preserve"> HYPERLINK "https://englishdept.chnu.edu.ua/media/oivmxfho/praktykum-z-usnoho-perekladu.pdf" </w:instrText>
      </w:r>
      <w:r>
        <w:rPr>
          <w:rFonts w:hint="default"/>
          <w:sz w:val="28"/>
          <w:szCs w:val="28"/>
        </w:rPr>
        <w:fldChar w:fldCharType="separate"/>
      </w:r>
      <w:r>
        <w:rPr>
          <w:rStyle w:val="9"/>
          <w:rFonts w:hint="default"/>
          <w:sz w:val="28"/>
          <w:szCs w:val="28"/>
        </w:rPr>
        <w:t>https://englishdept.chnu.edu.ua/media/oivmxfho/praktykum-z-usnoho-perekladu.pdf</w:t>
      </w:r>
      <w:r>
        <w:rPr>
          <w:rFonts w:hint="default"/>
          <w:sz w:val="28"/>
          <w:szCs w:val="28"/>
        </w:rPr>
        <w:fldChar w:fldCharType="end"/>
      </w:r>
      <w:r>
        <w:rPr>
          <w:rFonts w:hint="default"/>
          <w:sz w:val="28"/>
          <w:szCs w:val="28"/>
          <w:lang w:val="uk-UA"/>
        </w:rPr>
        <w:t xml:space="preserve"> </w:t>
      </w:r>
      <w:r>
        <w:rPr>
          <w:rFonts w:eastAsia="+mn-ea"/>
          <w:i/>
          <w:iCs/>
          <w:color w:val="0070C0"/>
          <w:kern w:val="24"/>
          <w:sz w:val="28"/>
          <w:szCs w:val="28"/>
        </w:rPr>
        <w:t xml:space="preserve"> </w:t>
      </w:r>
    </w:p>
    <w:sectPr>
      <w:pgSz w:w="11910" w:h="16840"/>
      <w:pgMar w:top="510" w:right="567"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n-ea">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10BBA"/>
    <w:multiLevelType w:val="multilevel"/>
    <w:tmpl w:val="0ED10BB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1406B9C"/>
    <w:multiLevelType w:val="multilevel"/>
    <w:tmpl w:val="11406B9C"/>
    <w:lvl w:ilvl="0" w:tentative="0">
      <w:start w:val="1"/>
      <w:numFmt w:val="bullet"/>
      <w:lvlText w:val=""/>
      <w:lvlJc w:val="left"/>
      <w:pPr>
        <w:ind w:left="2026" w:hanging="360"/>
      </w:pPr>
      <w:rPr>
        <w:rFonts w:hint="default" w:ascii="Wingdings" w:hAnsi="Wingdings"/>
      </w:rPr>
    </w:lvl>
    <w:lvl w:ilvl="1" w:tentative="0">
      <w:start w:val="1"/>
      <w:numFmt w:val="bullet"/>
      <w:lvlText w:val="o"/>
      <w:lvlJc w:val="left"/>
      <w:pPr>
        <w:ind w:left="2746" w:hanging="360"/>
      </w:pPr>
      <w:rPr>
        <w:rFonts w:hint="default" w:ascii="Courier New" w:hAnsi="Courier New" w:cs="Courier New"/>
      </w:rPr>
    </w:lvl>
    <w:lvl w:ilvl="2" w:tentative="0">
      <w:start w:val="1"/>
      <w:numFmt w:val="bullet"/>
      <w:lvlText w:val=""/>
      <w:lvlJc w:val="left"/>
      <w:pPr>
        <w:ind w:left="3466" w:hanging="360"/>
      </w:pPr>
      <w:rPr>
        <w:rFonts w:hint="default" w:ascii="Wingdings" w:hAnsi="Wingdings"/>
      </w:rPr>
    </w:lvl>
    <w:lvl w:ilvl="3" w:tentative="0">
      <w:start w:val="1"/>
      <w:numFmt w:val="bullet"/>
      <w:lvlText w:val=""/>
      <w:lvlJc w:val="left"/>
      <w:pPr>
        <w:ind w:left="4186" w:hanging="360"/>
      </w:pPr>
      <w:rPr>
        <w:rFonts w:hint="default" w:ascii="Symbol" w:hAnsi="Symbol"/>
      </w:rPr>
    </w:lvl>
    <w:lvl w:ilvl="4" w:tentative="0">
      <w:start w:val="1"/>
      <w:numFmt w:val="bullet"/>
      <w:lvlText w:val="o"/>
      <w:lvlJc w:val="left"/>
      <w:pPr>
        <w:ind w:left="4906" w:hanging="360"/>
      </w:pPr>
      <w:rPr>
        <w:rFonts w:hint="default" w:ascii="Courier New" w:hAnsi="Courier New" w:cs="Courier New"/>
      </w:rPr>
    </w:lvl>
    <w:lvl w:ilvl="5" w:tentative="0">
      <w:start w:val="1"/>
      <w:numFmt w:val="bullet"/>
      <w:lvlText w:val=""/>
      <w:lvlJc w:val="left"/>
      <w:pPr>
        <w:ind w:left="5626" w:hanging="360"/>
      </w:pPr>
      <w:rPr>
        <w:rFonts w:hint="default" w:ascii="Wingdings" w:hAnsi="Wingdings"/>
      </w:rPr>
    </w:lvl>
    <w:lvl w:ilvl="6" w:tentative="0">
      <w:start w:val="1"/>
      <w:numFmt w:val="bullet"/>
      <w:lvlText w:val=""/>
      <w:lvlJc w:val="left"/>
      <w:pPr>
        <w:ind w:left="6346" w:hanging="360"/>
      </w:pPr>
      <w:rPr>
        <w:rFonts w:hint="default" w:ascii="Symbol" w:hAnsi="Symbol"/>
      </w:rPr>
    </w:lvl>
    <w:lvl w:ilvl="7" w:tentative="0">
      <w:start w:val="1"/>
      <w:numFmt w:val="bullet"/>
      <w:lvlText w:val="o"/>
      <w:lvlJc w:val="left"/>
      <w:pPr>
        <w:ind w:left="7066" w:hanging="360"/>
      </w:pPr>
      <w:rPr>
        <w:rFonts w:hint="default" w:ascii="Courier New" w:hAnsi="Courier New" w:cs="Courier New"/>
      </w:rPr>
    </w:lvl>
    <w:lvl w:ilvl="8" w:tentative="0">
      <w:start w:val="1"/>
      <w:numFmt w:val="bullet"/>
      <w:lvlText w:val=""/>
      <w:lvlJc w:val="left"/>
      <w:pPr>
        <w:ind w:left="7786" w:hanging="360"/>
      </w:pPr>
      <w:rPr>
        <w:rFonts w:hint="default" w:ascii="Wingdings" w:hAnsi="Wingdings"/>
      </w:rPr>
    </w:lvl>
  </w:abstractNum>
  <w:abstractNum w:abstractNumId="2">
    <w:nsid w:val="37752F9B"/>
    <w:multiLevelType w:val="multilevel"/>
    <w:tmpl w:val="37752F9B"/>
    <w:lvl w:ilvl="0" w:tentative="0">
      <w:start w:val="1"/>
      <w:numFmt w:val="decimal"/>
      <w:lvlText w:val="%1."/>
      <w:lvlJc w:val="left"/>
      <w:pPr>
        <w:ind w:left="740" w:hanging="360"/>
        <w:jc w:val="right"/>
      </w:pPr>
      <w:rPr>
        <w:rFonts w:hint="default" w:ascii="Times New Roman" w:hAnsi="Times New Roman" w:eastAsia="Times New Roman" w:cs="Times New Roman"/>
        <w:spacing w:val="-1"/>
        <w:w w:val="100"/>
        <w:sz w:val="24"/>
        <w:szCs w:val="24"/>
        <w:lang w:val="uk-UA" w:eastAsia="en-US" w:bidi="ar-SA"/>
      </w:rPr>
    </w:lvl>
    <w:lvl w:ilvl="1" w:tentative="0">
      <w:start w:val="0"/>
      <w:numFmt w:val="bullet"/>
      <w:lvlText w:val="•"/>
      <w:lvlJc w:val="left"/>
      <w:pPr>
        <w:ind w:left="1722" w:hanging="360"/>
      </w:pPr>
      <w:rPr>
        <w:rFonts w:hint="default"/>
        <w:lang w:val="uk-UA" w:eastAsia="en-US" w:bidi="ar-SA"/>
      </w:rPr>
    </w:lvl>
    <w:lvl w:ilvl="2" w:tentative="0">
      <w:start w:val="0"/>
      <w:numFmt w:val="bullet"/>
      <w:lvlText w:val="•"/>
      <w:lvlJc w:val="left"/>
      <w:pPr>
        <w:ind w:left="2704" w:hanging="360"/>
      </w:pPr>
      <w:rPr>
        <w:rFonts w:hint="default"/>
        <w:lang w:val="uk-UA" w:eastAsia="en-US" w:bidi="ar-SA"/>
      </w:rPr>
    </w:lvl>
    <w:lvl w:ilvl="3" w:tentative="0">
      <w:start w:val="0"/>
      <w:numFmt w:val="bullet"/>
      <w:lvlText w:val="•"/>
      <w:lvlJc w:val="left"/>
      <w:pPr>
        <w:ind w:left="3686" w:hanging="360"/>
      </w:pPr>
      <w:rPr>
        <w:rFonts w:hint="default"/>
        <w:lang w:val="uk-UA" w:eastAsia="en-US" w:bidi="ar-SA"/>
      </w:rPr>
    </w:lvl>
    <w:lvl w:ilvl="4" w:tentative="0">
      <w:start w:val="0"/>
      <w:numFmt w:val="bullet"/>
      <w:lvlText w:val="•"/>
      <w:lvlJc w:val="left"/>
      <w:pPr>
        <w:ind w:left="4668" w:hanging="360"/>
      </w:pPr>
      <w:rPr>
        <w:rFonts w:hint="default"/>
        <w:lang w:val="uk-UA" w:eastAsia="en-US" w:bidi="ar-SA"/>
      </w:rPr>
    </w:lvl>
    <w:lvl w:ilvl="5" w:tentative="0">
      <w:start w:val="0"/>
      <w:numFmt w:val="bullet"/>
      <w:lvlText w:val="•"/>
      <w:lvlJc w:val="left"/>
      <w:pPr>
        <w:ind w:left="5650" w:hanging="360"/>
      </w:pPr>
      <w:rPr>
        <w:rFonts w:hint="default"/>
        <w:lang w:val="uk-UA" w:eastAsia="en-US" w:bidi="ar-SA"/>
      </w:rPr>
    </w:lvl>
    <w:lvl w:ilvl="6" w:tentative="0">
      <w:start w:val="0"/>
      <w:numFmt w:val="bullet"/>
      <w:lvlText w:val="•"/>
      <w:lvlJc w:val="left"/>
      <w:pPr>
        <w:ind w:left="6632" w:hanging="360"/>
      </w:pPr>
      <w:rPr>
        <w:rFonts w:hint="default"/>
        <w:lang w:val="uk-UA" w:eastAsia="en-US" w:bidi="ar-SA"/>
      </w:rPr>
    </w:lvl>
    <w:lvl w:ilvl="7" w:tentative="0">
      <w:start w:val="0"/>
      <w:numFmt w:val="bullet"/>
      <w:lvlText w:val="•"/>
      <w:lvlJc w:val="left"/>
      <w:pPr>
        <w:ind w:left="7614" w:hanging="360"/>
      </w:pPr>
      <w:rPr>
        <w:rFonts w:hint="default"/>
        <w:lang w:val="uk-UA" w:eastAsia="en-US" w:bidi="ar-SA"/>
      </w:rPr>
    </w:lvl>
    <w:lvl w:ilvl="8" w:tentative="0">
      <w:start w:val="0"/>
      <w:numFmt w:val="bullet"/>
      <w:lvlText w:val="•"/>
      <w:lvlJc w:val="left"/>
      <w:pPr>
        <w:ind w:left="8596" w:hanging="360"/>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155B1"/>
    <w:rsid w:val="000755D3"/>
    <w:rsid w:val="000C17AD"/>
    <w:rsid w:val="000D008C"/>
    <w:rsid w:val="000F018E"/>
    <w:rsid w:val="00114E11"/>
    <w:rsid w:val="00170C1A"/>
    <w:rsid w:val="001E34A8"/>
    <w:rsid w:val="0022660A"/>
    <w:rsid w:val="00242E85"/>
    <w:rsid w:val="00277334"/>
    <w:rsid w:val="00282A8B"/>
    <w:rsid w:val="002836E8"/>
    <w:rsid w:val="0028798F"/>
    <w:rsid w:val="00287A0C"/>
    <w:rsid w:val="002C494F"/>
    <w:rsid w:val="002F4230"/>
    <w:rsid w:val="0034176F"/>
    <w:rsid w:val="00343542"/>
    <w:rsid w:val="003507F8"/>
    <w:rsid w:val="00367B8B"/>
    <w:rsid w:val="0037157D"/>
    <w:rsid w:val="00371D03"/>
    <w:rsid w:val="003810E3"/>
    <w:rsid w:val="00393D22"/>
    <w:rsid w:val="003B13FB"/>
    <w:rsid w:val="003E6191"/>
    <w:rsid w:val="003F46A1"/>
    <w:rsid w:val="003F5323"/>
    <w:rsid w:val="0043028E"/>
    <w:rsid w:val="00443EF9"/>
    <w:rsid w:val="00453EF7"/>
    <w:rsid w:val="004671E6"/>
    <w:rsid w:val="004C3E97"/>
    <w:rsid w:val="004D05DA"/>
    <w:rsid w:val="004D07A2"/>
    <w:rsid w:val="004D7391"/>
    <w:rsid w:val="004E28E7"/>
    <w:rsid w:val="00510F42"/>
    <w:rsid w:val="005173E4"/>
    <w:rsid w:val="00531035"/>
    <w:rsid w:val="005451FE"/>
    <w:rsid w:val="00554C48"/>
    <w:rsid w:val="0057344F"/>
    <w:rsid w:val="00586867"/>
    <w:rsid w:val="005962F3"/>
    <w:rsid w:val="005A7C49"/>
    <w:rsid w:val="005B79C8"/>
    <w:rsid w:val="005C6CF2"/>
    <w:rsid w:val="00640C33"/>
    <w:rsid w:val="00646874"/>
    <w:rsid w:val="00656222"/>
    <w:rsid w:val="006C4A9D"/>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BB7"/>
    <w:rsid w:val="009B6495"/>
    <w:rsid w:val="009D17EA"/>
    <w:rsid w:val="00A50D19"/>
    <w:rsid w:val="00A773E5"/>
    <w:rsid w:val="00AD052A"/>
    <w:rsid w:val="00AD06D4"/>
    <w:rsid w:val="00AD532E"/>
    <w:rsid w:val="00AF2B34"/>
    <w:rsid w:val="00B133CA"/>
    <w:rsid w:val="00B27D60"/>
    <w:rsid w:val="00B355A2"/>
    <w:rsid w:val="00B76FC8"/>
    <w:rsid w:val="00BE271A"/>
    <w:rsid w:val="00C43FA9"/>
    <w:rsid w:val="00C50AF0"/>
    <w:rsid w:val="00C815BE"/>
    <w:rsid w:val="00CA1254"/>
    <w:rsid w:val="00CB31BA"/>
    <w:rsid w:val="00D01C9D"/>
    <w:rsid w:val="00D20CA0"/>
    <w:rsid w:val="00D27CD5"/>
    <w:rsid w:val="00D432AB"/>
    <w:rsid w:val="00D75961"/>
    <w:rsid w:val="00D87C6E"/>
    <w:rsid w:val="00DA11F2"/>
    <w:rsid w:val="00DA545B"/>
    <w:rsid w:val="00DA68D4"/>
    <w:rsid w:val="00DB5B9F"/>
    <w:rsid w:val="00DC46EC"/>
    <w:rsid w:val="00DC5607"/>
    <w:rsid w:val="00E01315"/>
    <w:rsid w:val="00E2612B"/>
    <w:rsid w:val="00E41B39"/>
    <w:rsid w:val="00E44C8E"/>
    <w:rsid w:val="00E515C1"/>
    <w:rsid w:val="00E70B5A"/>
    <w:rsid w:val="00E710F2"/>
    <w:rsid w:val="00EB4BA8"/>
    <w:rsid w:val="00ED3010"/>
    <w:rsid w:val="00EF00BC"/>
    <w:rsid w:val="00F46C20"/>
    <w:rsid w:val="00F547E8"/>
    <w:rsid w:val="00F550A1"/>
    <w:rsid w:val="00F56B20"/>
    <w:rsid w:val="00F57AA5"/>
    <w:rsid w:val="00F853CC"/>
    <w:rsid w:val="00F96C0B"/>
    <w:rsid w:val="00FB44B4"/>
    <w:rsid w:val="00FE500F"/>
    <w:rsid w:val="00FF6BA5"/>
    <w:rsid w:val="05305986"/>
    <w:rsid w:val="15EA0AE2"/>
    <w:rsid w:val="2E8929B8"/>
    <w:rsid w:val="3984691F"/>
    <w:rsid w:val="545B006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321" w:right="516"/>
      <w:jc w:val="center"/>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uiPriority w:val="99"/>
    <w:rPr>
      <w:rFonts w:ascii="Tahoma" w:hAnsi="Tahoma" w:cs="Tahoma"/>
      <w:sz w:val="16"/>
      <w:szCs w:val="16"/>
    </w:rPr>
  </w:style>
  <w:style w:type="paragraph" w:styleId="6">
    <w:name w:val="Body Text"/>
    <w:basedOn w:val="1"/>
    <w:qFormat/>
    <w:uiPriority w:val="1"/>
    <w:pPr>
      <w:ind w:left="859"/>
      <w:jc w:val="both"/>
    </w:pPr>
    <w:rPr>
      <w:sz w:val="24"/>
      <w:szCs w:val="24"/>
    </w:rPr>
  </w:style>
  <w:style w:type="character" w:styleId="7">
    <w:name w:val="Emphasis"/>
    <w:basedOn w:val="3"/>
    <w:qFormat/>
    <w:uiPriority w:val="20"/>
    <w:rPr>
      <w:i/>
      <w:iCs/>
    </w:rPr>
  </w:style>
  <w:style w:type="character" w:styleId="8">
    <w:name w:val="FollowedHyperlink"/>
    <w:basedOn w:val="3"/>
    <w:semiHidden/>
    <w:unhideWhenUsed/>
    <w:uiPriority w:val="99"/>
    <w:rPr>
      <w:color w:val="800080" w:themeColor="followedHyperlink"/>
      <w:u w:val="single"/>
      <w14:textFill>
        <w14:solidFill>
          <w14:schemeClr w14:val="folHlink"/>
        </w14:solidFill>
      </w14:textFill>
    </w:rPr>
  </w:style>
  <w:style w:type="character" w:styleId="9">
    <w:name w:val="Hyperlink"/>
    <w:basedOn w:val="3"/>
    <w:unhideWhenUsed/>
    <w:uiPriority w:val="99"/>
    <w:rPr>
      <w:color w:val="0000FF" w:themeColor="hyperlink"/>
      <w:u w:val="single"/>
      <w14:textFill>
        <w14:solidFill>
          <w14:schemeClr w14:val="hlink"/>
        </w14:solidFill>
      </w14:textFill>
    </w:rPr>
  </w:style>
  <w:style w:type="paragraph" w:styleId="10">
    <w:name w:val="Normal (Web)"/>
    <w:basedOn w:val="1"/>
    <w:unhideWhenUsed/>
    <w:qFormat/>
    <w:uiPriority w:val="99"/>
    <w:pPr>
      <w:widowControl/>
      <w:autoSpaceDE/>
      <w:autoSpaceDN/>
      <w:spacing w:before="100" w:beforeAutospacing="1" w:after="100" w:afterAutospacing="1"/>
    </w:pPr>
    <w:rPr>
      <w:sz w:val="24"/>
      <w:szCs w:val="24"/>
      <w:lang w:eastAsia="uk-UA"/>
    </w:rPr>
  </w:style>
  <w:style w:type="table" w:styleId="11">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99"/>
    <w:pPr>
      <w:ind w:left="859" w:hanging="360"/>
      <w:jc w:val="both"/>
    </w:pPr>
  </w:style>
  <w:style w:type="paragraph" w:customStyle="1" w:styleId="14">
    <w:name w:val="Table Paragraph"/>
    <w:basedOn w:val="1"/>
    <w:qFormat/>
    <w:uiPriority w:val="1"/>
    <w:pPr>
      <w:ind w:left="105"/>
    </w:pPr>
  </w:style>
  <w:style w:type="character" w:customStyle="1" w:styleId="15">
    <w:name w:val="Текст у виносці Знак"/>
    <w:basedOn w:val="3"/>
    <w:link w:val="5"/>
    <w:semiHidden/>
    <w:qFormat/>
    <w:uiPriority w:val="99"/>
    <w:rPr>
      <w:rFonts w:ascii="Tahoma" w:hAnsi="Tahoma" w:eastAsia="Times New Roman" w:cs="Tahoma"/>
      <w:sz w:val="16"/>
      <w:szCs w:val="16"/>
      <w:lang w:val="uk-UA"/>
    </w:rPr>
  </w:style>
  <w:style w:type="paragraph" w:customStyle="1" w:styleId="16">
    <w:name w:val="Default"/>
    <w:qFormat/>
    <w:uiPriority w:val="0"/>
    <w:pPr>
      <w:widowControl/>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17">
    <w:name w:val="iudoqc"/>
    <w:basedOn w:val="3"/>
    <w:qFormat/>
    <w:uiPriority w:val="0"/>
  </w:style>
  <w:style w:type="character" w:customStyle="1" w:styleId="18">
    <w:name w:val="Неразрешенное упоминание1"/>
    <w:basedOn w:val="3"/>
    <w:semiHidden/>
    <w:unhideWhenUsed/>
    <w:qFormat/>
    <w:uiPriority w:val="99"/>
    <w:rPr>
      <w:color w:val="605E5C"/>
      <w:shd w:val="clear" w:color="auto" w:fill="E1DFDD"/>
    </w:rPr>
  </w:style>
  <w:style w:type="paragraph" w:customStyle="1" w:styleId="19">
    <w:name w:val="docdata"/>
    <w:basedOn w:val="1"/>
    <w:qFormat/>
    <w:uiPriority w:val="0"/>
    <w:pPr>
      <w:widowControl/>
      <w:autoSpaceDE/>
      <w:autoSpaceDN/>
      <w:spacing w:before="100" w:beforeAutospacing="1" w:after="100" w:afterAutospacing="1"/>
    </w:pPr>
    <w:rPr>
      <w:sz w:val="24"/>
      <w:szCs w:val="24"/>
      <w:lang w:val="ru-RU" w:eastAsia="ru-RU"/>
    </w:rPr>
  </w:style>
  <w:style w:type="character" w:customStyle="1" w:styleId="20">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E622B-1DE1-4F62-8A69-DE7317A4C2E0}">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Pages>
  <Words>3969</Words>
  <Characters>2263</Characters>
  <Lines>18</Lines>
  <Paragraphs>12</Paragraphs>
  <TotalTime>0</TotalTime>
  <ScaleCrop>false</ScaleCrop>
  <LinksUpToDate>false</LinksUpToDate>
  <CharactersWithSpaces>6220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2024-09-19T18:18:00Z</dcterms:created>
  <dc:creator>Мастер</dc:creator>
  <cp:lastModifiedBy>Алена -</cp:lastModifiedBy>
  <dcterms:modified xsi:type="dcterms:W3CDTF">2025-10-14T07:47:43Z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KSOProductBuildVer">
    <vt:lpwstr>1033-12.2.0.22222</vt:lpwstr>
  </property>
  <property fmtid="{D5CDD505-2E9C-101B-9397-08002B2CF9AE}" pid="6" name="ICV">
    <vt:lpwstr>FB0CEA7AC7F44CE5879B96282802F83B_12</vt:lpwstr>
  </property>
</Properties>
</file>