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14" w:rsidRDefault="00284070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-312420</wp:posOffset>
            </wp:positionV>
            <wp:extent cx="1173480" cy="1162050"/>
            <wp:effectExtent l="0" t="0" r="0" b="1143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A45914" w:rsidRDefault="00284070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>
        <w:rPr>
          <w:b/>
          <w:bCs/>
          <w:color w:val="000000" w:themeColor="text1"/>
          <w:kern w:val="24"/>
          <w:sz w:val="28"/>
          <w:szCs w:val="28"/>
        </w:rPr>
        <w:t>ІСТОРІЯ</w:t>
      </w:r>
      <w:r>
        <w:rPr>
          <w:b/>
          <w:bCs/>
          <w:color w:val="000000" w:themeColor="text1"/>
          <w:kern w:val="24"/>
          <w:sz w:val="28"/>
          <w:szCs w:val="28"/>
        </w:rPr>
        <w:t xml:space="preserve"> УКРАЇНСЬКОЇ ЛІТЕРАТУРИ (ДАВНЯ)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A45914" w:rsidRDefault="00A4591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A45914" w:rsidRDefault="00284070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’язкова </w:t>
      </w:r>
      <w:r>
        <w:rPr>
          <w:rFonts w:eastAsiaTheme="minorHAnsi"/>
          <w:color w:val="000000"/>
          <w:sz w:val="28"/>
          <w:szCs w:val="28"/>
        </w:rPr>
        <w:t>(</w:t>
      </w:r>
      <w:r>
        <w:rPr>
          <w:rFonts w:eastAsiaTheme="minorHAnsi"/>
          <w:color w:val="000000"/>
          <w:sz w:val="28"/>
          <w:szCs w:val="28"/>
        </w:rPr>
        <w:t>5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</w:rPr>
        <w:t>ів</w:t>
      </w:r>
      <w:r>
        <w:rPr>
          <w:rFonts w:eastAsiaTheme="minorHAnsi"/>
          <w:color w:val="000000"/>
          <w:sz w:val="28"/>
          <w:szCs w:val="28"/>
        </w:rPr>
        <w:t>)</w:t>
      </w:r>
    </w:p>
    <w:p w:rsidR="00A45914" w:rsidRDefault="00A4591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071"/>
      </w:tblGrid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Освітньо-професійна програма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Філологія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Спеціальність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035 «Філологія»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Галузь знань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 Гуманітарні науки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Рівень вищої </w:t>
            </w:r>
            <w:r>
              <w:rPr>
                <w:b/>
                <w:bCs/>
                <w:sz w:val="28"/>
                <w:szCs w:val="28"/>
                <w:lang w:val="en-US"/>
              </w:rPr>
              <w:t>освіти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</w:t>
            </w:r>
            <w:r>
              <w:rPr>
                <w:sz w:val="28"/>
                <w:szCs w:val="28"/>
              </w:rPr>
              <w:t xml:space="preserve"> бакалаврський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Мова навчання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українська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Профайл викладача (-ів)</w:t>
            </w:r>
          </w:p>
        </w:tc>
        <w:tc>
          <w:tcPr>
            <w:tcW w:w="5071" w:type="dxa"/>
          </w:tcPr>
          <w:p w:rsidR="00A45914" w:rsidRDefault="00284070">
            <w:pPr>
              <w:jc w:val="both"/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</w:pPr>
            <w:r>
              <w:rPr>
                <w:bCs/>
                <w:iCs/>
                <w:sz w:val="28"/>
                <w:szCs w:val="28"/>
                <w:lang w:val="ru-RU"/>
              </w:rPr>
              <w:t xml:space="preserve">Антофійчук Володимир Іванович </w:t>
            </w:r>
            <w:r>
              <w:rPr>
                <w:bCs/>
                <w:sz w:val="28"/>
                <w:szCs w:val="28"/>
                <w:lang w:val="ru-RU"/>
              </w:rPr>
              <w:t xml:space="preserve">– доктор філологічних наук, професор кафедри української літератури </w:t>
            </w:r>
            <w:r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(</w:t>
            </w:r>
            <w:hyperlink r:id="rId8" w:history="1"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https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://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scholar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.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google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.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com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.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ua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/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citations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?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user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=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dIklJ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18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AAAAJ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&amp;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hl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ru-RU"/>
                </w:rPr>
                <w:t>=</w:t>
              </w:r>
              <w:r>
                <w:rPr>
                  <w:rStyle w:val="a4"/>
                  <w:bCs/>
                  <w:kern w:val="24"/>
                  <w:sz w:val="28"/>
                  <w:szCs w:val="28"/>
                  <w:lang w:val="en-US"/>
                </w:rPr>
                <w:t>uk</w:t>
              </w:r>
            </w:hyperlink>
            <w:r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Контактний тел.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+38037258483</w:t>
            </w:r>
            <w:r>
              <w:rPr>
                <w:sz w:val="28"/>
                <w:szCs w:val="28"/>
              </w:rPr>
              <w:t>6</w:t>
            </w:r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>
                <w:rPr>
                  <w:rStyle w:val="a4"/>
                  <w:sz w:val="28"/>
                  <w:szCs w:val="28"/>
                  <w:lang w:val="en-US"/>
                </w:rPr>
                <w:t>antofiychuk@ukr.net</w:t>
              </w:r>
            </w:hyperlink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10" w:history="1">
              <w:r>
                <w:rPr>
                  <w:rStyle w:val="a4"/>
                  <w:bCs/>
                  <w:i/>
                  <w:iCs/>
                  <w:color w:val="0070C0"/>
                  <w:sz w:val="28"/>
                  <w:szCs w:val="28"/>
                  <w:lang w:val="pl-PL"/>
                </w:rPr>
                <w:t>https://moodle.chnu.edu.ua/</w:t>
              </w:r>
            </w:hyperlink>
          </w:p>
        </w:tc>
      </w:tr>
      <w:tr w:rsidR="00A45914">
        <w:tc>
          <w:tcPr>
            <w:tcW w:w="4962" w:type="dxa"/>
          </w:tcPr>
          <w:p w:rsidR="00A45914" w:rsidRDefault="00284070">
            <w:pPr>
              <w:pStyle w:val="TableParagraph"/>
              <w:ind w:left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Консультації</w:t>
            </w:r>
          </w:p>
        </w:tc>
        <w:tc>
          <w:tcPr>
            <w:tcW w:w="5071" w:type="dxa"/>
          </w:tcPr>
          <w:p w:rsidR="00A45914" w:rsidRDefault="00284070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понеділок з 13.00 до 15.00</w:t>
            </w:r>
          </w:p>
        </w:tc>
      </w:tr>
    </w:tbl>
    <w:p w:rsidR="00A45914" w:rsidRDefault="00A45914">
      <w:pPr>
        <w:pStyle w:val="a3"/>
        <w:ind w:left="0" w:right="517"/>
        <w:jc w:val="left"/>
        <w:rPr>
          <w:sz w:val="28"/>
          <w:szCs w:val="28"/>
        </w:rPr>
      </w:pPr>
    </w:p>
    <w:p w:rsidR="00A45914" w:rsidRDefault="00284070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A45914" w:rsidRDefault="00284070">
      <w:pPr>
        <w:widowControl/>
        <w:autoSpaceDE/>
        <w:autoSpaceDN/>
        <w:ind w:firstLineChars="215" w:firstLine="602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00513E">
        <w:rPr>
          <w:rFonts w:eastAsia="SimSun"/>
          <w:color w:val="000000"/>
          <w:sz w:val="28"/>
          <w:szCs w:val="28"/>
          <w:lang w:eastAsia="zh-CN" w:bidi="ar"/>
        </w:rPr>
        <w:t>Курс «Історія української літератури (давня)» спрямований на формування у студентів об’єктивних наукових знань про тисячолітній період розвитку давньої</w:t>
      </w:r>
      <w:r w:rsidRPr="0000513E">
        <w:rPr>
          <w:rFonts w:eastAsia="SimSun"/>
          <w:color w:val="000000"/>
          <w:sz w:val="28"/>
          <w:szCs w:val="28"/>
          <w:lang w:eastAsia="zh-CN" w:bidi="ar"/>
        </w:rPr>
        <w:t xml:space="preserve"> української літератури у зв’язках з історією народу, розвитком фольклору, освіти, книжкової справи й мистецтва, прищеплення патріотичних почуттів та естетичних смаків</w:t>
      </w:r>
      <w:r>
        <w:rPr>
          <w:rFonts w:eastAsia="SimSun"/>
          <w:color w:val="000000"/>
          <w:sz w:val="28"/>
          <w:szCs w:val="28"/>
          <w:lang w:eastAsia="zh-CN" w:bidi="ar"/>
        </w:rPr>
        <w:t>.</w:t>
      </w:r>
    </w:p>
    <w:p w:rsidR="00A45914" w:rsidRDefault="00284070">
      <w:pPr>
        <w:widowControl/>
        <w:autoSpaceDE/>
        <w:autoSpaceDN/>
        <w:ind w:firstLineChars="215" w:firstLine="604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00513E"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Мета навчальної дисципліни: </w:t>
      </w:r>
      <w:r w:rsidRPr="0000513E">
        <w:rPr>
          <w:rFonts w:eastAsia="SimSun"/>
          <w:color w:val="000000"/>
          <w:sz w:val="28"/>
          <w:szCs w:val="28"/>
          <w:lang w:eastAsia="zh-CN" w:bidi="ar"/>
        </w:rPr>
        <w:t xml:space="preserve">Дисципліна «Історія української літератури (давня)» </w:t>
      </w:r>
      <w:r w:rsidRPr="0000513E">
        <w:rPr>
          <w:rFonts w:eastAsia="SimSun"/>
          <w:color w:val="000000"/>
          <w:sz w:val="28"/>
          <w:szCs w:val="28"/>
          <w:lang w:eastAsia="zh-CN" w:bidi="ar"/>
        </w:rPr>
        <w:t>спрямована на те, щоб студенти засвоїли тексти творів давньої української літератури, пізнали її специфіку та закономірності розвитку. З метою надійнішого засвоєння навчального матеріалу студентами розширено кількість годин на практичні заняття та запровад</w:t>
      </w:r>
      <w:r w:rsidRPr="0000513E">
        <w:rPr>
          <w:rFonts w:eastAsia="SimSun"/>
          <w:color w:val="000000"/>
          <w:sz w:val="28"/>
          <w:szCs w:val="28"/>
          <w:lang w:eastAsia="zh-CN" w:bidi="ar"/>
        </w:rPr>
        <w:t>жено вивчення напам’ять окремих віршів і уривків з прозових творів</w:t>
      </w:r>
      <w:r>
        <w:rPr>
          <w:rFonts w:eastAsia="SimSun"/>
          <w:color w:val="000000"/>
          <w:sz w:val="28"/>
          <w:szCs w:val="28"/>
          <w:lang w:eastAsia="zh-CN" w:bidi="ar"/>
        </w:rPr>
        <w:t>.</w:t>
      </w:r>
    </w:p>
    <w:p w:rsidR="00A45914" w:rsidRDefault="00284070">
      <w:pPr>
        <w:widowControl/>
        <w:autoSpaceDE/>
        <w:autoSpaceDN/>
        <w:ind w:firstLineChars="215" w:firstLine="60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Завдання курсу </w:t>
      </w:r>
      <w:r>
        <w:rPr>
          <w:sz w:val="28"/>
          <w:szCs w:val="28"/>
        </w:rPr>
        <w:t>«Історія української літератури (давня)» полягають у наступному:</w:t>
      </w:r>
    </w:p>
    <w:p w:rsidR="00A45914" w:rsidRDefault="0028407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ознайомити студентів із провідними пам’ятками давньої української літератури, їхньою тематикою, жанровою т</w:t>
      </w:r>
      <w:r>
        <w:rPr>
          <w:sz w:val="28"/>
          <w:szCs w:val="28"/>
        </w:rPr>
        <w:t>а стилістичною специфікою;</w:t>
      </w:r>
      <w:r>
        <w:rPr>
          <w:sz w:val="28"/>
          <w:szCs w:val="28"/>
        </w:rPr>
        <w:br/>
        <w:t>– розкрити основні етапи розвитку давньої літератури та її зв’язок із історико-культурним контекстом;</w:t>
      </w:r>
      <w:r>
        <w:rPr>
          <w:sz w:val="28"/>
          <w:szCs w:val="28"/>
        </w:rPr>
        <w:br/>
        <w:t>– формувати навички аналізу художнього тексту з урахуванням особливостей давнього словесного мистецтва;</w:t>
      </w:r>
      <w:r>
        <w:rPr>
          <w:sz w:val="28"/>
          <w:szCs w:val="28"/>
        </w:rPr>
        <w:br/>
        <w:t>– розвивати вміння крит</w:t>
      </w:r>
      <w:r>
        <w:rPr>
          <w:sz w:val="28"/>
          <w:szCs w:val="28"/>
        </w:rPr>
        <w:t>ичного осмислення змісту та ідейного спрямування творів;</w:t>
      </w:r>
      <w:r>
        <w:rPr>
          <w:sz w:val="28"/>
          <w:szCs w:val="28"/>
        </w:rPr>
        <w:br/>
        <w:t>– забезпечити засвоєння ключових текстів шляхом читання, обговорення та вивчення напам’ять окремих віршів і прозових уривків;</w:t>
      </w:r>
      <w:r>
        <w:rPr>
          <w:sz w:val="28"/>
          <w:szCs w:val="28"/>
        </w:rPr>
        <w:br/>
        <w:t>– сприяти формуванню естетичних уподобань і розумінню значення давньої лі</w:t>
      </w:r>
      <w:r>
        <w:rPr>
          <w:sz w:val="28"/>
          <w:szCs w:val="28"/>
        </w:rPr>
        <w:t>тературної спадщини у формуванні національної культурної ідентичності.</w:t>
      </w:r>
    </w:p>
    <w:p w:rsidR="00A45914" w:rsidRDefault="00A45914">
      <w:pPr>
        <w:pStyle w:val="a8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5B9BD5" w:themeColor="accent1"/>
          <w:sz w:val="28"/>
          <w:szCs w:val="28"/>
        </w:rPr>
      </w:pPr>
    </w:p>
    <w:p w:rsidR="00A45914" w:rsidRDefault="00284070">
      <w:pPr>
        <w:pStyle w:val="a8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p w:rsidR="00A45914" w:rsidRDefault="00A45914">
      <w:pPr>
        <w:pStyle w:val="a8"/>
        <w:tabs>
          <w:tab w:val="left" w:pos="1450"/>
        </w:tabs>
        <w:spacing w:before="6" w:line="237" w:lineRule="auto"/>
        <w:ind w:left="0" w:right="517" w:firstLine="0"/>
        <w:rPr>
          <w:b/>
          <w:caps/>
          <w:color w:val="833C0B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A45914">
        <w:tc>
          <w:tcPr>
            <w:tcW w:w="10141" w:type="dxa"/>
            <w:gridSpan w:val="2"/>
          </w:tcPr>
          <w:p w:rsidR="00A45914" w:rsidRDefault="00284070">
            <w:pPr>
              <w:pStyle w:val="a8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МОДУЛЬ 1. </w:t>
            </w:r>
            <w:r>
              <w:rPr>
                <w:b/>
                <w:color w:val="000000" w:themeColor="text1"/>
                <w:kern w:val="24"/>
                <w:sz w:val="28"/>
                <w:szCs w:val="28"/>
                <w:lang w:eastAsia="uk-UA"/>
              </w:rPr>
              <w:t>ЛІТЕРАТУРА</w:t>
            </w:r>
            <w:r>
              <w:rPr>
                <w:b/>
                <w:color w:val="000000" w:themeColor="text1"/>
                <w:kern w:val="24"/>
                <w:sz w:val="28"/>
                <w:szCs w:val="28"/>
                <w:lang w:val="en-US" w:eastAsia="uk-UA"/>
              </w:rPr>
              <w:t xml:space="preserve"> СЕРЕДНЬОВІЧНОЇ ДОБИ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ind w:left="-108"/>
              <w:rPr>
                <w:sz w:val="28"/>
                <w:szCs w:val="28"/>
                <w:lang w:val="ru-RU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Вступ. Література раннього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 високого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середньовіччя (ІХ – І пол. ХІІІ ст.)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ind w:left="-108" w:right="224"/>
              <w:jc w:val="both"/>
              <w:rPr>
                <w:b/>
                <w:caps/>
                <w:sz w:val="28"/>
                <w:szCs w:val="28"/>
                <w:lang w:val="ru-RU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раннього і високого середньовіччя.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Перекладна література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ind w:left="-108" w:right="135"/>
              <w:jc w:val="both"/>
              <w:rPr>
                <w:b/>
                <w:caps/>
                <w:sz w:val="28"/>
                <w:szCs w:val="28"/>
                <w:lang w:val="en-US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раннього і високого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середньовіччя.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Оригінальна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література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ind w:left="-108" w:right="135"/>
              <w:jc w:val="both"/>
              <w:rPr>
                <w:color w:val="000000" w:themeColor="text1"/>
                <w:kern w:val="24"/>
                <w:sz w:val="28"/>
                <w:szCs w:val="28"/>
                <w:lang w:val="ru-RU" w:eastAsia="uk-UA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„Слово о полку Ігоревім”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5 </w:t>
            </w:r>
          </w:p>
        </w:tc>
        <w:tc>
          <w:tcPr>
            <w:tcW w:w="8899" w:type="dxa"/>
          </w:tcPr>
          <w:p w:rsidR="00A45914" w:rsidRPr="0000513E" w:rsidRDefault="00284070">
            <w:pPr>
              <w:pStyle w:val="TableParagraph"/>
              <w:ind w:left="-108" w:right="135"/>
              <w:jc w:val="both"/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</w:pPr>
            <w:r>
              <w:rPr>
                <w:sz w:val="28"/>
                <w:szCs w:val="28"/>
              </w:rPr>
              <w:t xml:space="preserve">Проблема єдності та свободи в давній українській літературі: </w:t>
            </w:r>
            <w:r>
              <w:rPr>
                <w:sz w:val="28"/>
                <w:szCs w:val="28"/>
              </w:rPr>
              <w:t>історико-літературний аспект</w:t>
            </w:r>
          </w:p>
        </w:tc>
      </w:tr>
      <w:tr w:rsidR="00A45914">
        <w:tc>
          <w:tcPr>
            <w:tcW w:w="10141" w:type="dxa"/>
            <w:gridSpan w:val="2"/>
          </w:tcPr>
          <w:p w:rsidR="00A45914" w:rsidRDefault="00284070">
            <w:pPr>
              <w:pStyle w:val="a8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caps/>
                <w:sz w:val="28"/>
                <w:szCs w:val="28"/>
                <w:lang w:val="ru-RU"/>
              </w:rPr>
              <w:t xml:space="preserve">МОДУЛЬ </w:t>
            </w:r>
            <w:r>
              <w:rPr>
                <w:sz w:val="28"/>
                <w:szCs w:val="28"/>
                <w:lang w:val="ru-RU"/>
              </w:rPr>
              <w:t xml:space="preserve">2. 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spacing w:line="237" w:lineRule="auto"/>
              <w:ind w:left="-108" w:right="454"/>
              <w:jc w:val="both"/>
              <w:rPr>
                <w:b/>
                <w:caps/>
                <w:sz w:val="28"/>
                <w:szCs w:val="28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національного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відродження та раннього бароко (ІІ пол.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ХVI – І пол. ХVIІ ст.)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spacing w:line="237" w:lineRule="auto"/>
              <w:ind w:left="-108"/>
              <w:jc w:val="both"/>
              <w:rPr>
                <w:b/>
                <w:caps/>
                <w:sz w:val="28"/>
                <w:szCs w:val="28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ІІ 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 – І пол.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ХVIІ ст.: полемічна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проза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Тема</w:t>
            </w:r>
            <w:r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A45914" w:rsidRDefault="00284070">
            <w:pPr>
              <w:rPr>
                <w:b/>
                <w:caps/>
                <w:sz w:val="28"/>
                <w:szCs w:val="28"/>
                <w:lang w:val="ru-RU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 ІІ 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 – І пол.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І ст.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Життя і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творчість Івана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Вишенського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A45914" w:rsidRPr="0000513E" w:rsidRDefault="00284070">
            <w:pPr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 ІІ 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 – І 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 ст. Початки барокового віршування і драматургії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A45914" w:rsidRDefault="00284070">
            <w:pP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 зрілого бароко (ІІ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 ст. – І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ІІ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ст.).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Барокова поезія І.Величковського, К. Зіновіїва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:rsidR="00A45914" w:rsidRPr="0000513E" w:rsidRDefault="00284070">
            <w:pPr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Література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зрілого бароко (ІІ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пол. 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 ст. – І пол.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Х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VI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ІІ ст.):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>драматургія і проза</w:t>
            </w:r>
          </w:p>
        </w:tc>
      </w:tr>
      <w:tr w:rsidR="00A45914">
        <w:tc>
          <w:tcPr>
            <w:tcW w:w="10141" w:type="dxa"/>
            <w:gridSpan w:val="2"/>
          </w:tcPr>
          <w:p w:rsidR="00A45914" w:rsidRDefault="00284070">
            <w:pPr>
              <w:pStyle w:val="a8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>
              <w:rPr>
                <w:b/>
                <w:caps/>
                <w:sz w:val="28"/>
                <w:szCs w:val="28"/>
                <w:lang w:val="ru-RU"/>
              </w:rPr>
              <w:t xml:space="preserve">МОДУЛЬ </w:t>
            </w:r>
            <w:r>
              <w:rPr>
                <w:sz w:val="28"/>
                <w:szCs w:val="28"/>
                <w:lang w:val="ru-RU"/>
              </w:rPr>
              <w:t>3.</w:t>
            </w:r>
            <w:r>
              <w:rPr>
                <w:b/>
                <w:bCs/>
                <w:color w:val="000000" w:themeColor="text1"/>
                <w:kern w:val="24"/>
                <w:sz w:val="28"/>
                <w:szCs w:val="28"/>
                <w:lang w:val="ru-RU" w:eastAsia="uk-UA"/>
              </w:rPr>
              <w:t xml:space="preserve"> 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899" w:type="dxa"/>
          </w:tcPr>
          <w:p w:rsidR="00A45914" w:rsidRDefault="00284070">
            <w:pPr>
              <w:widowControl/>
              <w:autoSpaceDE/>
              <w:autoSpaceDN/>
              <w:ind w:hanging="3"/>
              <w:jc w:val="both"/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Література</w:t>
            </w:r>
            <w:r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  <w:t xml:space="preserve"> ХV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ІІІ</w:t>
            </w:r>
            <w:r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  <w:t xml:space="preserve"> століття</w:t>
            </w:r>
          </w:p>
          <w:p w:rsidR="00A45914" w:rsidRDefault="00A45914">
            <w:pPr>
              <w:pStyle w:val="TableParagraph"/>
              <w:spacing w:before="2" w:line="237" w:lineRule="auto"/>
              <w:ind w:left="-108" w:right="15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899" w:type="dxa"/>
          </w:tcPr>
          <w:p w:rsidR="00A45914" w:rsidRDefault="00284070">
            <w:pPr>
              <w:widowControl/>
              <w:autoSpaceDE/>
              <w:autoSpaceDN/>
              <w:ind w:hanging="3"/>
              <w:jc w:val="both"/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Література</w:t>
            </w:r>
            <w:r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  <w:t xml:space="preserve"> ХV</w:t>
            </w:r>
            <w:r>
              <w:rPr>
                <w:color w:val="000000" w:themeColor="text1"/>
                <w:kern w:val="24"/>
                <w:sz w:val="28"/>
                <w:szCs w:val="28"/>
                <w:lang w:eastAsia="uk-UA"/>
              </w:rPr>
              <w:t>ІІІ</w:t>
            </w:r>
            <w:r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  <w:t xml:space="preserve"> століття</w:t>
            </w:r>
            <w:r>
              <w:rPr>
                <w:color w:val="000000" w:themeColor="text1"/>
                <w:kern w:val="24"/>
                <w:sz w:val="28"/>
                <w:szCs w:val="28"/>
                <w:lang w:val="en-US" w:eastAsia="uk-UA"/>
              </w:rPr>
              <w:t>. Феофан Прокопович</w:t>
            </w:r>
          </w:p>
          <w:p w:rsidR="00A45914" w:rsidRDefault="00A45914">
            <w:pPr>
              <w:pStyle w:val="TableParagraph"/>
              <w:spacing w:before="2" w:line="237" w:lineRule="auto"/>
              <w:ind w:left="-108" w:right="156"/>
              <w:jc w:val="both"/>
              <w:rPr>
                <w:color w:val="000000" w:themeColor="text1"/>
                <w:kern w:val="24"/>
                <w:sz w:val="28"/>
                <w:szCs w:val="28"/>
                <w:lang w:val="ru-RU" w:eastAsia="uk-UA"/>
              </w:rPr>
            </w:pP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spacing w:before="2" w:line="237" w:lineRule="auto"/>
              <w:ind w:left="-108" w:right="156"/>
              <w:jc w:val="both"/>
              <w:rPr>
                <w:sz w:val="28"/>
                <w:szCs w:val="28"/>
                <w:lang w:val="en-US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Література пізнього бароко (ІІ пол.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ХVІІІ століття).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Драматургія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Тема 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spacing w:before="2" w:line="237" w:lineRule="auto"/>
              <w:ind w:left="-108" w:right="156"/>
              <w:jc w:val="both"/>
              <w:rPr>
                <w:color w:val="000000" w:themeColor="text1"/>
                <w:kern w:val="24"/>
                <w:sz w:val="28"/>
                <w:szCs w:val="28"/>
                <w:lang w:eastAsia="uk-UA"/>
              </w:rPr>
            </w:pPr>
            <w:r w:rsidRPr="0000513E">
              <w:rPr>
                <w:rFonts w:eastAsia="SimSun"/>
                <w:color w:val="000000"/>
                <w:sz w:val="28"/>
                <w:szCs w:val="28"/>
                <w:lang w:val="ru-RU" w:eastAsia="zh-CN" w:bidi="ar"/>
              </w:rPr>
              <w:t xml:space="preserve">Література пізнього бароко (ІІ пол. 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ХVІІІ століття).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Вірші</w:t>
            </w:r>
          </w:p>
        </w:tc>
      </w:tr>
      <w:tr w:rsidR="00A45914">
        <w:tc>
          <w:tcPr>
            <w:tcW w:w="1242" w:type="dxa"/>
          </w:tcPr>
          <w:p w:rsidR="00A45914" w:rsidRDefault="00284070">
            <w:pPr>
              <w:pStyle w:val="a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16</w:t>
            </w:r>
          </w:p>
        </w:tc>
        <w:tc>
          <w:tcPr>
            <w:tcW w:w="8899" w:type="dxa"/>
          </w:tcPr>
          <w:p w:rsidR="00A45914" w:rsidRDefault="00284070">
            <w:pPr>
              <w:pStyle w:val="TableParagraph"/>
              <w:spacing w:before="2" w:line="237" w:lineRule="auto"/>
              <w:ind w:left="-108" w:right="156"/>
              <w:jc w:val="both"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zh-CN" w:bidi="ar"/>
              </w:rPr>
              <w:t>Григорій Сковорода</w:t>
            </w:r>
          </w:p>
        </w:tc>
      </w:tr>
    </w:tbl>
    <w:p w:rsidR="00A45914" w:rsidRDefault="00284070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:rsidR="00A45914" w:rsidRDefault="00284070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  <w:bookmarkEnd w:id="0"/>
    </w:p>
    <w:p w:rsidR="00A45914" w:rsidRDefault="00284070">
      <w:pPr>
        <w:pStyle w:val="a5"/>
        <w:spacing w:before="0" w:beforeAutospacing="0" w:after="0" w:afterAutospacing="0"/>
        <w:ind w:firstLineChars="233" w:firstLine="6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 </w:t>
      </w:r>
      <w:r>
        <w:rPr>
          <w:sz w:val="28"/>
          <w:szCs w:val="28"/>
        </w:rPr>
        <w:t xml:space="preserve">навчання курсу </w:t>
      </w:r>
      <w:r>
        <w:rPr>
          <w:rStyle w:val="a6"/>
          <w:b w:val="0"/>
          <w:bCs w:val="0"/>
          <w:sz w:val="28"/>
          <w:szCs w:val="28"/>
        </w:rPr>
        <w:t>«Історія української літератури (давня)»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спрямовані на глибоке засвоєння матеріалу, розвиток аналітичного мислення та формування стійкого інтересу до літературної спадщини. У межах дисципліни застосовуються такі </w:t>
      </w:r>
      <w:r>
        <w:rPr>
          <w:sz w:val="28"/>
          <w:szCs w:val="28"/>
        </w:rPr>
        <w:t>методи</w:t>
      </w:r>
      <w:r>
        <w:rPr>
          <w:sz w:val="28"/>
          <w:szCs w:val="28"/>
        </w:rPr>
        <w:t>: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sz w:val="28"/>
          <w:szCs w:val="28"/>
        </w:rPr>
        <w:t>лекційно-пояснювальний метод</w:t>
      </w:r>
      <w:r>
        <w:rPr>
          <w:sz w:val="28"/>
          <w:szCs w:val="28"/>
        </w:rPr>
        <w:t xml:space="preserve"> – подача теоретичного матеріалу у формі лекцій із використанням історико-культурного та літературознавчого аналізу;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sz w:val="28"/>
          <w:szCs w:val="28"/>
        </w:rPr>
        <w:t>текстуальний аналіз</w:t>
      </w:r>
      <w:r>
        <w:rPr>
          <w:sz w:val="28"/>
          <w:szCs w:val="28"/>
        </w:rPr>
        <w:t xml:space="preserve"> – ґрунтовне опрацювання та коментування художніх текстів, аналіз образів, тематики, стилю та жанрових особливостей тв</w:t>
      </w:r>
      <w:r>
        <w:rPr>
          <w:sz w:val="28"/>
          <w:szCs w:val="28"/>
        </w:rPr>
        <w:t>орів;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sz w:val="28"/>
          <w:szCs w:val="28"/>
        </w:rPr>
        <w:t>метод проблемного викладу</w:t>
      </w:r>
      <w:r>
        <w:rPr>
          <w:sz w:val="28"/>
          <w:szCs w:val="28"/>
        </w:rPr>
        <w:t xml:space="preserve"> – постановка дискусійних питань щодо природи давньої літератури, її зв’язку з народною традицією, духовністю, історією;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>
        <w:rPr>
          <w:rStyle w:val="a6"/>
          <w:sz w:val="28"/>
          <w:szCs w:val="28"/>
        </w:rPr>
        <w:t>евристична бесіда</w:t>
      </w:r>
      <w:r>
        <w:rPr>
          <w:sz w:val="28"/>
          <w:szCs w:val="28"/>
        </w:rPr>
        <w:t xml:space="preserve"> – активне залучення студентів до обговорення тем, стимулювання самостійного мислен</w:t>
      </w:r>
      <w:r>
        <w:rPr>
          <w:sz w:val="28"/>
          <w:szCs w:val="28"/>
        </w:rPr>
        <w:t>ня та формулювання власних висновків;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sz w:val="28"/>
          <w:szCs w:val="28"/>
        </w:rPr>
        <w:t>інтерактивні методи</w:t>
      </w:r>
      <w:r>
        <w:rPr>
          <w:sz w:val="28"/>
          <w:szCs w:val="28"/>
        </w:rPr>
        <w:t xml:space="preserve"> – робота в малих групах, мозковий штурм, літературні диспути, презентації та обговорення творчих проєктів;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sz w:val="28"/>
          <w:szCs w:val="28"/>
        </w:rPr>
        <w:t>метод самостійної роботи</w:t>
      </w:r>
      <w:r>
        <w:rPr>
          <w:sz w:val="28"/>
          <w:szCs w:val="28"/>
        </w:rPr>
        <w:t xml:space="preserve"> – читання та аналіз літературних джерел, написання есеїв, рефе</w:t>
      </w:r>
      <w:r>
        <w:rPr>
          <w:sz w:val="28"/>
          <w:szCs w:val="28"/>
        </w:rPr>
        <w:t>ратів, підготовка до семінарів і виконання тестових завдань;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sz w:val="28"/>
          <w:szCs w:val="28"/>
        </w:rPr>
        <w:t>мнемотехніка</w:t>
      </w:r>
      <w:r>
        <w:rPr>
          <w:sz w:val="28"/>
          <w:szCs w:val="28"/>
        </w:rPr>
        <w:t xml:space="preserve"> – вивчення напам’ять окремих віршів або фрагментів прозових творів з метою кращого засвоєння мовно-естетичної специфіки текстів.</w:t>
      </w:r>
    </w:p>
    <w:p w:rsidR="00A45914" w:rsidRDefault="00A45914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</w:p>
    <w:p w:rsidR="00A45914" w:rsidRDefault="00284070">
      <w:pPr>
        <w:pStyle w:val="a5"/>
        <w:spacing w:before="0" w:beforeAutospacing="0" w:after="0" w:afterAutospacing="0"/>
        <w:ind w:firstLineChars="233" w:firstLine="6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Прийоми навчання</w:t>
      </w:r>
      <w:r>
        <w:rPr>
          <w:sz w:val="28"/>
          <w:szCs w:val="28"/>
        </w:rPr>
        <w:t xml:space="preserve"> курсу </w:t>
      </w:r>
      <w:r>
        <w:rPr>
          <w:rStyle w:val="a6"/>
          <w:b w:val="0"/>
          <w:bCs w:val="0"/>
          <w:sz w:val="28"/>
          <w:szCs w:val="28"/>
        </w:rPr>
        <w:t>«Історія української літера</w:t>
      </w:r>
      <w:r>
        <w:rPr>
          <w:rStyle w:val="a6"/>
          <w:b w:val="0"/>
          <w:bCs w:val="0"/>
          <w:sz w:val="28"/>
          <w:szCs w:val="28"/>
        </w:rPr>
        <w:t>тури (давня)»</w:t>
      </w:r>
      <w:r>
        <w:rPr>
          <w:sz w:val="28"/>
          <w:szCs w:val="28"/>
        </w:rPr>
        <w:t xml:space="preserve"> спрямовані </w:t>
      </w:r>
      <w:r>
        <w:rPr>
          <w:sz w:val="28"/>
          <w:szCs w:val="28"/>
        </w:rPr>
        <w:t>на активізацію пізнавальної діяльності студентів, розвиток навичок аналізу художнього тексту та засвоєння специфіки давньої літературної традиції. У курсі використовуються такі основні прийоми: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аналіз тексту</w:t>
      </w:r>
      <w:r>
        <w:rPr>
          <w:sz w:val="28"/>
          <w:szCs w:val="28"/>
        </w:rPr>
        <w:t xml:space="preserve"> – поетапне розкриття </w:t>
      </w:r>
      <w:r>
        <w:rPr>
          <w:sz w:val="28"/>
          <w:szCs w:val="28"/>
        </w:rPr>
        <w:t>змісту твору, інтерпретація художніх образів, тематики, символіки, мовних засобів;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порівняння</w:t>
      </w:r>
      <w:r>
        <w:rPr>
          <w:sz w:val="28"/>
          <w:szCs w:val="28"/>
        </w:rPr>
        <w:t xml:space="preserve"> – зіставлення творів різних епох або авторів, порівняння різних версій одного тексту, аналіз змін у сприйнятті твору впродовж часу;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історико-культурний комент</w:t>
      </w:r>
      <w:r>
        <w:rPr>
          <w:rStyle w:val="a6"/>
          <w:sz w:val="28"/>
          <w:szCs w:val="28"/>
        </w:rPr>
        <w:t>ар</w:t>
      </w:r>
      <w:r>
        <w:rPr>
          <w:sz w:val="28"/>
          <w:szCs w:val="28"/>
        </w:rPr>
        <w:t xml:space="preserve"> – пояснення історичних, релігійних, побутових реалій, що згадуються в текстах давньої літератури;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робота з первинними джерелами</w:t>
      </w:r>
      <w:r>
        <w:rPr>
          <w:sz w:val="28"/>
          <w:szCs w:val="28"/>
        </w:rPr>
        <w:t xml:space="preserve"> – читання пам’яток у перекладах або за автентичним текстом із відповідними коментарями;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використання схем і таблиць</w:t>
      </w:r>
      <w:r>
        <w:rPr>
          <w:sz w:val="28"/>
          <w:szCs w:val="28"/>
        </w:rPr>
        <w:t xml:space="preserve"> – уза</w:t>
      </w:r>
      <w:r>
        <w:rPr>
          <w:sz w:val="28"/>
          <w:szCs w:val="28"/>
        </w:rPr>
        <w:t>гальнення інформації щодо жанрової, тематичної класифікації творів, хронології розвитку літератури;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цитатна ілюстрація</w:t>
      </w:r>
      <w:r>
        <w:rPr>
          <w:sz w:val="28"/>
          <w:szCs w:val="28"/>
        </w:rPr>
        <w:t xml:space="preserve"> – підбір і аналіз ключових цитат із творів для аргументації власних міркувань;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вивчення напам’ять</w:t>
      </w:r>
      <w:r>
        <w:rPr>
          <w:sz w:val="28"/>
          <w:szCs w:val="28"/>
        </w:rPr>
        <w:t xml:space="preserve"> – засвоєння уривків текстів з метою формування естетичного смаку й відчуття поетики давньої літератури;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рефлексія</w:t>
      </w:r>
      <w:r>
        <w:rPr>
          <w:sz w:val="28"/>
          <w:szCs w:val="28"/>
        </w:rPr>
        <w:t xml:space="preserve"> – обговорення особистих вражень від прочитаного, осмислення духовно-моральних і філософських ідей творів.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Ці прийоми сприяють глибокому роз</w:t>
      </w:r>
      <w:r>
        <w:rPr>
          <w:sz w:val="28"/>
          <w:szCs w:val="28"/>
        </w:rPr>
        <w:t>умінню специфіки давньої української літератури та формують навички її фахового аналізу.</w:t>
      </w:r>
    </w:p>
    <w:p w:rsidR="00A45914" w:rsidRDefault="00A45914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</w:p>
    <w:p w:rsidR="00A45914" w:rsidRDefault="00284070">
      <w:pPr>
        <w:pStyle w:val="a5"/>
        <w:spacing w:before="0" w:beforeAutospacing="0" w:after="0" w:afterAutospacing="0"/>
        <w:ind w:firstLineChars="233" w:firstLine="655"/>
        <w:jc w:val="both"/>
        <w:rPr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>Освітні технології</w:t>
      </w:r>
      <w:r>
        <w:rPr>
          <w:rStyle w:val="a6"/>
          <w:rFonts w:eastAsiaTheme="majorEastAsia"/>
          <w:sz w:val="28"/>
          <w:szCs w:val="28"/>
        </w:rPr>
        <w:t xml:space="preserve">. </w:t>
      </w:r>
      <w:r>
        <w:rPr>
          <w:sz w:val="28"/>
          <w:szCs w:val="28"/>
        </w:rPr>
        <w:t xml:space="preserve">До курсу </w:t>
      </w:r>
      <w:r>
        <w:rPr>
          <w:rStyle w:val="a6"/>
          <w:b w:val="0"/>
          <w:bCs w:val="0"/>
          <w:sz w:val="28"/>
          <w:szCs w:val="28"/>
        </w:rPr>
        <w:t>«Історія української літератури (давня)»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застосовуються сучасні освітні технології, що сприяють ефективному засвоєнню навчального матеріа</w:t>
      </w:r>
      <w:r>
        <w:rPr>
          <w:sz w:val="28"/>
          <w:szCs w:val="28"/>
        </w:rPr>
        <w:t>лу, формуванню аналітичного мислення, креативності та самостійності студентів. Основні освітні технології: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і</w:t>
      </w:r>
      <w:r>
        <w:rPr>
          <w:rStyle w:val="a6"/>
          <w:sz w:val="28"/>
          <w:szCs w:val="28"/>
        </w:rPr>
        <w:t>нформаційно-комунікаційні технології (ІКТ)</w:t>
      </w:r>
      <w:r>
        <w:rPr>
          <w:sz w:val="28"/>
          <w:szCs w:val="28"/>
        </w:rPr>
        <w:t xml:space="preserve">: використання електронних підручників, інтерактивних презентацій, онлайн-бібліотек, цифрових копій </w:t>
      </w:r>
      <w:r>
        <w:rPr>
          <w:sz w:val="28"/>
          <w:szCs w:val="28"/>
        </w:rPr>
        <w:t>пам’яток давньої літератури, платформ для тестування та обговорень (Moodle, Zoom тощо)</w:t>
      </w:r>
      <w:r>
        <w:rPr>
          <w:sz w:val="28"/>
          <w:szCs w:val="28"/>
        </w:rPr>
        <w:t xml:space="preserve">; 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rStyle w:val="a6"/>
          <w:sz w:val="28"/>
          <w:szCs w:val="28"/>
        </w:rPr>
        <w:t>роблемне навчання</w:t>
      </w:r>
      <w:r>
        <w:rPr>
          <w:sz w:val="28"/>
          <w:szCs w:val="28"/>
        </w:rPr>
        <w:t>: постановка перед студентами проблемних запитань і завдань, пов’язаних із тлумаченням текстів, історико-культурних контекстів, що стимулює пошук н</w:t>
      </w:r>
      <w:r>
        <w:rPr>
          <w:sz w:val="28"/>
          <w:szCs w:val="28"/>
        </w:rPr>
        <w:t>естандартних рішень</w:t>
      </w:r>
      <w:r>
        <w:rPr>
          <w:sz w:val="28"/>
          <w:szCs w:val="28"/>
        </w:rPr>
        <w:t xml:space="preserve">; 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rStyle w:val="a6"/>
          <w:sz w:val="28"/>
          <w:szCs w:val="28"/>
        </w:rPr>
        <w:t>роєктні технології</w:t>
      </w:r>
      <w:r>
        <w:rPr>
          <w:sz w:val="28"/>
          <w:szCs w:val="28"/>
        </w:rPr>
        <w:t>: створення індивідуальних і групових проєктів – мультимедійних презентацій, буклетів, дослідницьких міні-проєктів, що узагальнюють знання з тем курсу</w:t>
      </w:r>
      <w:r>
        <w:rPr>
          <w:sz w:val="28"/>
          <w:szCs w:val="28"/>
        </w:rPr>
        <w:t xml:space="preserve">; 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>
        <w:rPr>
          <w:rStyle w:val="a6"/>
          <w:sz w:val="28"/>
          <w:szCs w:val="28"/>
        </w:rPr>
        <w:t>ехнології колаборативного навчання</w:t>
      </w:r>
      <w:r>
        <w:rPr>
          <w:sz w:val="28"/>
          <w:szCs w:val="28"/>
        </w:rPr>
        <w:t xml:space="preserve">: робота в парах, </w:t>
      </w:r>
      <w:r>
        <w:rPr>
          <w:sz w:val="28"/>
          <w:szCs w:val="28"/>
        </w:rPr>
        <w:t>групах, колективне обговорення тем, інтерактивні дискусії, аналіз текстів у командах</w:t>
      </w:r>
      <w:r>
        <w:rPr>
          <w:sz w:val="28"/>
          <w:szCs w:val="28"/>
        </w:rPr>
        <w:t xml:space="preserve">; 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т</w:t>
      </w:r>
      <w:r>
        <w:rPr>
          <w:rStyle w:val="a6"/>
          <w:sz w:val="28"/>
          <w:szCs w:val="28"/>
        </w:rPr>
        <w:t>ехнологія розвитку критичного мислення</w:t>
      </w:r>
      <w:r>
        <w:rPr>
          <w:sz w:val="28"/>
          <w:szCs w:val="28"/>
        </w:rPr>
        <w:t>: аналіз аргументів, формування власної думки, рефлексивні вправи, оцінка джерел, виявлення ідейно-художньої цінності творів</w:t>
      </w:r>
      <w:r>
        <w:rPr>
          <w:sz w:val="28"/>
          <w:szCs w:val="28"/>
        </w:rPr>
        <w:t>;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і</w:t>
      </w:r>
      <w:r>
        <w:rPr>
          <w:rStyle w:val="a6"/>
          <w:sz w:val="28"/>
          <w:szCs w:val="28"/>
        </w:rPr>
        <w:t>грові технології</w:t>
      </w:r>
      <w:r>
        <w:rPr>
          <w:sz w:val="28"/>
          <w:szCs w:val="28"/>
        </w:rPr>
        <w:t>: літературні вікторини, квести, тематичні рольові ігри (інсценізація фрагментів творів), що сприяють засвоєнню матеріалу в цікавій формі</w:t>
      </w:r>
      <w:r>
        <w:rPr>
          <w:sz w:val="28"/>
          <w:szCs w:val="28"/>
        </w:rPr>
        <w:t xml:space="preserve">; 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т</w:t>
      </w:r>
      <w:r>
        <w:rPr>
          <w:rStyle w:val="a6"/>
          <w:sz w:val="28"/>
          <w:szCs w:val="28"/>
        </w:rPr>
        <w:t>ехнології формування компетентностей</w:t>
      </w:r>
      <w:r>
        <w:rPr>
          <w:sz w:val="28"/>
          <w:szCs w:val="28"/>
        </w:rPr>
        <w:t>: інтеграція знань з історії, філософії, культури в аналіз л</w:t>
      </w:r>
      <w:r>
        <w:rPr>
          <w:sz w:val="28"/>
          <w:szCs w:val="28"/>
        </w:rPr>
        <w:t>ітературних текстів, розвиток мовленнєвої та читацької компетентності</w:t>
      </w:r>
      <w:r>
        <w:rPr>
          <w:sz w:val="28"/>
          <w:szCs w:val="28"/>
        </w:rPr>
        <w:t>.</w:t>
      </w:r>
    </w:p>
    <w:p w:rsidR="00A45914" w:rsidRDefault="00284070">
      <w:pPr>
        <w:pStyle w:val="a5"/>
        <w:spacing w:before="0" w:beforeAutospacing="0" w:after="0" w:afterAutospacing="0"/>
        <w:ind w:firstLineChars="233" w:firstLine="652"/>
        <w:jc w:val="both"/>
        <w:rPr>
          <w:sz w:val="28"/>
          <w:szCs w:val="28"/>
        </w:rPr>
      </w:pPr>
      <w:r>
        <w:rPr>
          <w:sz w:val="28"/>
          <w:szCs w:val="28"/>
        </w:rPr>
        <w:t>Ці технології забезпечують глибше розуміння давньої української літератури, розкривають її значення для культурної спадщини й формують у студентів навички гуманітарного аналізу текстів.</w:t>
      </w:r>
    </w:p>
    <w:p w:rsidR="00A45914" w:rsidRDefault="00A45914">
      <w:pPr>
        <w:pStyle w:val="Default"/>
        <w:rPr>
          <w:b/>
          <w:color w:val="833C0B" w:themeColor="accent2" w:themeShade="80"/>
          <w:kern w:val="24"/>
          <w:sz w:val="28"/>
          <w:szCs w:val="28"/>
          <w:lang w:val="uk-UA"/>
        </w:rPr>
      </w:pPr>
    </w:p>
    <w:p w:rsidR="00A45914" w:rsidRDefault="00284070">
      <w:pPr>
        <w:ind w:right="517" w:firstLine="709"/>
        <w:jc w:val="both"/>
        <w:rPr>
          <w:color w:val="833C0B" w:themeColor="accent2" w:themeShade="80"/>
          <w:sz w:val="28"/>
          <w:szCs w:val="28"/>
        </w:rPr>
      </w:pPr>
      <w:bookmarkStart w:id="2" w:name="_Hlk172198208"/>
      <w:bookmarkEnd w:id="1"/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A45914" w:rsidRDefault="00284070">
      <w:pPr>
        <w:pStyle w:val="a8"/>
        <w:numPr>
          <w:ilvl w:val="1"/>
          <w:numId w:val="1"/>
        </w:numPr>
        <w:rPr>
          <w:rStyle w:val="a6"/>
          <w:rFonts w:eastAsiaTheme="majorEastAsia"/>
          <w:bCs w:val="0"/>
          <w:sz w:val="28"/>
          <w:szCs w:val="28"/>
        </w:rPr>
      </w:pPr>
      <w:r>
        <w:rPr>
          <w:rStyle w:val="a6"/>
          <w:rFonts w:eastAsiaTheme="majorEastAsia"/>
          <w:bCs w:val="0"/>
          <w:sz w:val="28"/>
          <w:szCs w:val="28"/>
        </w:rPr>
        <w:t>Загальні принципи оцінювання:</w:t>
      </w:r>
    </w:p>
    <w:p w:rsidR="00A45914" w:rsidRDefault="00284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оцінювання знань студентів з курсу  ґрунтується на принципах об'єктивності, прозорості, систематичності та комплексного підходу. Оцінювання здійснюється через поєднання </w:t>
      </w:r>
      <w:r>
        <w:rPr>
          <w:sz w:val="28"/>
          <w:szCs w:val="28"/>
        </w:rPr>
        <w:t>поточного, модульного та підсумкового контролю.</w:t>
      </w:r>
    </w:p>
    <w:p w:rsidR="00A45914" w:rsidRDefault="00284070">
      <w:pPr>
        <w:pStyle w:val="a8"/>
        <w:numPr>
          <w:ilvl w:val="1"/>
          <w:numId w:val="1"/>
        </w:numPr>
        <w:rPr>
          <w:sz w:val="28"/>
          <w:szCs w:val="28"/>
        </w:rPr>
      </w:pPr>
      <w:r>
        <w:rPr>
          <w:rStyle w:val="a6"/>
          <w:rFonts w:eastAsiaTheme="majorEastAsia"/>
          <w:bCs w:val="0"/>
          <w:sz w:val="28"/>
          <w:szCs w:val="28"/>
        </w:rPr>
        <w:t>Форми контролю: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>Форми контролю курсу спрямовані на оцінку рівня знань студентів, їхніх умінь аналізувати літературні твори, орієнтуватися в історико-культурному контексті, застосовувати теоретичні знання на п</w:t>
      </w:r>
      <w:r>
        <w:rPr>
          <w:sz w:val="28"/>
          <w:szCs w:val="28"/>
        </w:rPr>
        <w:t>рактиці. Основні форми контролю:</w:t>
      </w:r>
    </w:p>
    <w:p w:rsidR="00A45914" w:rsidRDefault="00284070">
      <w:pPr>
        <w:pStyle w:val="a8"/>
        <w:ind w:left="0" w:right="109"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Поточний контроль: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фронтальне та індивідуальне опитування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практичних заняттях;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тестування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(усне/письмове, комп’ютерне – в онлайн або очному форматі);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перевірка письмових завдань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(рефератів, есе, повідомлень, аналіз</w:t>
      </w:r>
      <w:r>
        <w:rPr>
          <w:sz w:val="28"/>
          <w:szCs w:val="28"/>
        </w:rPr>
        <w:t>ів текстів);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оцінювання усної активності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практичних заняттях</w:t>
      </w:r>
      <w:r>
        <w:rPr>
          <w:sz w:val="28"/>
          <w:szCs w:val="28"/>
        </w:rPr>
        <w:t>, дискусіях;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перевірка засвоєння на пам’ять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окремих віршів чи фрагментів прозових творів;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презентація творчих проєктів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або індивідуальних досліджень.</w:t>
      </w:r>
    </w:p>
    <w:p w:rsidR="00A45914" w:rsidRDefault="00A45914">
      <w:pPr>
        <w:pStyle w:val="a8"/>
        <w:ind w:left="0" w:right="109" w:firstLineChars="200" w:firstLine="560"/>
        <w:rPr>
          <w:sz w:val="28"/>
          <w:szCs w:val="28"/>
        </w:rPr>
      </w:pPr>
    </w:p>
    <w:p w:rsidR="00A45914" w:rsidRDefault="00284070">
      <w:pPr>
        <w:pStyle w:val="a8"/>
        <w:ind w:left="0" w:right="109"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Підсумковий контроль:</w:t>
      </w:r>
    </w:p>
    <w:p w:rsidR="00A45914" w:rsidRDefault="00284070">
      <w:pPr>
        <w:pStyle w:val="a8"/>
        <w:ind w:left="0" w:right="109" w:firstLineChars="200" w:firstLine="562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Іспит 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охоплює програмний матеріал курсу, включає аналіз літературних текстів, розгорнуті відповіді на теоретичні питання.</w:t>
      </w:r>
    </w:p>
    <w:p w:rsidR="00A45914" w:rsidRDefault="00A45914">
      <w:pPr>
        <w:pStyle w:val="a8"/>
        <w:ind w:left="0" w:right="109" w:firstLineChars="200" w:firstLine="560"/>
        <w:rPr>
          <w:sz w:val="28"/>
          <w:szCs w:val="28"/>
        </w:rPr>
      </w:pPr>
    </w:p>
    <w:p w:rsidR="00A45914" w:rsidRDefault="00284070">
      <w:pPr>
        <w:pStyle w:val="a8"/>
        <w:ind w:left="0" w:right="109"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Додаткові форми: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Style w:val="a6"/>
          <w:b w:val="0"/>
          <w:bCs w:val="0"/>
          <w:sz w:val="28"/>
          <w:szCs w:val="28"/>
        </w:rPr>
        <w:t>самоконтроль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(виконання тестів, завдань на самоперевірку);</w:t>
      </w:r>
    </w:p>
    <w:p w:rsidR="00A45914" w:rsidRDefault="00284070">
      <w:pPr>
        <w:pStyle w:val="a8"/>
        <w:ind w:left="0" w:right="109"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>
        <w:rPr>
          <w:rStyle w:val="a6"/>
          <w:b w:val="0"/>
          <w:bCs w:val="0"/>
          <w:sz w:val="28"/>
          <w:szCs w:val="28"/>
        </w:rPr>
        <w:t>р</w:t>
      </w:r>
      <w:r>
        <w:rPr>
          <w:rStyle w:val="a6"/>
          <w:b w:val="0"/>
          <w:bCs w:val="0"/>
          <w:sz w:val="28"/>
          <w:szCs w:val="28"/>
        </w:rPr>
        <w:t>ецензування робіт одногрупників</w:t>
      </w:r>
      <w:r>
        <w:rPr>
          <w:sz w:val="28"/>
          <w:szCs w:val="28"/>
        </w:rPr>
        <w:t>;</w:t>
      </w:r>
    </w:p>
    <w:p w:rsidR="00A45914" w:rsidRDefault="00284070">
      <w:pPr>
        <w:pStyle w:val="a5"/>
        <w:spacing w:before="0" w:beforeAutospacing="0" w:after="0" w:afterAutospacing="0"/>
        <w:ind w:left="144" w:right="517" w:firstLine="576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>
        <w:rPr>
          <w:rStyle w:val="a6"/>
          <w:b w:val="0"/>
          <w:bCs w:val="0"/>
          <w:sz w:val="28"/>
          <w:szCs w:val="28"/>
        </w:rPr>
        <w:t>вікторини, квести</w:t>
      </w:r>
      <w:r>
        <w:rPr>
          <w:sz w:val="28"/>
          <w:szCs w:val="28"/>
        </w:rPr>
        <w:t>.</w:t>
      </w:r>
    </w:p>
    <w:p w:rsidR="00A45914" w:rsidRDefault="00A45914">
      <w:pPr>
        <w:pStyle w:val="a5"/>
        <w:spacing w:before="0" w:beforeAutospacing="0" w:after="0" w:afterAutospacing="0"/>
        <w:ind w:left="144" w:right="517" w:firstLine="576"/>
        <w:rPr>
          <w:sz w:val="28"/>
          <w:szCs w:val="28"/>
        </w:rPr>
      </w:pPr>
    </w:p>
    <w:p w:rsidR="00A45914" w:rsidRDefault="00284070">
      <w:pPr>
        <w:pStyle w:val="a5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</w:t>
      </w: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РИТЕРІЇ ОЦІНЮВАННЯ РЕЗУЛЬТАТІВ НАВЧАННЯ</w:t>
      </w:r>
    </w:p>
    <w:p w:rsidR="00A45914" w:rsidRDefault="00284070">
      <w:pPr>
        <w:pStyle w:val="a5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ЄКТС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lastRenderedPageBreak/>
        <w:tab/>
      </w:r>
      <w:r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A45914" w:rsidRDefault="00A45914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A45914" w:rsidRDefault="00284070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A45914" w:rsidRDefault="00284070">
      <w:pPr>
        <w:pStyle w:val="a8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</w:t>
      </w:r>
      <w:r>
        <w:rPr>
          <w:bCs/>
          <w:color w:val="000000" w:themeColor="text1"/>
          <w:sz w:val="28"/>
          <w:szCs w:val="28"/>
        </w:rPr>
        <w:t>ітнього процесу при вивченні навчальної дисципліни регламентовано такими документами:</w:t>
      </w:r>
    </w:p>
    <w:p w:rsidR="00A45914" w:rsidRDefault="00284070">
      <w:pPr>
        <w:pStyle w:val="a8"/>
        <w:numPr>
          <w:ilvl w:val="0"/>
          <w:numId w:val="2"/>
        </w:numPr>
        <w:spacing w:line="242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«Етичний кодекс </w:t>
      </w:r>
      <w:r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1" w:history="1">
        <w:r>
          <w:rPr>
            <w:rStyle w:val="a4"/>
            <w:sz w:val="28"/>
            <w:szCs w:val="28"/>
          </w:rPr>
          <w:t>https://www.chnu.edu.ua/media/jxdbs0zb/etychnyi-kodeks-chernivetskoho-natsionalnoho-universytetu.pdf</w:t>
        </w:r>
      </w:hyperlink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</w:p>
    <w:p w:rsidR="00A45914" w:rsidRDefault="00284070">
      <w:pPr>
        <w:pStyle w:val="a8"/>
        <w:numPr>
          <w:ilvl w:val="0"/>
          <w:numId w:val="2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>
        <w:rPr>
          <w:bCs/>
          <w:color w:val="000000"/>
          <w:sz w:val="28"/>
          <w:szCs w:val="28"/>
        </w:rPr>
        <w:t>Федьковича» </w:t>
      </w:r>
      <w:hyperlink r:id="rId12" w:history="1">
        <w:r>
          <w:rPr>
            <w:rStyle w:val="a4"/>
            <w:bCs/>
            <w:sz w:val="28"/>
            <w:szCs w:val="28"/>
          </w:rPr>
          <w:t>https://www.chnu.edu.ua/media/f5eleobm/polozhennya-pro zapobihannia-plahiatu_2024.pdf</w:t>
        </w:r>
      </w:hyperlink>
    </w:p>
    <w:p w:rsidR="00A45914" w:rsidRDefault="00A45914">
      <w:pPr>
        <w:pStyle w:val="a8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A45914" w:rsidRDefault="00284070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Електронна бібліотека Інституту </w:t>
      </w:r>
      <w:r>
        <w:rPr>
          <w:rStyle w:val="a6"/>
          <w:b w:val="0"/>
          <w:bCs w:val="0"/>
          <w:sz w:val="28"/>
          <w:szCs w:val="28"/>
        </w:rPr>
        <w:t>літератури ім. Т. Г. Шевченка НАН України</w:t>
      </w:r>
      <w:r>
        <w:rPr>
          <w:sz w:val="28"/>
          <w:szCs w:val="28"/>
        </w:rPr>
        <w:br/>
      </w:r>
      <w:hyperlink r:id="rId13" w:tgtFrame="_new" w:history="1">
        <w:r>
          <w:rPr>
            <w:rStyle w:val="a4"/>
            <w:sz w:val="28"/>
            <w:szCs w:val="28"/>
          </w:rPr>
          <w:t>http://litopys.org.ua</w:t>
        </w:r>
      </w:hyperlink>
      <w:r>
        <w:rPr>
          <w:sz w:val="28"/>
          <w:szCs w:val="28"/>
        </w:rPr>
        <w:br/>
        <w:t>– пам’ятки давньої літератури (повні тексти), хрестоматії, дослідження.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Національна бібліотека України ім. В. І. Вернадського</w:t>
      </w:r>
      <w:r>
        <w:rPr>
          <w:sz w:val="28"/>
          <w:szCs w:val="28"/>
        </w:rPr>
        <w:br/>
      </w:r>
      <w:hyperlink r:id="rId14" w:tgtFrame="_new" w:history="1">
        <w:r>
          <w:rPr>
            <w:rStyle w:val="a4"/>
            <w:sz w:val="28"/>
            <w:szCs w:val="28"/>
          </w:rPr>
          <w:t>https://www.nbuv.gov.ua</w:t>
        </w:r>
      </w:hyperlink>
      <w:r>
        <w:rPr>
          <w:sz w:val="28"/>
          <w:szCs w:val="28"/>
        </w:rPr>
        <w:br/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 до наукових публікацій, архівів, повнотекстових ресурсів.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Бібліотека української літератури (e-library.org.ua)</w:t>
      </w:r>
      <w:r>
        <w:rPr>
          <w:sz w:val="28"/>
          <w:szCs w:val="28"/>
        </w:rPr>
        <w:br/>
      </w:r>
      <w:hyperlink r:id="rId15" w:tgtFrame="_new" w:history="1">
        <w:r>
          <w:rPr>
            <w:rStyle w:val="a4"/>
            <w:sz w:val="28"/>
            <w:szCs w:val="28"/>
          </w:rPr>
          <w:t>http://e-library.org.ua</w:t>
        </w:r>
      </w:hyperlink>
      <w:r>
        <w:rPr>
          <w:sz w:val="28"/>
          <w:szCs w:val="28"/>
        </w:rPr>
        <w:br/>
        <w:t>– зібр</w:t>
      </w:r>
      <w:r>
        <w:rPr>
          <w:sz w:val="28"/>
          <w:szCs w:val="28"/>
        </w:rPr>
        <w:t>ання класичної української літератури, зокрема давньої.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Енциклопедія історії України (ЕІУ)</w:t>
      </w:r>
      <w:r>
        <w:rPr>
          <w:sz w:val="28"/>
          <w:szCs w:val="28"/>
        </w:rPr>
        <w:br/>
      </w:r>
      <w:hyperlink r:id="rId16" w:history="1">
        <w:r>
          <w:rPr>
            <w:rStyle w:val="a4"/>
            <w:sz w:val="28"/>
            <w:szCs w:val="28"/>
          </w:rPr>
          <w:t>http://resource.history.org.ua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статті про авторів, жанри, історичні етапи літературного процесу.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Ізборник </w:t>
      </w:r>
      <w:hyperlink r:id="rId17" w:history="1">
        <w:r>
          <w:rPr>
            <w:rStyle w:val="a4"/>
            <w:rFonts w:eastAsia="SimSun"/>
            <w:sz w:val="28"/>
            <w:szCs w:val="28"/>
            <w:lang w:val="en-US" w:eastAsia="zh-CN" w:bidi="ar"/>
          </w:rPr>
          <w:t>http://litopys.org.ua</w:t>
        </w:r>
      </w:hyperlink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i/>
          <w:iCs/>
          <w:color w:val="833C0B" w:themeColor="accent2" w:themeShade="80"/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en-US" w:eastAsia="zh-CN" w:bidi="ar"/>
        </w:rPr>
        <w:t>EXLIBRIS</w:t>
      </w:r>
      <w:r w:rsidRPr="0000513E">
        <w:rPr>
          <w:rFonts w:eastAsia="SimSun"/>
          <w:color w:val="000000"/>
          <w:sz w:val="28"/>
          <w:szCs w:val="28"/>
          <w:lang w:eastAsia="zh-CN" w:bidi="ar"/>
        </w:rPr>
        <w:t xml:space="preserve"> – українська електронна бібліотека: 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00513E">
        <w:rPr>
          <w:rFonts w:eastAsia="SimSun"/>
          <w:color w:val="0000FF"/>
          <w:sz w:val="28"/>
          <w:szCs w:val="28"/>
          <w:lang w:eastAsia="zh-CN" w:bidi="ar"/>
        </w:rPr>
        <w:t>://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ukrlib</w:t>
      </w:r>
      <w:r w:rsidRPr="0000513E">
        <w:rPr>
          <w:rFonts w:eastAsia="SimSun"/>
          <w:color w:val="0000FF"/>
          <w:sz w:val="28"/>
          <w:szCs w:val="28"/>
          <w:lang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com</w:t>
      </w:r>
      <w:r w:rsidRPr="0000513E">
        <w:rPr>
          <w:rFonts w:eastAsia="SimSun"/>
          <w:color w:val="0000FF"/>
          <w:sz w:val="28"/>
          <w:szCs w:val="28"/>
          <w:lang w:eastAsia="zh-CN" w:bidi="ar"/>
        </w:rPr>
        <w:t xml:space="preserve"> </w:t>
      </w:r>
    </w:p>
    <w:p w:rsidR="00A45914" w:rsidRDefault="00284070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00513E">
        <w:rPr>
          <w:rFonts w:eastAsia="SimSun"/>
          <w:color w:val="000000"/>
          <w:sz w:val="28"/>
          <w:szCs w:val="28"/>
          <w:lang w:val="ru-RU" w:eastAsia="zh-CN" w:bidi="ar"/>
        </w:rPr>
        <w:t xml:space="preserve">Українська література: електронна бібліотека: 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00513E">
        <w:rPr>
          <w:rFonts w:eastAsia="SimSun"/>
          <w:color w:val="0000FF"/>
          <w:sz w:val="28"/>
          <w:szCs w:val="28"/>
          <w:lang w:val="ru-RU" w:eastAsia="zh-CN" w:bidi="ar"/>
        </w:rPr>
        <w:t>://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www</w:t>
      </w:r>
      <w:r w:rsidRPr="0000513E">
        <w:rPr>
          <w:rFonts w:eastAsia="SimSun"/>
          <w:color w:val="0000FF"/>
          <w:sz w:val="28"/>
          <w:szCs w:val="28"/>
          <w:lang w:val="ru-RU"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ukrlit</w:t>
      </w:r>
      <w:r w:rsidRPr="0000513E">
        <w:rPr>
          <w:rFonts w:eastAsia="SimSun"/>
          <w:color w:val="0000FF"/>
          <w:sz w:val="28"/>
          <w:szCs w:val="28"/>
          <w:lang w:val="ru-RU"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com</w:t>
      </w:r>
      <w:r w:rsidRPr="0000513E">
        <w:rPr>
          <w:rFonts w:eastAsia="SimSun"/>
          <w:color w:val="0000FF"/>
          <w:sz w:val="28"/>
          <w:szCs w:val="28"/>
          <w:lang w:val="ru-RU"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ua</w:t>
      </w:r>
    </w:p>
    <w:p w:rsidR="00A45914" w:rsidRDefault="00A45914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:rsidR="00A45914" w:rsidRDefault="00284070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iCs/>
          <w:color w:val="833C0B" w:themeColor="accent2" w:themeShade="80"/>
          <w:sz w:val="28"/>
          <w:szCs w:val="28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00513E">
        <w:rPr>
          <w:b/>
          <w:bCs/>
          <w:i/>
          <w:iCs/>
          <w:color w:val="833C0B" w:themeColor="accent2" w:themeShade="80"/>
          <w:sz w:val="28"/>
          <w:szCs w:val="28"/>
        </w:rPr>
        <w:t>Історія української літератури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>
        <w:rPr>
          <w:b/>
          <w:bCs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A45914" w:rsidRDefault="0000513E" w:rsidP="0000513E">
      <w:pPr>
        <w:jc w:val="center"/>
      </w:pPr>
      <w:hyperlink r:id="rId18" w:history="1">
        <w:r>
          <w:rPr>
            <w:rStyle w:val="a4"/>
          </w:rPr>
          <w:t>rp_iul-davnia-fil_bak.pdf</w:t>
        </w:r>
      </w:hyperlink>
      <w:bookmarkStart w:id="3" w:name="_GoBack"/>
      <w:bookmarkEnd w:id="3"/>
    </w:p>
    <w:p w:rsidR="00A45914" w:rsidRDefault="00A45914"/>
    <w:sectPr w:rsidR="00A45914">
      <w:pgSz w:w="11910" w:h="16840"/>
      <w:pgMar w:top="510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70" w:rsidRDefault="00284070">
      <w:r>
        <w:separator/>
      </w:r>
    </w:p>
  </w:endnote>
  <w:endnote w:type="continuationSeparator" w:id="0">
    <w:p w:rsidR="00284070" w:rsidRDefault="0028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Segoe Print"/>
    <w:charset w:val="00"/>
    <w:family w:val="auto"/>
    <w:pitch w:val="default"/>
  </w:font>
  <w:font w:name="+mn-ea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70" w:rsidRDefault="00284070">
      <w:r>
        <w:separator/>
      </w:r>
    </w:p>
  </w:footnote>
  <w:footnote w:type="continuationSeparator" w:id="0">
    <w:p w:rsidR="00284070" w:rsidRDefault="0028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CFA8"/>
    <w:multiLevelType w:val="singleLevel"/>
    <w:tmpl w:val="08F8CF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43020"/>
    <w:multiLevelType w:val="multilevel"/>
    <w:tmpl w:val="20743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C5AB9"/>
    <w:rsid w:val="0000513E"/>
    <w:rsid w:val="00284070"/>
    <w:rsid w:val="00A45914"/>
    <w:rsid w:val="5F7C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F5475-6873-43D8-88F2-9D7F81FD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8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customStyle="1" w:styleId="Style34">
    <w:name w:val="_Style 34"/>
    <w:basedOn w:val="a1"/>
    <w:qFormat/>
    <w:rPr>
      <w:rFonts w:ascii="Times New Roman" w:eastAsia="SimSu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005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dIklJ18AAAAJ&amp;hl=uk" TargetMode="External"/><Relationship Id="rId13" Type="http://schemas.openxmlformats.org/officeDocument/2006/relationships/hyperlink" Target="http://litopys.org.ua" TargetMode="External"/><Relationship Id="rId18" Type="http://schemas.openxmlformats.org/officeDocument/2006/relationships/hyperlink" Target="https://phil.chnu.edu.ua/media/2hjdudyv/rp_iul-davnia-fil_bak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f5eleobm/polozhennya-pro%20zapobihannia-plahiatu_2024.pdf" TargetMode="External"/><Relationship Id="rId17" Type="http://schemas.openxmlformats.org/officeDocument/2006/relationships/hyperlink" Target="http://litopys.org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ource.history.org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-library.org.ua" TargetMode="External"/><Relationship Id="rId10" Type="http://schemas.openxmlformats.org/officeDocument/2006/relationships/hyperlink" Target="https://moodle.chnu.edu.u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ofiychuk@ukr.net" TargetMode="External"/><Relationship Id="rId14" Type="http://schemas.openxmlformats.org/officeDocument/2006/relationships/hyperlink" Target="https://www.nbuv.gov.u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7425</Words>
  <Characters>4233</Characters>
  <Application>Microsoft Office Word</Application>
  <DocSecurity>0</DocSecurity>
  <Lines>35</Lines>
  <Paragraphs>23</Paragraphs>
  <ScaleCrop>false</ScaleCrop>
  <Company/>
  <LinksUpToDate>false</LinksUpToDate>
  <CharactersWithSpaces>11635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2025-03-17T07:05:00Z</dcterms:created>
  <dcterms:modified xsi:type="dcterms:W3CDTF">2025-03-17T07:25:00Z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AFDC8399659A4568B1A6F1E18A547629_11</vt:lpwstr>
  </property>
</Properties>
</file>