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CFDFD">
      <w:pPr>
        <w:pStyle w:val="17"/>
        <w:spacing w:before="92"/>
        <w:ind w:left="0"/>
        <w:jc w:val="center"/>
        <w:rPr>
          <w:b/>
          <w:color w:val="632523" w:themeColor="accent2" w:themeShade="80"/>
          <w:sz w:val="28"/>
          <w:szCs w:val="28"/>
        </w:rPr>
      </w:pPr>
      <w:r>
        <w:rPr>
          <w:b/>
          <w:color w:val="6325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632523" w:themeColor="accent2" w:themeShade="80"/>
          <w:sz w:val="28"/>
          <w:szCs w:val="28"/>
        </w:rPr>
        <w:t>СИЛАБУС НАВЧАЛЬНОЇ ДИСЦИПЛІНИ</w:t>
      </w:r>
    </w:p>
    <w:p w14:paraId="408A9602">
      <w:pPr>
        <w:widowControl/>
        <w:adjustRightInd w:val="0"/>
        <w:jc w:val="center"/>
        <w:rPr>
          <w:rFonts w:hint="default"/>
          <w:b/>
          <w:color w:val="632523" w:themeColor="accent2" w:themeShade="80"/>
          <w:sz w:val="28"/>
          <w:szCs w:val="28"/>
          <w:lang w:val="uk-UA"/>
        </w:rPr>
      </w:pPr>
      <w:r>
        <w:rPr>
          <w:b/>
          <w:color w:val="632523" w:themeColor="accent2" w:themeShade="80"/>
          <w:sz w:val="28"/>
          <w:szCs w:val="28"/>
        </w:rPr>
        <w:t>«</w:t>
      </w:r>
      <w:r>
        <w:rPr>
          <w:b/>
          <w:color w:val="632523" w:themeColor="accent2" w:themeShade="80"/>
          <w:sz w:val="28"/>
          <w:szCs w:val="28"/>
          <w:lang w:val="uk-UA"/>
        </w:rPr>
        <w:t>КОМУНІКАТИВНИЙ</w:t>
      </w:r>
      <w:r>
        <w:rPr>
          <w:rFonts w:hint="default"/>
          <w:b/>
          <w:color w:val="632523" w:themeColor="accent2" w:themeShade="80"/>
          <w:sz w:val="28"/>
          <w:szCs w:val="28"/>
          <w:lang w:val="uk-UA"/>
        </w:rPr>
        <w:t xml:space="preserve"> КУРС </w:t>
      </w:r>
    </w:p>
    <w:p w14:paraId="2945A587">
      <w:pPr>
        <w:widowControl/>
        <w:adjustRightInd w:val="0"/>
        <w:jc w:val="center"/>
        <w:rPr>
          <w:b/>
          <w:bCs/>
          <w:color w:val="632523" w:themeColor="accent2" w:themeShade="80"/>
          <w:sz w:val="28"/>
          <w:szCs w:val="28"/>
        </w:rPr>
      </w:pPr>
      <w:r>
        <w:rPr>
          <w:b/>
          <w:bCs/>
          <w:color w:val="632523" w:themeColor="accent2" w:themeShade="80"/>
          <w:sz w:val="28"/>
          <w:szCs w:val="28"/>
        </w:rPr>
        <w:t>ДРУГ</w:t>
      </w:r>
      <w:r>
        <w:rPr>
          <w:b/>
          <w:bCs/>
          <w:color w:val="632523" w:themeColor="accent2" w:themeShade="80"/>
          <w:sz w:val="28"/>
          <w:szCs w:val="28"/>
          <w:lang w:val="uk-UA"/>
        </w:rPr>
        <w:t>ОЇ</w:t>
      </w:r>
      <w:r>
        <w:rPr>
          <w:b/>
          <w:bCs/>
          <w:color w:val="632523" w:themeColor="accent2" w:themeShade="80"/>
          <w:sz w:val="28"/>
          <w:szCs w:val="28"/>
        </w:rPr>
        <w:t xml:space="preserve"> ІНОЗЕМН</w:t>
      </w:r>
      <w:r>
        <w:rPr>
          <w:b/>
          <w:bCs/>
          <w:color w:val="632523" w:themeColor="accent2" w:themeShade="80"/>
          <w:sz w:val="28"/>
          <w:szCs w:val="28"/>
          <w:lang w:val="uk-UA"/>
        </w:rPr>
        <w:t>ОЇ</w:t>
      </w:r>
      <w:r>
        <w:rPr>
          <w:b/>
          <w:bCs/>
          <w:color w:val="632523" w:themeColor="accent2" w:themeShade="80"/>
          <w:sz w:val="28"/>
          <w:szCs w:val="28"/>
        </w:rPr>
        <w:t xml:space="preserve"> МОВ</w:t>
      </w:r>
      <w:r>
        <w:rPr>
          <w:b/>
          <w:bCs/>
          <w:color w:val="632523" w:themeColor="accent2" w:themeShade="80"/>
          <w:sz w:val="28"/>
          <w:szCs w:val="28"/>
          <w:lang w:val="uk-UA"/>
        </w:rPr>
        <w:t>И</w:t>
      </w:r>
      <w:r>
        <w:rPr>
          <w:rFonts w:hint="default"/>
          <w:b/>
          <w:bCs/>
          <w:color w:val="632523" w:themeColor="accent2" w:themeShade="80"/>
          <w:sz w:val="28"/>
          <w:szCs w:val="28"/>
          <w:lang w:val="uk-UA"/>
        </w:rPr>
        <w:t xml:space="preserve"> (французької)</w:t>
      </w:r>
      <w:r>
        <w:rPr>
          <w:b/>
          <w:bCs/>
          <w:color w:val="632523" w:themeColor="accent2" w:themeShade="80"/>
          <w:sz w:val="28"/>
          <w:szCs w:val="28"/>
        </w:rPr>
        <w:t>»</w:t>
      </w:r>
    </w:p>
    <w:p w14:paraId="2F373956">
      <w:pPr>
        <w:widowControl/>
        <w:adjustRightInd w:val="0"/>
        <w:jc w:val="center"/>
        <w:rPr>
          <w:rFonts w:eastAsiaTheme="minorHAnsi"/>
          <w:color w:val="632523" w:themeColor="accent2" w:themeShade="80"/>
          <w:sz w:val="28"/>
          <w:szCs w:val="28"/>
        </w:rPr>
      </w:pPr>
      <w:r>
        <w:rPr>
          <w:b/>
          <w:bCs/>
          <w:color w:val="632523" w:themeColor="accent2" w:themeShade="80"/>
          <w:sz w:val="28"/>
          <w:szCs w:val="28"/>
        </w:rPr>
        <w:t>(2 курс)</w:t>
      </w:r>
    </w:p>
    <w:p w14:paraId="6FEC06EE">
      <w:pPr>
        <w:widowControl/>
        <w:adjustRightInd w:val="0"/>
        <w:jc w:val="center"/>
        <w:rPr>
          <w:rFonts w:eastAsiaTheme="minorHAnsi"/>
          <w:color w:val="000000"/>
          <w:sz w:val="28"/>
          <w:szCs w:val="28"/>
        </w:rPr>
      </w:pPr>
    </w:p>
    <w:p w14:paraId="4CD2BEF6">
      <w:pPr>
        <w:widowControl/>
        <w:adjustRightInd w:val="0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</w:t>
      </w:r>
      <w:r>
        <w:rPr>
          <w:rFonts w:eastAsiaTheme="minorHAnsi"/>
          <w:b/>
          <w:bCs/>
          <w:i/>
          <w:iCs/>
          <w:color w:val="000000"/>
          <w:sz w:val="28"/>
          <w:szCs w:val="28"/>
          <w:u w:val="single"/>
          <w:lang w:val="uk-UA"/>
        </w:rPr>
        <w:t>вибір</w:t>
      </w:r>
      <w:r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кова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>(</w:t>
      </w:r>
      <w:r>
        <w:rPr>
          <w:rFonts w:hint="default" w:eastAsiaTheme="minorHAnsi"/>
          <w:i/>
          <w:iCs/>
          <w:color w:val="000000"/>
          <w:sz w:val="28"/>
          <w:szCs w:val="28"/>
          <w:lang w:val="uk-UA"/>
        </w:rPr>
        <w:t>3</w:t>
      </w:r>
      <w:r>
        <w:rPr>
          <w:rFonts w:eastAsiaTheme="minorHAnsi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кредит</w:t>
      </w:r>
      <w:r>
        <w:rPr>
          <w:rFonts w:eastAsiaTheme="minorHAnsi"/>
          <w:i/>
          <w:i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и</w:t>
      </w:r>
      <w:r>
        <w:rPr>
          <w:rFonts w:eastAsiaTheme="minorHAnsi"/>
          <w:color w:val="000000"/>
          <w:sz w:val="28"/>
          <w:szCs w:val="28"/>
        </w:rPr>
        <w:t>)</w:t>
      </w:r>
    </w:p>
    <w:p w14:paraId="135669A1">
      <w:pPr>
        <w:pStyle w:val="17"/>
        <w:spacing w:before="92"/>
        <w:ind w:left="0"/>
        <w:rPr>
          <w:b/>
          <w:sz w:val="28"/>
          <w:szCs w:val="28"/>
        </w:rPr>
      </w:pP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0"/>
        <w:gridCol w:w="5329"/>
      </w:tblGrid>
      <w:tr w14:paraId="775D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021AE7BF">
            <w:pPr>
              <w:pStyle w:val="17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>
            <w:pPr>
              <w:pStyle w:val="17"/>
              <w:ind w:left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 і література та друга іноземна мова</w:t>
            </w:r>
          </w:p>
        </w:tc>
      </w:tr>
      <w:tr w14:paraId="5D75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591AF7D9">
            <w:pPr>
              <w:pStyle w:val="17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>
            <w:pPr>
              <w:pStyle w:val="1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rFonts w:hint="default"/>
                <w:sz w:val="28"/>
                <w:szCs w:val="28"/>
                <w:lang w:val="uk-UA"/>
              </w:rPr>
              <w:t>11</w:t>
            </w:r>
            <w:r>
              <w:rPr>
                <w:sz w:val="28"/>
                <w:szCs w:val="28"/>
              </w:rPr>
              <w:t xml:space="preserve"> Філологія</w:t>
            </w:r>
          </w:p>
        </w:tc>
      </w:tr>
      <w:tr w14:paraId="09DF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1137B344">
            <w:pPr>
              <w:pStyle w:val="17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>
            <w:pPr>
              <w:pStyle w:val="17"/>
              <w:ind w:left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B Культура, мистецтво та гуманітарні науки</w:t>
            </w:r>
          </w:p>
        </w:tc>
      </w:tr>
      <w:tr w14:paraId="1EB0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64F1E0AA">
            <w:pPr>
              <w:pStyle w:val="17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>
            <w:pPr>
              <w:pStyle w:val="17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14:paraId="4B64E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6806F952">
            <w:pPr>
              <w:pStyle w:val="17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>
            <w:pPr>
              <w:pStyle w:val="17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українська</w:t>
            </w:r>
          </w:p>
        </w:tc>
      </w:tr>
      <w:tr w14:paraId="5BCB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79BFA0E1">
            <w:pPr>
              <w:pStyle w:val="17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Профайл викладача</w:t>
            </w:r>
          </w:p>
        </w:tc>
        <w:tc>
          <w:tcPr>
            <w:tcW w:w="5390" w:type="dxa"/>
          </w:tcPr>
          <w:p w14:paraId="478BDDDC">
            <w:pPr>
              <w:pStyle w:val="17"/>
              <w:ind w:left="0"/>
              <w:rPr>
                <w:rFonts w:hint="default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hint="default"/>
                <w:bCs/>
                <w:i w:val="0"/>
                <w:iCs w:val="0"/>
                <w:sz w:val="28"/>
                <w:szCs w:val="28"/>
              </w:rPr>
              <w:t>Котелевська Раїса Аурелівна</w:t>
            </w:r>
          </w:p>
          <w:p w14:paraId="52CA0CA0">
            <w:pPr>
              <w:pStyle w:val="17"/>
              <w:ind w:left="0"/>
              <w:rPr>
                <w:rFonts w:hint="default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hint="default"/>
                <w:bCs/>
                <w:i/>
                <w:iCs/>
                <w:sz w:val="28"/>
                <w:szCs w:val="28"/>
              </w:rPr>
              <w:fldChar w:fldCharType="begin"/>
            </w:r>
            <w:r>
              <w:rPr>
                <w:rFonts w:hint="default"/>
                <w:bCs/>
                <w:i/>
                <w:iCs/>
                <w:sz w:val="28"/>
                <w:szCs w:val="28"/>
              </w:rPr>
              <w:instrText xml:space="preserve"> HYPERLINK "https://french.chnu.edu.ua/pro-kafedru/kolektyv-kafedry/kotelevska-raisa-aurelivna/" </w:instrText>
            </w:r>
            <w:r>
              <w:rPr>
                <w:rFonts w:hint="default"/>
                <w:bCs/>
                <w:i/>
                <w:iCs/>
                <w:sz w:val="28"/>
                <w:szCs w:val="28"/>
              </w:rPr>
              <w:fldChar w:fldCharType="separate"/>
            </w:r>
            <w:r>
              <w:rPr>
                <w:rStyle w:val="11"/>
                <w:rFonts w:hint="default"/>
                <w:bCs/>
                <w:i/>
                <w:iCs/>
                <w:sz w:val="28"/>
                <w:szCs w:val="28"/>
              </w:rPr>
              <w:t>https://french.chnu.edu.ua/pro-kafedru/kolektyv-kafedry/kotelevska-raisa-aurelivna/</w:t>
            </w:r>
            <w:r>
              <w:rPr>
                <w:rFonts w:hint="default"/>
                <w:bCs/>
                <w:i/>
                <w:iCs/>
                <w:sz w:val="28"/>
                <w:szCs w:val="28"/>
              </w:rPr>
              <w:fldChar w:fldCharType="end"/>
            </w:r>
            <w:r>
              <w:rPr>
                <w:rFonts w:hint="default"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14:paraId="1FAD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44AE8A02">
            <w:pPr>
              <w:pStyle w:val="17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14:paraId="76F13C93">
            <w:pPr>
              <w:pStyle w:val="17"/>
              <w:ind w:left="0"/>
              <w:rPr>
                <w:sz w:val="28"/>
                <w:szCs w:val="28"/>
              </w:rPr>
            </w:pPr>
          </w:p>
        </w:tc>
      </w:tr>
      <w:tr w14:paraId="46CC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7E6A0C3F">
            <w:pPr>
              <w:pStyle w:val="17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>
            <w:pPr>
              <w:pStyle w:val="17"/>
              <w:ind w:left="0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bCs/>
                <w:sz w:val="28"/>
                <w:szCs w:val="28"/>
              </w:rPr>
              <w:fldChar w:fldCharType="begin"/>
            </w:r>
            <w:r>
              <w:rPr>
                <w:rFonts w:hint="default"/>
                <w:bCs/>
                <w:sz w:val="28"/>
                <w:szCs w:val="28"/>
              </w:rPr>
              <w:instrText xml:space="preserve"> HYPERLINK "mailto:r.kotelevska@chnu.edu.ua" </w:instrText>
            </w:r>
            <w:r>
              <w:rPr>
                <w:rFonts w:hint="default"/>
                <w:bCs/>
                <w:sz w:val="28"/>
                <w:szCs w:val="28"/>
              </w:rPr>
              <w:fldChar w:fldCharType="separate"/>
            </w:r>
            <w:r>
              <w:rPr>
                <w:rStyle w:val="11"/>
                <w:rFonts w:hint="default"/>
                <w:bCs/>
                <w:sz w:val="28"/>
                <w:szCs w:val="28"/>
              </w:rPr>
              <w:t>r.kotelevska@chnu.edu.ua</w:t>
            </w:r>
            <w:r>
              <w:rPr>
                <w:rFonts w:hint="default"/>
                <w:bCs/>
                <w:sz w:val="28"/>
                <w:szCs w:val="28"/>
              </w:rPr>
              <w:fldChar w:fldCharType="end"/>
            </w:r>
            <w:r>
              <w:rPr>
                <w:rFonts w:hint="default"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14:paraId="5E2E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1B476119">
            <w:pPr>
              <w:pStyle w:val="17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>
            <w:pPr>
              <w:pStyle w:val="17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14:paraId="5D16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21B97874">
            <w:pPr>
              <w:pStyle w:val="17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>
            <w:pPr>
              <w:pStyle w:val="17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 графіком консультацій</w:t>
            </w:r>
          </w:p>
        </w:tc>
      </w:tr>
    </w:tbl>
    <w:p w14:paraId="288DCAC0">
      <w:pPr>
        <w:pStyle w:val="7"/>
        <w:ind w:left="0"/>
        <w:jc w:val="left"/>
        <w:rPr>
          <w:sz w:val="28"/>
          <w:szCs w:val="28"/>
        </w:rPr>
      </w:pPr>
    </w:p>
    <w:p w14:paraId="79B45EF3">
      <w:pPr>
        <w:pStyle w:val="2"/>
        <w:ind w:left="0" w:right="0"/>
        <w:rPr>
          <w:color w:val="632523" w:themeColor="accent2" w:themeShade="80"/>
          <w:sz w:val="28"/>
          <w:szCs w:val="28"/>
        </w:rPr>
      </w:pPr>
      <w:r>
        <w:rPr>
          <w:color w:val="632523" w:themeColor="accent2" w:themeShade="80"/>
          <w:sz w:val="28"/>
          <w:szCs w:val="28"/>
        </w:rPr>
        <w:t>АНОТАЦІЯ НАВЧАЛЬНОЇ ДИСЦИПЛІНИ</w:t>
      </w:r>
    </w:p>
    <w:p w14:paraId="20BA3D9D">
      <w:pPr>
        <w:shd w:val="clear" w:color="auto" w:fill="FFFFFF"/>
        <w:ind w:firstLine="720"/>
        <w:jc w:val="both"/>
        <w:rPr>
          <w:rFonts w:hint="default"/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</w:rPr>
        <w:t>Мета навчальної дисципліни полягає у формуванні французькомовних лінгвістичної, мовленнєвої та соціокультурної /соціолінгвістичної компетентностей як складників</w:t>
      </w:r>
      <w:r>
        <w:rPr>
          <w:rFonts w:hint="default"/>
          <w:color w:val="000000"/>
          <w:sz w:val="28"/>
          <w:szCs w:val="28"/>
          <w:lang w:val="uk-UA"/>
        </w:rPr>
        <w:t xml:space="preserve"> </w:t>
      </w:r>
      <w:r>
        <w:rPr>
          <w:rFonts w:hint="default"/>
          <w:color w:val="000000"/>
          <w:sz w:val="28"/>
          <w:szCs w:val="28"/>
        </w:rPr>
        <w:t>комунікативної міжкультурної компетентності на рівні А1 та набутті програмних результатів</w:t>
      </w:r>
      <w:r>
        <w:rPr>
          <w:rFonts w:hint="default"/>
          <w:color w:val="000000"/>
          <w:sz w:val="28"/>
          <w:szCs w:val="28"/>
          <w:lang w:val="uk-UA"/>
        </w:rPr>
        <w:t xml:space="preserve"> </w:t>
      </w:r>
      <w:r>
        <w:rPr>
          <w:rFonts w:hint="default"/>
          <w:color w:val="000000"/>
          <w:sz w:val="28"/>
          <w:szCs w:val="28"/>
        </w:rPr>
        <w:t>згідно з ОП.</w:t>
      </w:r>
    </w:p>
    <w:p w14:paraId="4136761E">
      <w:pPr>
        <w:ind w:firstLine="720"/>
        <w:jc w:val="both"/>
        <w:rPr>
          <w:bCs/>
          <w:sz w:val="28"/>
          <w:szCs w:val="28"/>
        </w:rPr>
      </w:pPr>
    </w:p>
    <w:p w14:paraId="6341DEE7">
      <w:pPr>
        <w:pStyle w:val="16"/>
        <w:tabs>
          <w:tab w:val="left" w:pos="1450"/>
        </w:tabs>
        <w:spacing w:before="6" w:line="237" w:lineRule="auto"/>
        <w:ind w:left="0" w:firstLine="0"/>
        <w:jc w:val="center"/>
        <w:rPr>
          <w:b/>
          <w:caps/>
          <w:color w:val="632523" w:themeColor="accent2" w:themeShade="80"/>
          <w:sz w:val="28"/>
          <w:szCs w:val="28"/>
        </w:rPr>
      </w:pPr>
      <w:r>
        <w:rPr>
          <w:b/>
          <w:caps/>
          <w:color w:val="6325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8418"/>
      </w:tblGrid>
      <w:tr w14:paraId="166F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1" w:type="dxa"/>
            <w:gridSpan w:val="2"/>
          </w:tcPr>
          <w:p w14:paraId="61946EE9">
            <w:pPr>
              <w:pStyle w:val="16"/>
              <w:tabs>
                <w:tab w:val="left" w:pos="1450"/>
              </w:tabs>
              <w:spacing w:before="6" w:line="237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семестр</w:t>
            </w:r>
          </w:p>
        </w:tc>
      </w:tr>
      <w:tr w14:paraId="771C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1" w:type="dxa"/>
            <w:gridSpan w:val="2"/>
          </w:tcPr>
          <w:p w14:paraId="160C7623">
            <w:pPr>
              <w:pStyle w:val="16"/>
              <w:tabs>
                <w:tab w:val="left" w:pos="1450"/>
              </w:tabs>
              <w:spacing w:before="6" w:line="237" w:lineRule="auto"/>
              <w:ind w:left="0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МОДУЛЬ 1. </w:t>
            </w:r>
          </w:p>
        </w:tc>
      </w:tr>
      <w:tr w14:paraId="50E6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</w:tcPr>
          <w:p w14:paraId="6BDCF995">
            <w:pPr>
              <w:pStyle w:val="16"/>
              <w:spacing w:before="6" w:line="237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418" w:type="dxa"/>
          </w:tcPr>
          <w:p w14:paraId="00C70E49">
            <w:pPr>
              <w:pStyle w:val="16"/>
              <w:tabs>
                <w:tab w:val="left" w:pos="1450"/>
              </w:tabs>
              <w:spacing w:before="6" w:line="237" w:lineRule="auto"/>
              <w:ind w:left="0" w:firstLine="0"/>
              <w:rPr>
                <w:rFonts w:hint="default"/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</w:rPr>
              <w:t>Голосний звук [y]. Прикметник même. Прикметник autre. Не</w:t>
            </w:r>
            <w:r>
              <w:rPr>
                <w:rFonts w:hint="default"/>
                <w:bCs/>
                <w:sz w:val="24"/>
                <w:szCs w:val="24"/>
              </w:rPr>
              <w:softHyphen/>
            </w:r>
            <w:r>
              <w:rPr>
                <w:rFonts w:hint="default"/>
                <w:bCs/>
                <w:sz w:val="24"/>
                <w:szCs w:val="24"/>
              </w:rPr>
              <w:t>озна</w:t>
            </w:r>
            <w:r>
              <w:rPr>
                <w:rFonts w:hint="default"/>
                <w:bCs/>
                <w:sz w:val="24"/>
                <w:szCs w:val="24"/>
              </w:rPr>
              <w:softHyphen/>
            </w:r>
            <w:r>
              <w:rPr>
                <w:rFonts w:hint="default"/>
                <w:bCs/>
                <w:sz w:val="24"/>
                <w:szCs w:val="24"/>
              </w:rPr>
              <w:t xml:space="preserve">чений прикметник tout. </w:t>
            </w:r>
          </w:p>
          <w:p w14:paraId="175FCA75">
            <w:pPr>
              <w:pStyle w:val="16"/>
              <w:tabs>
                <w:tab w:val="left" w:pos="1450"/>
              </w:tabs>
              <w:spacing w:before="6" w:line="237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</w:rPr>
              <w:t>Розмовна практика: Mes études à l’Université</w:t>
            </w:r>
          </w:p>
        </w:tc>
      </w:tr>
      <w:tr w14:paraId="7DE1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</w:tcPr>
          <w:p w14:paraId="736616EA">
            <w:pPr>
              <w:pStyle w:val="16"/>
              <w:spacing w:before="6" w:line="237" w:lineRule="auto"/>
              <w:ind w:left="0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418" w:type="dxa"/>
          </w:tcPr>
          <w:p w14:paraId="15A853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SimSun"/>
                <w:color w:val="000000"/>
                <w:kern w:val="0"/>
                <w:sz w:val="24"/>
                <w:szCs w:val="24"/>
                <w:lang w:val="en-US" w:eastAsia="zh-CN"/>
              </w:rPr>
              <w:t>Голосний звук [u]. Злитий артикль. Пи</w:t>
            </w:r>
            <w:r>
              <w:rPr>
                <w:rFonts w:hint="default" w:ascii="Times New Roman" w:hAnsi="Times New Roman" w:eastAsia="SimSun"/>
                <w:color w:val="000000"/>
                <w:kern w:val="0"/>
                <w:sz w:val="24"/>
                <w:szCs w:val="24"/>
                <w:lang w:val="en-US" w:eastAsia="zh-CN"/>
              </w:rPr>
              <w:softHyphen/>
            </w:r>
            <w:r>
              <w:rPr>
                <w:rFonts w:hint="default" w:ascii="Times New Roman" w:hAnsi="Times New Roman" w:eastAsia="SimSun"/>
                <w:color w:val="000000"/>
                <w:kern w:val="0"/>
                <w:sz w:val="24"/>
                <w:szCs w:val="24"/>
                <w:lang w:val="en-US" w:eastAsia="zh-CN"/>
              </w:rPr>
              <w:t>тання до обставини місця. Відмінювання діє</w:t>
            </w:r>
            <w:r>
              <w:rPr>
                <w:rFonts w:hint="default" w:ascii="Times New Roman" w:hAnsi="Times New Roman" w:eastAsia="SimSun"/>
                <w:color w:val="000000"/>
                <w:kern w:val="0"/>
                <w:sz w:val="24"/>
                <w:szCs w:val="24"/>
                <w:lang w:val="en-US" w:eastAsia="zh-CN"/>
              </w:rPr>
              <w:softHyphen/>
            </w:r>
            <w:r>
              <w:rPr>
                <w:rFonts w:hint="default" w:ascii="Times New Roman" w:hAnsi="Times New Roman" w:eastAsia="SimSun"/>
                <w:color w:val="000000"/>
                <w:kern w:val="0"/>
                <w:sz w:val="24"/>
                <w:szCs w:val="24"/>
                <w:lang w:val="en-US" w:eastAsia="zh-CN"/>
              </w:rPr>
              <w:t xml:space="preserve">слова courir. </w:t>
            </w:r>
          </w:p>
          <w:p w14:paraId="2E89F74F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caps/>
                <w:sz w:val="24"/>
                <w:szCs w:val="24"/>
              </w:rPr>
            </w:pPr>
            <w:r>
              <w:rPr>
                <w:rFonts w:hint="default" w:ascii="Times New Roman" w:hAnsi="Times New Roman" w:eastAsia="SimSun"/>
                <w:color w:val="000000"/>
                <w:kern w:val="0"/>
                <w:sz w:val="24"/>
                <w:szCs w:val="24"/>
                <w:lang w:val="en-US" w:eastAsia="zh-CN"/>
              </w:rPr>
              <w:t>Розмовна практика: Notre Université</w:t>
            </w:r>
          </w:p>
        </w:tc>
      </w:tr>
      <w:tr w14:paraId="7A75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</w:tcPr>
          <w:p w14:paraId="7A82D4D0">
            <w:pPr>
              <w:pStyle w:val="16"/>
              <w:spacing w:before="6" w:line="237" w:lineRule="auto"/>
              <w:ind w:left="0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418" w:type="dxa"/>
          </w:tcPr>
          <w:p w14:paraId="082B26A1">
            <w:pPr>
              <w:pStyle w:val="16"/>
              <w:tabs>
                <w:tab w:val="left" w:pos="1450"/>
              </w:tabs>
              <w:spacing w:before="6" w:line="237" w:lineRule="auto"/>
              <w:ind w:left="0" w:firstLine="0"/>
              <w:rPr>
                <w:b w:val="0"/>
                <w:bCs/>
                <w:caps/>
                <w:sz w:val="24"/>
                <w:szCs w:val="24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uk-UA"/>
              </w:rPr>
              <w:t>Голосний звук [œ̃]. Вживання означеного артикля. Розмовна практика: Notre cours de français</w:t>
            </w:r>
          </w:p>
        </w:tc>
      </w:tr>
      <w:tr w14:paraId="5CED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</w:tcPr>
          <w:p w14:paraId="468485D0">
            <w:pPr>
              <w:pStyle w:val="16"/>
              <w:spacing w:before="6" w:line="237" w:lineRule="auto"/>
              <w:ind w:left="0" w:firstLine="0"/>
              <w:jc w:val="left"/>
              <w:rPr>
                <w:rFonts w:hint="default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hint="default"/>
                <w:b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418" w:type="dxa"/>
          </w:tcPr>
          <w:p w14:paraId="75925710">
            <w:pPr>
              <w:pStyle w:val="27"/>
              <w:ind w:left="0" w:firstLine="0"/>
              <w:rPr>
                <w:rFonts w:hint="default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uk-UA"/>
              </w:rPr>
              <w:t>Голосний звук [ɔ̃]. Вживан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uk-UA"/>
              </w:rPr>
              <w:softHyphen/>
            </w:r>
            <w:r>
              <w:rPr>
                <w:rFonts w:hint="default"/>
                <w:b w:val="0"/>
                <w:bCs w:val="0"/>
                <w:sz w:val="24"/>
                <w:szCs w:val="24"/>
                <w:lang w:val="uk-UA"/>
              </w:rPr>
              <w:t>ня не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uk-UA"/>
              </w:rPr>
              <w:softHyphen/>
            </w:r>
            <w:r>
              <w:rPr>
                <w:rFonts w:hint="default"/>
                <w:b w:val="0"/>
                <w:bCs w:val="0"/>
                <w:sz w:val="24"/>
                <w:szCs w:val="24"/>
                <w:lang w:val="uk-UA"/>
              </w:rPr>
              <w:t xml:space="preserve">означеного артикля. Зворот c’est / ce sont. </w:t>
            </w:r>
          </w:p>
          <w:p w14:paraId="06318924">
            <w:pPr>
              <w:pStyle w:val="27"/>
              <w:ind w:left="0" w:firstLine="0"/>
              <w:rPr>
                <w:b w:val="0"/>
                <w:bCs w:val="0"/>
                <w:sz w:val="28"/>
                <w:szCs w:val="28"/>
                <w:lang w:val="de-D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uk-UA"/>
              </w:rPr>
              <w:t xml:space="preserve">Розмовна практика: L’heure </w:t>
            </w:r>
          </w:p>
        </w:tc>
      </w:tr>
      <w:tr w14:paraId="159AF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</w:tcPr>
          <w:p w14:paraId="1EB5FB29">
            <w:pPr>
              <w:pStyle w:val="16"/>
              <w:spacing w:before="6" w:line="237" w:lineRule="auto"/>
              <w:ind w:left="0" w:firstLine="0"/>
              <w:jc w:val="left"/>
              <w:rPr>
                <w:rFonts w:hint="default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hint="default"/>
                <w:b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418" w:type="dxa"/>
          </w:tcPr>
          <w:p w14:paraId="27C46F0C">
            <w:pPr>
              <w:pStyle w:val="16"/>
              <w:tabs>
                <w:tab w:val="left" w:pos="1450"/>
              </w:tabs>
              <w:spacing w:before="6" w:line="237" w:lineRule="auto"/>
              <w:ind w:left="0" w:firstLine="0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 xml:space="preserve">Голосний звук [ɛ̃]. Безособовий зворот il y a. Неозначено-особовий займенник on.. Відмінювання дієслів на -uyer та -guer. 7. Відмінювання дієслів traduire, tenir. </w:t>
            </w:r>
          </w:p>
          <w:p w14:paraId="3D257BFB">
            <w:pPr>
              <w:pStyle w:val="16"/>
              <w:tabs>
                <w:tab w:val="left" w:pos="1450"/>
              </w:tabs>
              <w:spacing w:before="6" w:line="237" w:lineRule="auto"/>
              <w:ind w:left="0" w:firstLine="0"/>
              <w:rPr>
                <w:b w:val="0"/>
                <w:bCs w:val="0"/>
                <w:sz w:val="28"/>
                <w:szCs w:val="28"/>
                <w:lang w:val="de-D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>Розмовна практика: Les saisons de l’année et le temps</w:t>
            </w:r>
          </w:p>
        </w:tc>
      </w:tr>
      <w:tr w14:paraId="1FF3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1" w:type="dxa"/>
            <w:gridSpan w:val="2"/>
          </w:tcPr>
          <w:p w14:paraId="0626F78F">
            <w:pPr>
              <w:pStyle w:val="16"/>
              <w:tabs>
                <w:tab w:val="left" w:pos="1450"/>
              </w:tabs>
              <w:spacing w:before="6" w:line="237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МОДУЛЬ 2. </w:t>
            </w:r>
          </w:p>
        </w:tc>
      </w:tr>
      <w:tr w14:paraId="2E231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13" w:type="dxa"/>
          </w:tcPr>
          <w:p w14:paraId="7A4524AE">
            <w:pPr>
              <w:pStyle w:val="16"/>
              <w:spacing w:before="6" w:line="237" w:lineRule="auto"/>
              <w:ind w:left="0" w:firstLine="0"/>
              <w:jc w:val="left"/>
              <w:rPr>
                <w:rFonts w:hint="default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418" w:type="dxa"/>
            <w:vAlign w:val="top"/>
          </w:tcPr>
          <w:p w14:paraId="6D5DCDDD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 xml:space="preserve">Голосний звук [α]. Невживання артикля після заперечення.  Найближчий майбутній час. Найближчий минулий час. </w:t>
            </w:r>
          </w:p>
          <w:p w14:paraId="75C87E58">
            <w:pPr>
              <w:widowControl w:val="0"/>
              <w:spacing w:after="0" w:line="240" w:lineRule="auto"/>
              <w:jc w:val="both"/>
              <w:rPr>
                <w:b w:val="0"/>
                <w:bCs/>
                <w:caps/>
                <w:sz w:val="28"/>
                <w:szCs w:val="28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 xml:space="preserve">Розмовна практика: Les fêtes </w:t>
            </w:r>
          </w:p>
        </w:tc>
      </w:tr>
      <w:tr w14:paraId="17AF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</w:tcPr>
          <w:p w14:paraId="0DAEFAAA">
            <w:pPr>
              <w:pStyle w:val="16"/>
              <w:spacing w:before="6" w:line="237" w:lineRule="auto"/>
              <w:ind w:left="0" w:firstLine="0"/>
              <w:jc w:val="left"/>
              <w:rPr>
                <w:rFonts w:hint="default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aps/>
                <w:sz w:val="28"/>
                <w:szCs w:val="28"/>
                <w:lang w:val="uk-UA"/>
              </w:rPr>
              <w:t>7</w:t>
            </w:r>
          </w:p>
        </w:tc>
        <w:tc>
          <w:tcPr>
            <w:tcW w:w="8418" w:type="dxa"/>
            <w:vAlign w:val="top"/>
          </w:tcPr>
          <w:p w14:paraId="70E3201A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 xml:space="preserve">Голосний звук [ɑ̃]. Вживання прийменників en i à з назвами країн.  Відмінювання дієслів на -cer. Відмінювання дієслів connaître, plaire. </w:t>
            </w:r>
          </w:p>
          <w:p w14:paraId="6106078C">
            <w:pPr>
              <w:widowControl w:val="0"/>
              <w:spacing w:after="0" w:line="240" w:lineRule="auto"/>
              <w:jc w:val="both"/>
              <w:rPr>
                <w:b w:val="0"/>
                <w:bCs/>
                <w:caps/>
                <w:sz w:val="28"/>
                <w:szCs w:val="28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Розмовна практика: Les voyages</w:t>
            </w:r>
          </w:p>
        </w:tc>
      </w:tr>
      <w:tr w14:paraId="7BE4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</w:tcPr>
          <w:p w14:paraId="422B8F1C">
            <w:pPr>
              <w:pStyle w:val="16"/>
              <w:spacing w:before="6" w:line="237" w:lineRule="auto"/>
              <w:ind w:left="0" w:firstLine="0"/>
              <w:jc w:val="left"/>
              <w:rPr>
                <w:rFonts w:hint="default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hint="default"/>
                <w:b/>
                <w:sz w:val="28"/>
                <w:szCs w:val="28"/>
                <w:lang w:val="uk-UA"/>
              </w:rPr>
              <w:t xml:space="preserve"> 8</w:t>
            </w:r>
          </w:p>
        </w:tc>
        <w:tc>
          <w:tcPr>
            <w:tcW w:w="8418" w:type="dxa"/>
            <w:vAlign w:val="top"/>
          </w:tcPr>
          <w:p w14:paraId="2CA5062A">
            <w:pPr>
              <w:pStyle w:val="27"/>
              <w:ind w:left="142" w:leftChars="0" w:hanging="142" w:firstLineChars="0"/>
              <w:jc w:val="left"/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Напівголосний звук [w]. Невживання артикля після прислівників кількості.</w:t>
            </w:r>
            <w:r>
              <w:rPr>
                <w:rFonts w:hint="default"/>
                <w:b w:val="0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Прислівникові займенники y та en. Кількісні числівники. Відмінювання дієслів dormir, attendre, devoir, voir</w:t>
            </w:r>
          </w:p>
          <w:p w14:paraId="0D462AC8">
            <w:pPr>
              <w:pStyle w:val="27"/>
              <w:ind w:left="142" w:leftChars="0" w:hanging="142" w:firstLineChars="0"/>
              <w:jc w:val="left"/>
              <w:rPr>
                <w:b w:val="0"/>
                <w:bCs/>
                <w:sz w:val="28"/>
                <w:szCs w:val="28"/>
                <w:lang w:val="de-DE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Розмовна практика: Se déplacer en ville</w:t>
            </w:r>
          </w:p>
        </w:tc>
      </w:tr>
      <w:tr w14:paraId="7067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</w:tcPr>
          <w:p w14:paraId="16962E60">
            <w:pPr>
              <w:pStyle w:val="16"/>
              <w:spacing w:before="6" w:line="237" w:lineRule="auto"/>
              <w:ind w:left="0" w:firstLine="0"/>
              <w:jc w:val="left"/>
              <w:rPr>
                <w:rFonts w:hint="default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hint="default"/>
                <w:b/>
                <w:sz w:val="28"/>
                <w:szCs w:val="28"/>
                <w:lang w:val="uk-UA"/>
              </w:rPr>
              <w:t xml:space="preserve"> 9</w:t>
            </w:r>
          </w:p>
        </w:tc>
        <w:tc>
          <w:tcPr>
            <w:tcW w:w="8418" w:type="dxa"/>
            <w:vAlign w:val="top"/>
          </w:tcPr>
          <w:p w14:paraId="0CC535B4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 xml:space="preserve">Питання до обставини часу, способу дії та причини. Питання з прислівником combien. </w:t>
            </w:r>
          </w:p>
          <w:p w14:paraId="4683E3FB">
            <w:pPr>
              <w:widowControl w:val="0"/>
              <w:spacing w:after="0" w:line="240" w:lineRule="auto"/>
              <w:jc w:val="both"/>
              <w:rPr>
                <w:b w:val="0"/>
                <w:bCs/>
                <w:sz w:val="28"/>
                <w:szCs w:val="28"/>
                <w:lang w:val="de-DE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Розмовна практика: Ma ville natale</w:t>
            </w:r>
          </w:p>
        </w:tc>
      </w:tr>
      <w:tr w14:paraId="1309C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</w:tcPr>
          <w:p w14:paraId="570D7AAA">
            <w:pPr>
              <w:pStyle w:val="16"/>
              <w:spacing w:before="6" w:line="237" w:lineRule="auto"/>
              <w:ind w:left="0" w:firstLine="0"/>
              <w:jc w:val="left"/>
              <w:rPr>
                <w:rFonts w:hint="default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hint="default"/>
                <w:b/>
                <w:sz w:val="28"/>
                <w:szCs w:val="28"/>
                <w:lang w:val="uk-UA"/>
              </w:rPr>
              <w:t xml:space="preserve"> 10</w:t>
            </w:r>
          </w:p>
        </w:tc>
        <w:tc>
          <w:tcPr>
            <w:tcW w:w="8418" w:type="dxa"/>
            <w:vAlign w:val="top"/>
          </w:tcPr>
          <w:p w14:paraId="1A0BB8AA">
            <w:pPr>
              <w:pStyle w:val="27"/>
              <w:ind w:left="142" w:leftChars="0" w:hanging="142" w:firstLineChars="0"/>
              <w:jc w:val="left"/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 xml:space="preserve">Голосний звук [α]. Невживання артикля після заперечення.  Найближчий майбутній час. Найближчий минулий час. </w:t>
            </w:r>
          </w:p>
          <w:p w14:paraId="0E1EEEEE">
            <w:pPr>
              <w:pStyle w:val="27"/>
              <w:ind w:left="142" w:leftChars="0" w:hanging="142" w:firstLineChars="0"/>
              <w:jc w:val="left"/>
              <w:rPr>
                <w:b w:val="0"/>
                <w:bCs/>
                <w:sz w:val="28"/>
                <w:szCs w:val="28"/>
                <w:lang w:val="de-DE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 xml:space="preserve">Розмовна практика: Les fêtes </w:t>
            </w:r>
          </w:p>
        </w:tc>
      </w:tr>
    </w:tbl>
    <w:p w14:paraId="63889AF2">
      <w:pPr>
        <w:pStyle w:val="19"/>
        <w:jc w:val="both"/>
        <w:rPr>
          <w:b/>
          <w:color w:val="632523" w:themeColor="accent2" w:themeShade="80"/>
          <w:kern w:val="24"/>
          <w:sz w:val="28"/>
          <w:szCs w:val="28"/>
          <w:lang w:val="uk-UA"/>
        </w:rPr>
      </w:pPr>
      <w:r>
        <w:rPr>
          <w:b/>
          <w:color w:val="6325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>
      <w:pPr>
        <w:pStyle w:val="19"/>
        <w:jc w:val="center"/>
        <w:rPr>
          <w:b/>
          <w:color w:val="6325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>
        <w:rPr>
          <w:b/>
          <w:color w:val="6325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523" w:themeColor="accent2" w:themeShade="80"/>
          <w:kern w:val="24"/>
          <w:sz w:val="28"/>
          <w:szCs w:val="28"/>
          <w:lang w:val="uk-UA"/>
        </w:rPr>
        <w:t xml:space="preserve">, ФОРМИ ТА </w:t>
      </w:r>
      <w:r>
        <w:rPr>
          <w:b/>
          <w:color w:val="632523" w:themeColor="accent2" w:themeShade="80"/>
          <w:kern w:val="24"/>
          <w:sz w:val="28"/>
          <w:szCs w:val="28"/>
        </w:rPr>
        <w:t>МЕТОДИ НАВЧАННЯ</w:t>
      </w:r>
    </w:p>
    <w:bookmarkEnd w:id="0"/>
    <w:p w14:paraId="7F555644">
      <w:pPr>
        <w:ind w:firstLine="709"/>
        <w:jc w:val="both"/>
        <w:rPr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30"/>
          <w:b w:val="0"/>
          <w:bCs w:val="0"/>
          <w:sz w:val="28"/>
          <w:szCs w:val="28"/>
        </w:rPr>
        <w:t>Навчання і викладання навчальної дисципліни здійснюється за допомогою словесних (пояснення), наочних (демонстрація), практичних (вправи) методів. Застосовується також технологія використання опор, креативні технології тощо). Досягнення освітньої мети й прогнозованих програмних результатів можливе завдяки використанню новітніх технологій: комп’ютерний клас, мережа Інтернет, інтернет-сторінка дисципліни на платформі Moodle.</w:t>
      </w:r>
    </w:p>
    <w:bookmarkEnd w:id="1"/>
    <w:p w14:paraId="07DB5E46">
      <w:pPr>
        <w:widowControl/>
        <w:adjustRightInd w:val="0"/>
        <w:rPr>
          <w:b/>
          <w:bCs/>
          <w:sz w:val="28"/>
          <w:szCs w:val="28"/>
        </w:rPr>
      </w:pPr>
    </w:p>
    <w:p w14:paraId="05BC68BE">
      <w:pPr>
        <w:pStyle w:val="12"/>
        <w:spacing w:before="0" w:beforeAutospacing="0" w:after="0" w:afterAutospacing="0"/>
        <w:jc w:val="center"/>
        <w:rPr>
          <w:color w:val="632523" w:themeColor="accent2" w:themeShade="80"/>
          <w:sz w:val="28"/>
          <w:szCs w:val="28"/>
        </w:rPr>
      </w:pPr>
      <w:bookmarkStart w:id="2" w:name="_Hlk172198208"/>
      <w:r>
        <w:rPr>
          <w:rFonts w:eastAsia="+mn-ea"/>
          <w:b/>
          <w:bCs/>
          <w:color w:val="632523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2"/>
    <w:p w14:paraId="49951811">
      <w:pPr>
        <w:pStyle w:val="31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Поточний контроль</w:t>
      </w:r>
      <w:r>
        <w:rPr>
          <w:rFonts w:ascii="Times New Roman" w:hAnsi="Times New Roman" w:cs="Times New Roman"/>
          <w:sz w:val="28"/>
          <w:szCs w:val="28"/>
        </w:rPr>
        <w:t xml:space="preserve">: усні та письмові відповіді . </w:t>
      </w:r>
    </w:p>
    <w:p w14:paraId="77C91745">
      <w:pPr>
        <w:pStyle w:val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усні відповіді – 3 бали </w:t>
      </w:r>
    </w:p>
    <w:p w14:paraId="788E9CC3">
      <w:pPr>
        <w:pStyle w:val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контрольні роботи –3 бали; </w:t>
      </w:r>
    </w:p>
    <w:p w14:paraId="1220D7DC">
      <w:pPr>
        <w:pStyle w:val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лексико-граматичні тести –2 бали;</w:t>
      </w:r>
    </w:p>
    <w:p w14:paraId="1105BF82">
      <w:pPr>
        <w:pStyle w:val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-творчі роботи –2 бали.</w:t>
      </w:r>
    </w:p>
    <w:p w14:paraId="249094A0">
      <w:pPr>
        <w:pStyle w:val="3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Підсумковий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: залік </w:t>
      </w:r>
    </w:p>
    <w:p w14:paraId="59A29304">
      <w:pPr>
        <w:pStyle w:val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Залік складається з двох частин : письмова робота (20 балів) та усна відповідь (20 балів).  Максимальна кількість балів за залік – 40. </w:t>
      </w:r>
    </w:p>
    <w:p w14:paraId="694ABAC4">
      <w:pPr>
        <w:pStyle w:val="12"/>
        <w:spacing w:before="0" w:beforeAutospacing="0" w:after="0" w:afterAutospacing="0"/>
        <w:ind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Отримані на заліку бали додаються до балів, які студент заробив протягом семестру (максимальна кількість балів – 60).</w:t>
      </w:r>
    </w:p>
    <w:p w14:paraId="13083F95">
      <w:pPr>
        <w:pStyle w:val="12"/>
        <w:spacing w:before="0" w:beforeAutospacing="0" w:after="0" w:afterAutospacing="0"/>
        <w:ind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>
      <w:pPr>
        <w:pStyle w:val="12"/>
        <w:spacing w:before="0" w:beforeAutospacing="0" w:after="0" w:afterAutospacing="0"/>
        <w:jc w:val="center"/>
        <w:rPr>
          <w:rFonts w:eastAsia="+mn-ea"/>
          <w:b/>
          <w:bCs/>
          <w:color w:val="632523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6325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02CA9FD6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Іспит складається з письмової (25 балів) та усної (15 балів)частин і у сумі становить </w:t>
      </w:r>
      <w:r>
        <w:rPr>
          <w:rFonts w:ascii="Times New Roman" w:hAnsi="Times New Roman" w:cs="Times New Roman"/>
          <w:b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балів.</w:t>
      </w:r>
    </w:p>
    <w:p w14:paraId="07924F39">
      <w:pPr>
        <w:pStyle w:val="31"/>
        <w:rPr>
          <w:rFonts w:ascii="Times New Roman" w:hAnsi="Times New Roman" w:cs="Times New Roman"/>
          <w:sz w:val="24"/>
          <w:szCs w:val="24"/>
          <w:lang w:val="ru-RU"/>
        </w:rPr>
      </w:pPr>
    </w:p>
    <w:p w14:paraId="12F5EC64">
      <w:pPr>
        <w:pStyle w:val="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Критерії оцінювання результатів навчання з навчальної дисципліни (підсумковий контроль)</w:t>
      </w:r>
    </w:p>
    <w:p w14:paraId="7F7A7205">
      <w:pPr>
        <w:pStyle w:val="31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Письмове оцінювання (25 балів) відбувається у вигляді:</w:t>
      </w:r>
    </w:p>
    <w:p w14:paraId="177524C7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диктанту (10 балів) з огляду на такі критерії:</w:t>
      </w:r>
    </w:p>
    <w:p w14:paraId="04109C9F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“відмінно” – до 3 помилок (1 граматична помилка, 2 орфографічні);</w:t>
      </w:r>
    </w:p>
    <w:p w14:paraId="0C552754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“добре” – до 7 помилок (2-3 граматичні помилки, 2-4 орфографічні);</w:t>
      </w:r>
    </w:p>
    <w:p w14:paraId="39D27165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“задовільно” – до 15 помилок (4-7 граматичні помилки, 5-8 орфографічних);</w:t>
      </w:r>
    </w:p>
    <w:p w14:paraId="59550C27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“незадовільно” – від 16 помилок (більше 8 граматичних помилок)</w:t>
      </w:r>
    </w:p>
    <w:p w14:paraId="2EC0138E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перекладу (10 балів), який містить 25 ситуацій. </w:t>
      </w:r>
    </w:p>
    <w:p w14:paraId="19BAEAD5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Кожна вірна ситуація оцінюється в 0,4 бали. За кожну граматичну помилку знімається 0,2 бала, за орфографічну – 0,1 бала, за відсутність діакритичного знаку, або його невірне вживання – 0,5 бала. </w:t>
      </w:r>
    </w:p>
    <w:p w14:paraId="629440A4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3) виправлення помилок (5 балів). </w:t>
      </w:r>
    </w:p>
    <w:p w14:paraId="6C80CDA2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граматична компетенція – 3 бали;</w:t>
      </w:r>
    </w:p>
    <w:p w14:paraId="245DBBEF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логічність викладу – 1 бал;</w:t>
      </w:r>
    </w:p>
    <w:p w14:paraId="3AFF91DF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відповідність змісту – 1 бал</w:t>
      </w:r>
    </w:p>
    <w:p w14:paraId="0831B0BA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Усна частина іспиту (15 балів) складається з двох питань: </w:t>
      </w:r>
    </w:p>
    <w:p w14:paraId="755576E8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переказ невідомого тексту та пояснення підкреслених граматичних явищ (8 балів). </w:t>
      </w:r>
    </w:p>
    <w:p w14:paraId="6ABF89FB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детальний переказ відомого тексту – уривку літературного твору французького автора (2 балів). </w:t>
      </w:r>
    </w:p>
    <w:p w14:paraId="511D4B02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усне мовлення за запропонованою розмовною темою (5 балів). </w:t>
      </w:r>
    </w:p>
    <w:p w14:paraId="2895D5B8">
      <w:pPr>
        <w:pStyle w:val="31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Усне оцінювання складається з двох етапів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 оцінка монологічного мовлення та діалогічного мовлення (де співрозмовник – член екзаменаційної комісії), тобто спонтанного мовлення. </w:t>
      </w:r>
    </w:p>
    <w:p w14:paraId="1734C059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Монологічне мовлення оцінюється за такими критеріями:</w:t>
      </w:r>
    </w:p>
    <w:p w14:paraId="5DC3DB44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Відповідність змісту відповіді до запропонованого завдання, вміння розповідати, описувати, логічно викладати події, висловлювати свою думку, відповідати на питання, які мають на меті уточнити зміст відповіді. </w:t>
      </w:r>
    </w:p>
    <w:p w14:paraId="3DBF9DBD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Лінгвістична компетенція студента, багатство використаної лексики, правильне її вживання, а також фонетичні (вимова, інтонація, ритм), граматичні та синтаксичні компетенції. </w:t>
      </w:r>
    </w:p>
    <w:p w14:paraId="7B1333EC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Оригінальність та самостійність відповіді. </w:t>
      </w:r>
    </w:p>
    <w:p w14:paraId="2ABBE3E4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Діалогічне мовлення оцінюється за такими критеріями:</w:t>
      </w:r>
    </w:p>
    <w:p w14:paraId="05225EC0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Відповідність змісту відповіді до запропонованої комунікативної ситуації, вживання відповідних мовних конструкцій, відповідати на запитання співрозмовника, вміння спілкуватись. </w:t>
      </w:r>
    </w:p>
    <w:p w14:paraId="129992B7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Лінгвістична компетенція студента, багатство лексики, правильне її вживання, а також фонетичні (вимова, інтонація, ритм), граматичні та синтаксичні компетенції. </w:t>
      </w:r>
    </w:p>
    <w:p w14:paraId="289E3B57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Оригінальність та спонтанність реплік.</w:t>
      </w:r>
    </w:p>
    <w:p w14:paraId="2885F9D6">
      <w:pPr>
        <w:pStyle w:val="16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523" w:themeColor="accent2" w:themeShade="80"/>
          <w:sz w:val="28"/>
          <w:szCs w:val="28"/>
        </w:rPr>
      </w:pPr>
    </w:p>
    <w:p w14:paraId="2AC0228F">
      <w:pPr>
        <w:pStyle w:val="16"/>
        <w:tabs>
          <w:tab w:val="left" w:pos="0"/>
        </w:tabs>
        <w:spacing w:line="242" w:lineRule="auto"/>
        <w:ind w:left="0" w:firstLine="0"/>
        <w:jc w:val="center"/>
        <w:rPr>
          <w:bCs/>
          <w:color w:val="632523" w:themeColor="accent2" w:themeShade="80"/>
          <w:sz w:val="28"/>
          <w:szCs w:val="28"/>
        </w:rPr>
      </w:pPr>
      <w:r>
        <w:rPr>
          <w:b/>
          <w:bCs/>
          <w:color w:val="632523" w:themeColor="accent2" w:themeShade="80"/>
          <w:sz w:val="28"/>
          <w:szCs w:val="28"/>
        </w:rPr>
        <w:t>ПОЛІТИКА ЩОДО АКАДЕМІЧНОЇ ДОБРОЧЕСНОСТІ</w:t>
      </w:r>
    </w:p>
    <w:p w14:paraId="27FA95F4">
      <w:pPr>
        <w:pStyle w:val="16"/>
        <w:numPr>
          <w:ilvl w:val="0"/>
          <w:numId w:val="0"/>
        </w:numPr>
        <w:spacing w:line="242" w:lineRule="auto"/>
        <w:ind w:leftChars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Політика академічної доброчесності відповідає чинним нормативно-правовим документам України, стандартам вищої освіти, “Етичному кодексу Чернівецького національного університету імені Юрія Федьковича” </w:t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"https://www.chnu.edu.ua/media/jxdbs0zb/etychnyi-kodeks-chernivetskoho-natsionalnoho-universytetu.pdf" </w:instrText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1"/>
          <w:rFonts w:hint="default"/>
          <w:bCs/>
          <w:sz w:val="28"/>
          <w:szCs w:val="28"/>
        </w:rPr>
        <w:t>https://www.chnu.edu.ua/media/jxdbs0zb/etychnyi-kodeks-chernivetskoho-natsionalnoho-universytetu.pdf</w:t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«Положенням про виявлення та запобігання академічного плагіату у Чернівецькому національному університету імені Юрія Федьковича»  </w:t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"https://www.chnu.edu.ua/media/f5eleobm/polozhennya-pro-zapobihannia-plahiatu_2024.pdf" </w:instrText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1"/>
          <w:rFonts w:hint="default"/>
          <w:bCs/>
          <w:sz w:val="28"/>
          <w:szCs w:val="28"/>
        </w:rPr>
        <w:t>https://www.chnu.edu.ua/media/f5eleobm/polozhennya-pro-zapobihannia-plahiatu_2024.pdf</w:t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та правилам академічної доброчесності та ін. нормативно-правовим документам, затвердженим в Чернівецькому національному університеті імені Юрія Федьковича (див. </w:t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"https://www.chnu.edu.ua/universytet/vazhlyvo/akademichna-dobrochesnist/" </w:instrText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1"/>
          <w:rFonts w:hint="default"/>
          <w:bCs/>
          <w:sz w:val="28"/>
          <w:szCs w:val="28"/>
        </w:rPr>
        <w:t>https://www.chnu.edu.ua/universytet/vazhlyvo/akademichna-dobrochesnist/</w:t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).</w:t>
      </w:r>
    </w:p>
    <w:p w14:paraId="3236BF15">
      <w:pPr>
        <w:pStyle w:val="16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A2CBE75">
      <w:pPr>
        <w:pStyle w:val="16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523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632523" w:themeColor="accent2" w:themeShade="80"/>
          <w:kern w:val="24"/>
          <w:sz w:val="28"/>
          <w:szCs w:val="28"/>
        </w:rPr>
        <w:t>ІНФОРМАЦІЙНІ РЕСУРСИ</w:t>
      </w:r>
    </w:p>
    <w:p w14:paraId="018C7CCC">
      <w:pPr>
        <w:pStyle w:val="16"/>
        <w:numPr>
          <w:ilvl w:val="0"/>
          <w:numId w:val="1"/>
        </w:numPr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"https://apprendre.tv5monde.com/fr" </w:instrText>
      </w:r>
      <w:r>
        <w:fldChar w:fldCharType="separate"/>
      </w:r>
      <w:r>
        <w:rPr>
          <w:rStyle w:val="11"/>
          <w:rFonts w:ascii="Times New Roman" w:hAnsi="Times New Roman" w:cs="Times New Roman"/>
        </w:rPr>
        <w:t>https://apprendre.tv5monde.com/fr</w:t>
      </w:r>
      <w:r>
        <w:rPr>
          <w:rStyle w:val="11"/>
          <w:rFonts w:ascii="Times New Roman" w:hAnsi="Times New Roman" w:cs="Times New Roman"/>
        </w:rPr>
        <w:fldChar w:fldCharType="end"/>
      </w:r>
    </w:p>
    <w:p w14:paraId="059C418E">
      <w:pPr>
        <w:pStyle w:val="16"/>
        <w:numPr>
          <w:ilvl w:val="0"/>
          <w:numId w:val="1"/>
        </w:numPr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"https://bonjourdefrance.com/" </w:instrText>
      </w:r>
      <w:r>
        <w:fldChar w:fldCharType="separate"/>
      </w:r>
      <w:r>
        <w:rPr>
          <w:rStyle w:val="11"/>
          <w:rFonts w:ascii="Times New Roman" w:hAnsi="Times New Roman" w:cs="Times New Roman"/>
        </w:rPr>
        <w:t>https://bonjourdefrance.com/</w:t>
      </w:r>
      <w:r>
        <w:rPr>
          <w:rStyle w:val="11"/>
          <w:rFonts w:ascii="Times New Roman" w:hAnsi="Times New Roman" w:cs="Times New Roman"/>
        </w:rPr>
        <w:fldChar w:fldCharType="end"/>
      </w:r>
    </w:p>
    <w:p w14:paraId="568B94D7">
      <w:pPr>
        <w:pStyle w:val="16"/>
        <w:numPr>
          <w:ilvl w:val="0"/>
          <w:numId w:val="1"/>
        </w:numPr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"https://www.francaisfacile.com/" </w:instrText>
      </w:r>
      <w:r>
        <w:fldChar w:fldCharType="separate"/>
      </w:r>
      <w:r>
        <w:rPr>
          <w:rStyle w:val="11"/>
          <w:rFonts w:ascii="Times New Roman" w:hAnsi="Times New Roman" w:cs="Times New Roman"/>
        </w:rPr>
        <w:t>https://www.francaisfacile.com/</w:t>
      </w:r>
      <w:r>
        <w:rPr>
          <w:rStyle w:val="11"/>
          <w:rFonts w:ascii="Times New Roman" w:hAnsi="Times New Roman" w:cs="Times New Roman"/>
        </w:rPr>
        <w:fldChar w:fldCharType="end"/>
      </w:r>
    </w:p>
    <w:p w14:paraId="43D9E08B">
      <w:pPr>
        <w:pStyle w:val="16"/>
        <w:numPr>
          <w:ilvl w:val="0"/>
          <w:numId w:val="1"/>
        </w:numPr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"http://www.larousse.fr/" \l "accueil" </w:instrText>
      </w:r>
      <w:r>
        <w:fldChar w:fldCharType="separate"/>
      </w:r>
      <w:r>
        <w:rPr>
          <w:rStyle w:val="11"/>
          <w:rFonts w:ascii="Times New Roman" w:hAnsi="Times New Roman" w:cs="Times New Roman"/>
        </w:rPr>
        <w:t>http://www.larousse.fr/#accueil</w:t>
      </w:r>
      <w:r>
        <w:rPr>
          <w:rStyle w:val="11"/>
          <w:rFonts w:ascii="Times New Roman" w:hAnsi="Times New Roman" w:cs="Times New Roman"/>
        </w:rPr>
        <w:fldChar w:fldCharType="end"/>
      </w:r>
    </w:p>
    <w:p w14:paraId="18880652">
      <w:pPr>
        <w:pStyle w:val="16"/>
        <w:numPr>
          <w:ilvl w:val="0"/>
          <w:numId w:val="1"/>
        </w:numPr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"http://www.leconjugueur.com/" </w:instrText>
      </w:r>
      <w:r>
        <w:fldChar w:fldCharType="separate"/>
      </w:r>
      <w:r>
        <w:rPr>
          <w:rStyle w:val="11"/>
          <w:rFonts w:ascii="Times New Roman" w:hAnsi="Times New Roman" w:cs="Times New Roman"/>
        </w:rPr>
        <w:t>http://www.leconjugueur.com/</w:t>
      </w:r>
      <w:r>
        <w:rPr>
          <w:rStyle w:val="11"/>
          <w:rFonts w:ascii="Times New Roman" w:hAnsi="Times New Roman" w:cs="Times New Roman"/>
        </w:rPr>
        <w:fldChar w:fldCharType="end"/>
      </w:r>
    </w:p>
    <w:p w14:paraId="356738C1">
      <w:pPr>
        <w:pStyle w:val="16"/>
        <w:numPr>
          <w:ilvl w:val="0"/>
          <w:numId w:val="1"/>
        </w:numPr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"https://www.leplaisirdapprendre.com/portfolio/francais-premiers-pas/" </w:instrText>
      </w:r>
      <w:r>
        <w:fldChar w:fldCharType="separate"/>
      </w:r>
      <w:r>
        <w:rPr>
          <w:rStyle w:val="11"/>
          <w:rFonts w:ascii="Times New Roman" w:hAnsi="Times New Roman" w:cs="Times New Roman"/>
        </w:rPr>
        <w:t>https://www.leplaisirdapprendre.com/portfolio/francais-premiers-pas/</w:t>
      </w:r>
      <w:r>
        <w:rPr>
          <w:rStyle w:val="11"/>
          <w:rFonts w:ascii="Times New Roman" w:hAnsi="Times New Roman" w:cs="Times New Roman"/>
        </w:rPr>
        <w:fldChar w:fldCharType="end"/>
      </w:r>
    </w:p>
    <w:p w14:paraId="53F90A18">
      <w:pPr>
        <w:pStyle w:val="16"/>
        <w:numPr>
          <w:ilvl w:val="0"/>
          <w:numId w:val="1"/>
        </w:numPr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"https://www.lepointdufle.net/p/apprendre_le_francais.htm" </w:instrText>
      </w:r>
      <w:r>
        <w:fldChar w:fldCharType="separate"/>
      </w:r>
      <w:r>
        <w:rPr>
          <w:rStyle w:val="11"/>
          <w:rFonts w:ascii="Times New Roman" w:hAnsi="Times New Roman" w:cs="Times New Roman"/>
        </w:rPr>
        <w:t>https://www.lepointdufle.net/p/apprendre_le_francais.htm</w:t>
      </w:r>
      <w:r>
        <w:rPr>
          <w:rStyle w:val="11"/>
          <w:rFonts w:ascii="Times New Roman" w:hAnsi="Times New Roman" w:cs="Times New Roman"/>
        </w:rPr>
        <w:fldChar w:fldCharType="end"/>
      </w:r>
    </w:p>
    <w:p w14:paraId="14052D96">
      <w:pPr>
        <w:pStyle w:val="16"/>
        <w:numPr>
          <w:ilvl w:val="0"/>
          <w:numId w:val="1"/>
        </w:numPr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"https://www.ortholud.com/index.html" </w:instrText>
      </w:r>
      <w:r>
        <w:fldChar w:fldCharType="separate"/>
      </w:r>
      <w:r>
        <w:rPr>
          <w:rStyle w:val="11"/>
          <w:rFonts w:ascii="Times New Roman" w:hAnsi="Times New Roman" w:cs="Times New Roman"/>
        </w:rPr>
        <w:t>https://www.ortholud.com/index.html</w:t>
      </w:r>
      <w:r>
        <w:rPr>
          <w:rStyle w:val="11"/>
          <w:rFonts w:ascii="Times New Roman" w:hAnsi="Times New Roman" w:cs="Times New Roman"/>
        </w:rPr>
        <w:fldChar w:fldCharType="end"/>
      </w:r>
    </w:p>
    <w:p w14:paraId="25B2986E">
      <w:pPr>
        <w:pStyle w:val="16"/>
        <w:numPr>
          <w:ilvl w:val="0"/>
          <w:numId w:val="1"/>
        </w:numPr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"https://www.podcastfrancaisfacile.com/" </w:instrText>
      </w:r>
      <w:r>
        <w:fldChar w:fldCharType="separate"/>
      </w:r>
      <w:r>
        <w:rPr>
          <w:rStyle w:val="11"/>
          <w:rFonts w:ascii="Times New Roman" w:hAnsi="Times New Roman" w:cs="Times New Roman"/>
        </w:rPr>
        <w:t>https://www.podcastfrancaisfacile.com/</w:t>
      </w:r>
      <w:r>
        <w:rPr>
          <w:rStyle w:val="11"/>
          <w:rFonts w:ascii="Times New Roman" w:hAnsi="Times New Roman" w:cs="Times New Roman"/>
        </w:rPr>
        <w:fldChar w:fldCharType="end"/>
      </w:r>
    </w:p>
    <w:p w14:paraId="4F8E6BA2">
      <w:pPr>
        <w:pStyle w:val="16"/>
        <w:numPr>
          <w:ilvl w:val="0"/>
          <w:numId w:val="1"/>
        </w:numPr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"http://www.polarfle.com/" </w:instrText>
      </w:r>
      <w:r>
        <w:fldChar w:fldCharType="separate"/>
      </w:r>
      <w:r>
        <w:rPr>
          <w:rStyle w:val="11"/>
          <w:rFonts w:ascii="Times New Roman" w:hAnsi="Times New Roman" w:cs="Times New Roman"/>
        </w:rPr>
        <w:t>http://www.polarfle.com/</w:t>
      </w:r>
      <w:r>
        <w:rPr>
          <w:rStyle w:val="11"/>
          <w:rFonts w:ascii="Times New Roman" w:hAnsi="Times New Roman" w:cs="Times New Roman"/>
        </w:rPr>
        <w:fldChar w:fldCharType="end"/>
      </w:r>
    </w:p>
    <w:p w14:paraId="582048EE">
      <w:pPr>
        <w:pStyle w:val="16"/>
        <w:numPr>
          <w:ilvl w:val="0"/>
          <w:numId w:val="1"/>
        </w:numPr>
        <w:rPr>
          <w:bCs/>
          <w:sz w:val="28"/>
          <w:szCs w:val="28"/>
          <w:lang w:val="de-DE"/>
        </w:rPr>
      </w:pPr>
      <w:r>
        <w:fldChar w:fldCharType="begin"/>
      </w:r>
      <w:r>
        <w:instrText xml:space="preserve"> HYPERLINK "https://savoirs.rfi.fr/fr/APPRENDRE-ENSEIGNER" </w:instrText>
      </w:r>
      <w:r>
        <w:fldChar w:fldCharType="separate"/>
      </w:r>
      <w:r>
        <w:rPr>
          <w:rStyle w:val="11"/>
          <w:rFonts w:ascii="Times New Roman" w:hAnsi="Times New Roman" w:cs="Times New Roman"/>
        </w:rPr>
        <w:t>https://savoirs.rfi.fr/fr/APPRENDRE-ENSEIGNER</w:t>
      </w:r>
      <w:r>
        <w:rPr>
          <w:rStyle w:val="11"/>
          <w:rFonts w:ascii="Times New Roman" w:hAnsi="Times New Roman" w:cs="Times New Roman"/>
        </w:rPr>
        <w:fldChar w:fldCharType="end"/>
      </w:r>
    </w:p>
    <w:p w14:paraId="2D4ADA95">
      <w:pPr>
        <w:pStyle w:val="16"/>
        <w:numPr>
          <w:ilvl w:val="0"/>
          <w:numId w:val="1"/>
        </w:numPr>
        <w:rPr>
          <w:bCs/>
          <w:sz w:val="28"/>
          <w:szCs w:val="28"/>
          <w:lang w:val="de-DE"/>
        </w:rPr>
      </w:pPr>
      <w:r>
        <w:fldChar w:fldCharType="begin"/>
      </w:r>
      <w:r>
        <w:instrText xml:space="preserve"> HYPERLINK "http://www.tv5monde.com/cms/chaine-francophone/info/p-1914-7-jours-sur-la-planete.htm" </w:instrText>
      </w:r>
      <w:r>
        <w:fldChar w:fldCharType="separate"/>
      </w:r>
      <w:r>
        <w:rPr>
          <w:rStyle w:val="11"/>
          <w:rFonts w:ascii="Times New Roman" w:hAnsi="Times New Roman" w:cs="Times New Roman"/>
        </w:rPr>
        <w:t>http://www.tv5monde.com/cms/chaine-francophone/info/p-1914-7-jours-sur-la-planete.htm</w:t>
      </w:r>
      <w:r>
        <w:rPr>
          <w:rStyle w:val="11"/>
          <w:rFonts w:ascii="Times New Roman" w:hAnsi="Times New Roman" w:cs="Times New Roman"/>
        </w:rPr>
        <w:fldChar w:fldCharType="end"/>
      </w:r>
    </w:p>
    <w:p w14:paraId="65723706">
      <w:pPr>
        <w:rPr>
          <w:sz w:val="28"/>
          <w:szCs w:val="28"/>
          <w:lang w:val="de-DE"/>
        </w:rPr>
      </w:pPr>
    </w:p>
    <w:p w14:paraId="202B6811">
      <w:pPr>
        <w:pStyle w:val="16"/>
        <w:tabs>
          <w:tab w:val="left" w:pos="0"/>
        </w:tabs>
        <w:spacing w:line="242" w:lineRule="auto"/>
        <w:ind w:left="0" w:firstLine="0"/>
        <w:jc w:val="center"/>
        <w:rPr>
          <w:rFonts w:hint="default"/>
          <w:b/>
          <w:bCs/>
          <w:i/>
          <w:iCs/>
          <w:color w:val="632523" w:themeColor="accent2" w:themeShade="80"/>
          <w:sz w:val="28"/>
          <w:szCs w:val="28"/>
        </w:rPr>
      </w:pPr>
      <w:r>
        <w:rPr>
          <w:rFonts w:hint="default"/>
          <w:b/>
          <w:bCs/>
          <w:i/>
          <w:iCs/>
          <w:color w:val="632523" w:themeColor="accent2" w:themeShade="80"/>
          <w:sz w:val="28"/>
          <w:szCs w:val="28"/>
        </w:rPr>
        <w:t>Покликання на робочу програму навчальної дисципліни</w:t>
      </w:r>
    </w:p>
    <w:p w14:paraId="105A026B">
      <w:pPr>
        <w:pStyle w:val="16"/>
        <w:tabs>
          <w:tab w:val="left" w:pos="0"/>
        </w:tabs>
        <w:spacing w:line="242" w:lineRule="auto"/>
        <w:ind w:left="0" w:firstLine="0"/>
        <w:jc w:val="center"/>
        <w:rPr>
          <w:rFonts w:hint="default"/>
          <w:b/>
          <w:bCs/>
          <w:i/>
          <w:iCs/>
          <w:color w:val="632523" w:themeColor="accent2" w:themeShade="80"/>
          <w:sz w:val="28"/>
          <w:szCs w:val="28"/>
          <w:lang w:val="uk-UA"/>
        </w:rPr>
      </w:pPr>
      <w:r>
        <w:rPr>
          <w:rFonts w:hint="default"/>
          <w:b/>
          <w:bCs/>
          <w:i/>
          <w:iCs/>
          <w:color w:val="632523" w:themeColor="accent2" w:themeShade="80"/>
          <w:sz w:val="28"/>
          <w:szCs w:val="28"/>
          <w:lang w:val="uk-UA"/>
        </w:rPr>
        <w:fldChar w:fldCharType="begin"/>
      </w:r>
      <w:r>
        <w:rPr>
          <w:rFonts w:hint="default"/>
          <w:b/>
          <w:bCs/>
          <w:i/>
          <w:iCs/>
          <w:color w:val="632523" w:themeColor="accent2" w:themeShade="80"/>
          <w:sz w:val="28"/>
          <w:szCs w:val="28"/>
          <w:lang w:val="uk-UA"/>
        </w:rPr>
        <w:instrText xml:space="preserve"> HYPERLINK "https://englishdept.chnu.edu.ua/media/k20jtxjb/rp-komunikatyvnyy-kurs-druhoi-inozemnoi-movy-frantsuzkoi-2-kurs-2026.pdf" </w:instrText>
      </w:r>
      <w:r>
        <w:rPr>
          <w:rFonts w:hint="default"/>
          <w:b/>
          <w:bCs/>
          <w:i/>
          <w:iCs/>
          <w:color w:val="632523" w:themeColor="accent2" w:themeShade="80"/>
          <w:sz w:val="28"/>
          <w:szCs w:val="28"/>
          <w:lang w:val="uk-UA"/>
        </w:rPr>
        <w:fldChar w:fldCharType="separate"/>
      </w:r>
      <w:r>
        <w:rPr>
          <w:rStyle w:val="11"/>
          <w:rFonts w:hint="default"/>
          <w:b/>
          <w:bCs/>
          <w:i/>
          <w:iCs/>
          <w:sz w:val="28"/>
          <w:szCs w:val="28"/>
          <w:lang w:val="uk-UA"/>
        </w:rPr>
        <w:t>https://englishdept.chnu.edu.ua/media/k20jtxjb/rp-komunikatyvnyy-kurs-druhoi-inozemnoi-movy-frantsuzkoi-2-kurs-2026.pdf</w:t>
      </w:r>
      <w:r>
        <w:rPr>
          <w:rFonts w:hint="default"/>
          <w:b/>
          <w:bCs/>
          <w:i/>
          <w:iCs/>
          <w:color w:val="632523" w:themeColor="accent2" w:themeShade="80"/>
          <w:sz w:val="28"/>
          <w:szCs w:val="28"/>
          <w:lang w:val="uk-UA"/>
        </w:rPr>
        <w:fldChar w:fldCharType="end"/>
      </w:r>
      <w:r>
        <w:rPr>
          <w:rFonts w:hint="default"/>
          <w:b/>
          <w:bCs/>
          <w:i/>
          <w:iCs/>
          <w:color w:val="632523" w:themeColor="accent2" w:themeShade="80"/>
          <w:sz w:val="28"/>
          <w:szCs w:val="28"/>
          <w:lang w:val="uk-UA"/>
        </w:rPr>
        <w:t xml:space="preserve"> </w:t>
      </w:r>
      <w:bookmarkStart w:id="3" w:name="_GoBack"/>
      <w:bookmarkEnd w:id="3"/>
    </w:p>
    <w:sectPr>
      <w:pgSz w:w="11910" w:h="16840"/>
      <w:pgMar w:top="1134" w:right="851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2E1F8E"/>
    <w:multiLevelType w:val="multilevel"/>
    <w:tmpl w:val="1D2E1F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176C0"/>
    <w:rsid w:val="00034584"/>
    <w:rsid w:val="000960B0"/>
    <w:rsid w:val="000B628C"/>
    <w:rsid w:val="000C17AD"/>
    <w:rsid w:val="000D008C"/>
    <w:rsid w:val="000F018E"/>
    <w:rsid w:val="00114E11"/>
    <w:rsid w:val="00157408"/>
    <w:rsid w:val="001E34A8"/>
    <w:rsid w:val="001F48FC"/>
    <w:rsid w:val="0022660A"/>
    <w:rsid w:val="00242E85"/>
    <w:rsid w:val="00277334"/>
    <w:rsid w:val="00282A8B"/>
    <w:rsid w:val="0028798F"/>
    <w:rsid w:val="00287A0C"/>
    <w:rsid w:val="002A36DA"/>
    <w:rsid w:val="002C494F"/>
    <w:rsid w:val="002E1D8E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3EF9"/>
    <w:rsid w:val="00453EF7"/>
    <w:rsid w:val="004671E6"/>
    <w:rsid w:val="00494F64"/>
    <w:rsid w:val="004C3E97"/>
    <w:rsid w:val="004C4994"/>
    <w:rsid w:val="004D05DA"/>
    <w:rsid w:val="004D07A2"/>
    <w:rsid w:val="004E28E7"/>
    <w:rsid w:val="004F753C"/>
    <w:rsid w:val="00510F42"/>
    <w:rsid w:val="005173E4"/>
    <w:rsid w:val="00531035"/>
    <w:rsid w:val="005442D5"/>
    <w:rsid w:val="005451FE"/>
    <w:rsid w:val="00554C48"/>
    <w:rsid w:val="0057344F"/>
    <w:rsid w:val="00586867"/>
    <w:rsid w:val="0059269D"/>
    <w:rsid w:val="005962F3"/>
    <w:rsid w:val="005A7C49"/>
    <w:rsid w:val="005B79C8"/>
    <w:rsid w:val="005C6CF2"/>
    <w:rsid w:val="005E4B62"/>
    <w:rsid w:val="005F1CBF"/>
    <w:rsid w:val="00640C33"/>
    <w:rsid w:val="00646874"/>
    <w:rsid w:val="00656222"/>
    <w:rsid w:val="006800D3"/>
    <w:rsid w:val="00696E23"/>
    <w:rsid w:val="006C4A9D"/>
    <w:rsid w:val="006D13D7"/>
    <w:rsid w:val="006E6843"/>
    <w:rsid w:val="006F585A"/>
    <w:rsid w:val="007412CF"/>
    <w:rsid w:val="007601B3"/>
    <w:rsid w:val="00775107"/>
    <w:rsid w:val="0079473A"/>
    <w:rsid w:val="0079638D"/>
    <w:rsid w:val="007E2B5E"/>
    <w:rsid w:val="00804A20"/>
    <w:rsid w:val="00812558"/>
    <w:rsid w:val="0082412D"/>
    <w:rsid w:val="00842358"/>
    <w:rsid w:val="008452D3"/>
    <w:rsid w:val="008532F2"/>
    <w:rsid w:val="008621C2"/>
    <w:rsid w:val="008743EF"/>
    <w:rsid w:val="008A6704"/>
    <w:rsid w:val="008B2C9D"/>
    <w:rsid w:val="008E5E6A"/>
    <w:rsid w:val="008F3961"/>
    <w:rsid w:val="008F4C05"/>
    <w:rsid w:val="00933E40"/>
    <w:rsid w:val="009440C0"/>
    <w:rsid w:val="00953BB7"/>
    <w:rsid w:val="009B6495"/>
    <w:rsid w:val="009D17EA"/>
    <w:rsid w:val="009E7393"/>
    <w:rsid w:val="00A2341C"/>
    <w:rsid w:val="00A50283"/>
    <w:rsid w:val="00A50D19"/>
    <w:rsid w:val="00AD052A"/>
    <w:rsid w:val="00AD06D4"/>
    <w:rsid w:val="00AD532E"/>
    <w:rsid w:val="00AF2B34"/>
    <w:rsid w:val="00B133CA"/>
    <w:rsid w:val="00B27D60"/>
    <w:rsid w:val="00B76FC8"/>
    <w:rsid w:val="00BC20EF"/>
    <w:rsid w:val="00BC3C58"/>
    <w:rsid w:val="00BE271A"/>
    <w:rsid w:val="00C43FA9"/>
    <w:rsid w:val="00C815BE"/>
    <w:rsid w:val="00CA1254"/>
    <w:rsid w:val="00D01C9D"/>
    <w:rsid w:val="00D17668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EF6E92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  <w:rsid w:val="101F5419"/>
    <w:rsid w:val="10E21BC9"/>
    <w:rsid w:val="14101DC1"/>
    <w:rsid w:val="25A03C0B"/>
    <w:rsid w:val="306A3F66"/>
    <w:rsid w:val="36870378"/>
    <w:rsid w:val="3AA05327"/>
    <w:rsid w:val="4B0E5269"/>
    <w:rsid w:val="4F3871C2"/>
    <w:rsid w:val="53AA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qFormat/>
    <w:uiPriority w:val="1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29"/>
    <w:qFormat/>
    <w:uiPriority w:val="1"/>
    <w:pPr>
      <w:ind w:left="859"/>
      <w:jc w:val="both"/>
    </w:pPr>
    <w:rPr>
      <w:sz w:val="24"/>
      <w:szCs w:val="24"/>
    </w:rPr>
  </w:style>
  <w:style w:type="character" w:styleId="8">
    <w:name w:val="Emphasis"/>
    <w:basedOn w:val="4"/>
    <w:qFormat/>
    <w:uiPriority w:val="20"/>
    <w:rPr>
      <w:i/>
      <w:iCs/>
    </w:rPr>
  </w:style>
  <w:style w:type="character" w:styleId="9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10">
    <w:name w:val="footnote text"/>
    <w:basedOn w:val="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styleId="11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13">
    <w:name w:val="Strong"/>
    <w:qFormat/>
    <w:uiPriority w:val="22"/>
    <w:rPr>
      <w:b/>
      <w:bCs/>
    </w:rPr>
  </w:style>
  <w:style w:type="table" w:styleId="14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  <w:pPr>
      <w:ind w:left="859" w:hanging="360"/>
      <w:jc w:val="both"/>
    </w:pPr>
  </w:style>
  <w:style w:type="paragraph" w:customStyle="1" w:styleId="17">
    <w:name w:val="Table Paragraph"/>
    <w:basedOn w:val="1"/>
    <w:qFormat/>
    <w:uiPriority w:val="1"/>
    <w:pPr>
      <w:ind w:left="105"/>
    </w:pPr>
  </w:style>
  <w:style w:type="character" w:customStyle="1" w:styleId="18">
    <w:name w:val="Текст у виносці Знак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  <w:lang w:val="uk-UA"/>
    </w:rPr>
  </w:style>
  <w:style w:type="paragraph" w:customStyle="1" w:styleId="19">
    <w:name w:val="Default"/>
    <w:qFormat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20">
    <w:name w:val="iudoqc"/>
    <w:basedOn w:val="4"/>
    <w:qFormat/>
    <w:uiPriority w:val="0"/>
  </w:style>
  <w:style w:type="character" w:customStyle="1" w:styleId="21">
    <w:name w:val="Неразрешенное упоминание1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docdata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3">
    <w:name w:val="Незакрита згадка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Заголовок 3 Знак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uk-UA"/>
    </w:rPr>
  </w:style>
  <w:style w:type="character" w:customStyle="1" w:styleId="26">
    <w:name w:val="a-size-large"/>
    <w:qFormat/>
    <w:uiPriority w:val="0"/>
    <w:rPr>
      <w:rFonts w:cs="Times New Roman"/>
    </w:rPr>
  </w:style>
  <w:style w:type="paragraph" w:customStyle="1" w:styleId="27">
    <w:name w:val="ndbdp"/>
    <w:basedOn w:val="10"/>
    <w:qFormat/>
    <w:uiPriority w:val="0"/>
    <w:pPr>
      <w:ind w:left="142" w:hanging="142"/>
      <w:jc w:val="both"/>
    </w:pPr>
    <w:rPr>
      <w:rFonts w:ascii="Times New Roman" w:hAnsi="Times New Roman" w:eastAsia="Calibri" w:cs="Times New Roman"/>
      <w:sz w:val="18"/>
      <w:szCs w:val="18"/>
      <w:lang w:val="ru-RU"/>
    </w:rPr>
  </w:style>
  <w:style w:type="character" w:customStyle="1" w:styleId="28">
    <w:name w:val="Основной текст + Полужирный1"/>
    <w:basedOn w:val="29"/>
    <w:qFormat/>
    <w:uiPriority w:val="0"/>
    <w:rPr>
      <w:rFonts w:ascii="Times New Roman" w:hAnsi="Times New Roman" w:eastAsia="Times New Roman" w:cs="Times New Roman"/>
      <w:b/>
      <w:bCs/>
      <w:sz w:val="28"/>
      <w:lang w:val="ru-RU" w:eastAsia="ru-RU" w:bidi="ar-SA"/>
    </w:rPr>
  </w:style>
  <w:style w:type="character" w:customStyle="1" w:styleId="29">
    <w:name w:val="Основний текст Знак"/>
    <w:basedOn w:val="4"/>
    <w:link w:val="7"/>
    <w:qFormat/>
    <w:uiPriority w:val="0"/>
    <w:rPr>
      <w:sz w:val="24"/>
      <w:szCs w:val="24"/>
    </w:rPr>
  </w:style>
  <w:style w:type="character" w:customStyle="1" w:styleId="30">
    <w:name w:val="fontstyle0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</w:rPr>
  </w:style>
  <w:style w:type="paragraph" w:styleId="31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2C6C0-6CA5-4290-BE9A-2990EC1B6E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4884</Words>
  <Characters>2785</Characters>
  <Lines>23</Lines>
  <Paragraphs>15</Paragraphs>
  <TotalTime>1</TotalTime>
  <ScaleCrop>false</ScaleCrop>
  <LinksUpToDate>false</LinksUpToDate>
  <CharactersWithSpaces>7654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2025-09-29T14:04:00Z</dcterms:created>
  <dc:creator>Мастер</dc:creator>
  <cp:lastModifiedBy>Dell 5591</cp:lastModifiedBy>
  <dcterms:modified xsi:type="dcterms:W3CDTF">2026-02-12T18:20:09Z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KSOProductBuildVer">
    <vt:lpwstr>1033-12.2.0.22222</vt:lpwstr>
  </property>
  <property fmtid="{D5CDD505-2E9C-101B-9397-08002B2CF9AE}" pid="6" name="ICV">
    <vt:lpwstr>8B312907EF05431DA9E4BE6EC90BF005_13</vt:lpwstr>
  </property>
</Properties>
</file>