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517" w:firstLine="0"/>
        <w:jc w:val="center"/>
        <w:rPr>
          <w:rFonts w:ascii="Times New Roman" w:cs="Times New Roman" w:eastAsia="Times New Roman" w:hAnsi="Times New Roman"/>
          <w:b w:val="1"/>
          <w:bCs w:val="1"/>
          <w:i w:val="0"/>
          <w:iCs w:val="0"/>
          <w:smallCaps w:val="0"/>
          <w:strike w:val="0"/>
          <w:color w:val="632423"/>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32423"/>
          <w:sz w:val="28"/>
          <w:szCs w:val="28"/>
          <w:u w:val="none"/>
          <w:shd w:fill="auto" w:val="clear"/>
          <w:vertAlign w:val="baseline"/>
          <w:rtl w:val="0"/>
        </w:rPr>
        <w:t xml:space="preserve"> СИЛАБУС НАВЧАЛЬНОЇ ДИСЦИПЛІНИ</w:t>
      </w:r>
      <w:r w:rsidDel="00000000" w:rsidR="00000000" w:rsidRPr="00000000">
        <w:drawing>
          <wp:anchor allowOverlap="1" behindDoc="1" distB="0" distT="0" distL="0" distR="0" hidden="0" layoutInCell="1" locked="0" relativeHeight="0" simplePos="0">
            <wp:simplePos x="0" y="0"/>
            <wp:positionH relativeFrom="column">
              <wp:posOffset>-763904</wp:posOffset>
            </wp:positionH>
            <wp:positionV relativeFrom="paragraph">
              <wp:posOffset>-190499</wp:posOffset>
            </wp:positionV>
            <wp:extent cx="1114425" cy="1103710"/>
            <wp:effectExtent b="0" l="0" r="0" t="0"/>
            <wp:wrapNone/>
            <wp:docPr id="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14425" cy="1103710"/>
                    </a:xfrm>
                    <a:prstGeom prst="rect"/>
                    <a:ln/>
                  </pic:spPr>
                </pic:pic>
              </a:graphicData>
            </a:graphic>
          </wp:anchor>
        </w:drawing>
      </w:r>
    </w:p>
    <w:p w:rsidR="00000000" w:rsidDel="00000000" w:rsidP="00000000" w:rsidRDefault="00000000" w:rsidRPr="00000000" w14:paraId="00000002">
      <w:pPr>
        <w:widowControl w:val="1"/>
        <w:ind w:right="517"/>
        <w:jc w:val="center"/>
        <w:rPr>
          <w:color w:val="632423"/>
          <w:sz w:val="40"/>
          <w:szCs w:val="40"/>
        </w:rPr>
      </w:pPr>
      <w:r w:rsidDel="00000000" w:rsidR="00000000" w:rsidRPr="00000000">
        <w:rPr>
          <w:b w:val="1"/>
          <w:bCs w:val="1"/>
          <w:color w:val="632423"/>
          <w:sz w:val="40"/>
          <w:szCs w:val="40"/>
          <w:rtl w:val="0"/>
        </w:rPr>
        <w:t xml:space="preserve">«</w:t>
      </w:r>
      <w:r w:rsidDel="00000000" w:rsidR="00000000" w:rsidRPr="00000000">
        <w:rPr>
          <w:b w:val="1"/>
          <w:bCs w:val="1"/>
          <w:color w:val="632423"/>
          <w:sz w:val="28"/>
          <w:szCs w:val="28"/>
          <w:rtl w:val="0"/>
        </w:rPr>
        <w:t xml:space="preserve">Глобальні зміни довкілля і сталий розвиток</w:t>
      </w:r>
      <w:r w:rsidDel="00000000" w:rsidR="00000000" w:rsidRPr="00000000">
        <w:rPr>
          <w:b w:val="1"/>
          <w:bCs w:val="1"/>
          <w:color w:val="632423"/>
          <w:sz w:val="40"/>
          <w:szCs w:val="40"/>
          <w:rtl w:val="0"/>
        </w:rPr>
        <w:t xml:space="preserve">»</w:t>
      </w:r>
      <w:r w:rsidDel="00000000" w:rsidR="00000000" w:rsidRPr="00000000">
        <w:rPr>
          <w:rtl w:val="0"/>
        </w:rPr>
      </w:r>
    </w:p>
    <w:p w:rsidR="00000000" w:rsidDel="00000000" w:rsidP="00000000" w:rsidRDefault="00000000" w:rsidRPr="00000000" w14:paraId="00000003">
      <w:pPr>
        <w:widowControl w:val="1"/>
        <w:ind w:right="517"/>
        <w:jc w:val="center"/>
        <w:rPr>
          <w:color w:val="000000"/>
          <w:sz w:val="28"/>
          <w:szCs w:val="28"/>
        </w:rPr>
      </w:pPr>
      <w:r w:rsidDel="00000000" w:rsidR="00000000" w:rsidRPr="00000000">
        <w:rPr>
          <w:rtl w:val="0"/>
        </w:rPr>
      </w:r>
    </w:p>
    <w:p w:rsidR="00000000" w:rsidDel="00000000" w:rsidP="00000000" w:rsidRDefault="00000000" w:rsidRPr="00000000" w14:paraId="00000004">
      <w:pPr>
        <w:widowControl w:val="1"/>
        <w:ind w:right="517"/>
        <w:jc w:val="center"/>
        <w:rPr>
          <w:color w:val="000000"/>
          <w:sz w:val="28"/>
          <w:szCs w:val="28"/>
        </w:rPr>
      </w:pPr>
      <w:r w:rsidDel="00000000" w:rsidR="00000000" w:rsidRPr="00000000">
        <w:rPr>
          <w:b w:val="1"/>
          <w:bCs w:val="1"/>
          <w:color w:val="000000"/>
          <w:sz w:val="28"/>
          <w:szCs w:val="28"/>
          <w:rtl w:val="0"/>
        </w:rPr>
        <w:t xml:space="preserve"> Компонента освітньої програми</w:t>
      </w:r>
      <w:r w:rsidDel="00000000" w:rsidR="00000000" w:rsidRPr="00000000">
        <w:rPr>
          <w:i w:val="1"/>
          <w:iCs w:val="1"/>
          <w:color w:val="000000"/>
          <w:sz w:val="28"/>
          <w:szCs w:val="28"/>
          <w:rtl w:val="0"/>
        </w:rPr>
        <w:t xml:space="preserve"> – </w:t>
      </w:r>
      <w:r w:rsidDel="00000000" w:rsidR="00000000" w:rsidRPr="00000000">
        <w:rPr>
          <w:i w:val="1"/>
          <w:iCs w:val="1"/>
          <w:color w:val="000000"/>
          <w:sz w:val="28"/>
          <w:szCs w:val="28"/>
          <w:u w:val="single"/>
          <w:rtl w:val="0"/>
        </w:rPr>
        <w:t xml:space="preserve">основна </w:t>
      </w:r>
      <w:r w:rsidDel="00000000" w:rsidR="00000000" w:rsidRPr="00000000">
        <w:rPr>
          <w:color w:val="000000"/>
          <w:sz w:val="28"/>
          <w:szCs w:val="28"/>
          <w:rtl w:val="0"/>
        </w:rPr>
        <w:t xml:space="preserve">(</w:t>
      </w:r>
      <w:r w:rsidDel="00000000" w:rsidR="00000000" w:rsidRPr="00000000">
        <w:rPr>
          <w:i w:val="1"/>
          <w:iCs w:val="1"/>
          <w:color w:val="000000"/>
          <w:sz w:val="28"/>
          <w:szCs w:val="28"/>
          <w:rtl w:val="0"/>
        </w:rPr>
        <w:t xml:space="preserve">3</w:t>
      </w:r>
      <w:r w:rsidDel="00000000" w:rsidR="00000000" w:rsidRPr="00000000">
        <w:rPr>
          <w:color w:val="000000"/>
          <w:sz w:val="28"/>
          <w:szCs w:val="28"/>
          <w:rtl w:val="0"/>
        </w:rPr>
        <w:t xml:space="preserv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517"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980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4"/>
        <w:gridCol w:w="5353"/>
        <w:tblGridChange w:id="0">
          <w:tblGrid>
            <w:gridCol w:w="4454"/>
            <w:gridCol w:w="5353"/>
          </w:tblGrid>
        </w:tblGridChange>
      </w:tblGrid>
      <w:tr>
        <w:trPr>
          <w:cantSplit w:val="0"/>
          <w:tblHeader w:val="0"/>
        </w:trPr>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Освітньо-професійна програма</w:t>
            </w:r>
          </w:p>
        </w:tc>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Середня освіта (Географія)</w:t>
            </w:r>
            <w:r w:rsidDel="00000000" w:rsidR="00000000" w:rsidRPr="00000000">
              <w:rPr>
                <w:rtl w:val="0"/>
              </w:rPr>
            </w:r>
          </w:p>
        </w:tc>
      </w:tr>
      <w:tr>
        <w:trPr>
          <w:cantSplit w:val="0"/>
          <w:tblHeader w:val="0"/>
        </w:trPr>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Спеціальність</w:t>
            </w:r>
          </w:p>
        </w:tc>
        <w:tc>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А4 Середня освіта (за предметними спеціальностями)</w:t>
            </w:r>
            <w:r w:rsidDel="00000000" w:rsidR="00000000" w:rsidRPr="00000000">
              <w:rPr>
                <w:rtl w:val="0"/>
              </w:rPr>
            </w:r>
          </w:p>
        </w:tc>
      </w:tr>
      <w:tr>
        <w:trPr>
          <w:cantSplit w:val="0"/>
          <w:tblHeader w:val="0"/>
        </w:trPr>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Галузь знань</w:t>
            </w:r>
          </w:p>
        </w:tc>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Освіта</w:t>
            </w:r>
          </w:p>
        </w:tc>
      </w:tr>
      <w:tr>
        <w:trPr>
          <w:cantSplit w:val="0"/>
          <w:tblHeader w:val="0"/>
        </w:trPr>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Рівень вищої освіти</w:t>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перший (бакалаврський)</w:t>
            </w:r>
          </w:p>
        </w:tc>
      </w:tr>
      <w:tr>
        <w:trPr>
          <w:cantSplit w:val="0"/>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Мова навчання</w:t>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українська </w:t>
            </w:r>
          </w:p>
        </w:tc>
      </w:tr>
      <w:tr>
        <w:trPr>
          <w:cantSplit w:val="0"/>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Профайл викладача (-ів)</w:t>
            </w:r>
          </w:p>
        </w:tc>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Добинда Ірина Петрівна, к.геогр. н.</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hyperlink r:id="rId8">
              <w:r w:rsidDel="00000000" w:rsidR="00000000" w:rsidRPr="00000000">
                <w:rPr>
                  <w:rFonts w:ascii="Times New Roman" w:cs="Times New Roman" w:eastAsia="Times New Roman" w:hAnsi="Times New Roman"/>
                  <w:b w:val="1"/>
                  <w:bCs w:val="1"/>
                  <w:i w:val="1"/>
                  <w:iCs w:val="1"/>
                  <w:smallCaps w:val="0"/>
                  <w:strike w:val="0"/>
                  <w:color w:val="0000ff"/>
                  <w:sz w:val="28"/>
                  <w:szCs w:val="28"/>
                  <w:u w:val="single"/>
                  <w:shd w:fill="auto" w:val="clear"/>
                  <w:vertAlign w:val="baseline"/>
                  <w:rtl w:val="0"/>
                </w:rPr>
                <w:t xml:space="preserve">http://terra.chnu.edu.ua/iryna-petrivna-dobynda/</w:t>
              </w:r>
            </w:hyperlink>
            <w:r w:rsidDel="00000000" w:rsidR="00000000" w:rsidRPr="00000000">
              <w:rPr>
                <w:rtl w:val="0"/>
              </w:rPr>
            </w:r>
          </w:p>
        </w:tc>
      </w:tr>
      <w:tr>
        <w:trPr>
          <w:cantSplit w:val="0"/>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Контактний тел.</w:t>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+380994069763</w:t>
            </w:r>
          </w:p>
        </w:tc>
      </w:tr>
      <w:tr>
        <w:trPr>
          <w:cantSplit w:val="0"/>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E-mail:</w:t>
            </w:r>
          </w:p>
        </w:tc>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9">
              <w:r w:rsidDel="00000000" w:rsidR="00000000" w:rsidRPr="00000000">
                <w:rPr>
                  <w:rFonts w:ascii="Times New Roman" w:cs="Times New Roman" w:eastAsia="Times New Roman" w:hAnsi="Times New Roman"/>
                  <w:b w:val="0"/>
                  <w:bCs w:val="0"/>
                  <w:i w:val="0"/>
                  <w:iCs w:val="0"/>
                  <w:smallCaps w:val="0"/>
                  <w:strike w:val="0"/>
                  <w:color w:val="0000ff"/>
                  <w:sz w:val="28"/>
                  <w:szCs w:val="28"/>
                  <w:u w:val="none"/>
                  <w:shd w:fill="auto" w:val="clear"/>
                  <w:vertAlign w:val="baseline"/>
                  <w:rtl w:val="0"/>
                </w:rPr>
                <w:t xml:space="preserve">i.dobynda@chnu.edu.ua</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tc>
      </w:tr>
      <w:tr>
        <w:trPr>
          <w:cantSplit w:val="0"/>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Сторінка курсу в Moodle</w:t>
            </w:r>
          </w:p>
        </w:tc>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hyperlink r:id="rId10">
              <w:r w:rsidDel="00000000" w:rsidR="00000000" w:rsidRPr="00000000">
                <w:rPr>
                  <w:i w:val="1"/>
                  <w:iCs w:val="1"/>
                  <w:color w:val="1155cc"/>
                  <w:sz w:val="28"/>
                  <w:szCs w:val="28"/>
                  <w:u w:val="single"/>
                  <w:rtl w:val="0"/>
                </w:rPr>
                <w:t xml:space="preserve">https://moodle.chnu.edu.ua/course/view.php?id=2507</w:t>
              </w:r>
            </w:hyperlink>
            <w:r w:rsidDel="00000000" w:rsidR="00000000" w:rsidRPr="00000000">
              <w:rPr>
                <w:i w:val="1"/>
                <w:iCs w:val="1"/>
                <w:sz w:val="28"/>
                <w:szCs w:val="28"/>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Консультації</w:t>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Очні консультації - вівторок 13.00 - 14.30 (за попередньою домовленністю);</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Онлайн консультації - четвер 14.40 - 15.30</w:t>
            </w:r>
            <w:r w:rsidDel="00000000" w:rsidR="00000000" w:rsidRPr="00000000">
              <w:rPr>
                <w:rtl w:val="0"/>
              </w:rPr>
            </w:r>
          </w:p>
        </w:tc>
      </w:tr>
    </w:tbl>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7"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pStyle w:val="Heading1"/>
        <w:ind w:left="0" w:right="517" w:firstLine="0"/>
        <w:rPr>
          <w:color w:val="632423"/>
          <w:sz w:val="28"/>
          <w:szCs w:val="28"/>
        </w:rPr>
      </w:pPr>
      <w:r w:rsidDel="00000000" w:rsidR="00000000" w:rsidRPr="00000000">
        <w:rPr>
          <w:color w:val="632423"/>
          <w:sz w:val="28"/>
          <w:szCs w:val="28"/>
          <w:rtl w:val="0"/>
        </w:rPr>
        <w:t xml:space="preserve">АНОТАЦІЯ НАВЧАЛЬНОЇ ДИСЦИПЛІНИ</w:t>
      </w:r>
    </w:p>
    <w:p w:rsidR="00000000" w:rsidDel="00000000" w:rsidP="00000000" w:rsidRDefault="00000000" w:rsidRPr="00000000" w14:paraId="0000001E">
      <w:pPr>
        <w:ind w:right="517" w:firstLine="709"/>
        <w:jc w:val="both"/>
        <w:rPr>
          <w:color w:val="000000"/>
          <w:sz w:val="28"/>
          <w:szCs w:val="28"/>
        </w:rPr>
      </w:pPr>
      <w:r w:rsidDel="00000000" w:rsidR="00000000" w:rsidRPr="00000000">
        <w:rPr>
          <w:color w:val="000000"/>
          <w:sz w:val="28"/>
          <w:szCs w:val="28"/>
          <w:rtl w:val="0"/>
        </w:rPr>
        <w:t xml:space="preserve">Курс «Глобальні зміни довкілля і сталий розвиток» присвячений вивченню сучасних глобальних змін довкілля, їх причин та наслідків для природних та антропогенних систем. Студенти опановують концепції сталого розвитку, методи оцінки екологічних ризиків та стратегії раціонального природокористування, а також міжнародні підходи до збереження біорізноманіття і екологічної безпеки.</w:t>
      </w:r>
    </w:p>
    <w:p w:rsidR="00000000" w:rsidDel="00000000" w:rsidP="00000000" w:rsidRDefault="00000000" w:rsidRPr="00000000" w14:paraId="0000001F">
      <w:pPr>
        <w:ind w:right="517" w:firstLine="709"/>
        <w:jc w:val="both"/>
        <w:rPr>
          <w:sz w:val="28"/>
          <w:szCs w:val="28"/>
        </w:rPr>
      </w:pPr>
      <w:r w:rsidDel="00000000" w:rsidR="00000000" w:rsidRPr="00000000">
        <w:rPr>
          <w:sz w:val="28"/>
          <w:szCs w:val="28"/>
          <w:rtl w:val="0"/>
        </w:rPr>
        <w:t xml:space="preserve">Метою навчальної дисципліни «Глобальні зміни довкілля і сталий розвиток» є формування у студентів системного розуміння сучасних глобальних екологічних проблем, причин і наслідків змін у природному середовищі, а також засвоєння теоретичних засад і практичних інструментів концепції сталого розвитку як стратегії гармонізації взаємовідносин суспільства і природи. У результаті опанування дисципліни студенти повинні усвідомити масштаби та динаміку антропогенних трансформацій геосистем, зрозуміти міждисциплінарний характер глобальних викликів людства та володіти базовими знаннями для оцінки стану довкілля й пошуку шляхів його збереження у контексті сталого розвитку. Вивчення курсу передбачає формування у студентів уявлень про основні засади природокористування й охорони природи, суспільне значення ресурсозбереження та природоохоронної діяльності.</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1219" w:right="517" w:firstLine="0"/>
        <w:jc w:val="center"/>
        <w:rPr>
          <w:rFonts w:ascii="Times New Roman" w:cs="Times New Roman" w:eastAsia="Times New Roman" w:hAnsi="Times New Roman"/>
          <w:b w:val="1"/>
          <w:bCs w:val="1"/>
          <w:i w:val="0"/>
          <w:iCs w:val="0"/>
          <w:smallCaps w:val="0"/>
          <w:strike w:val="0"/>
          <w:color w:val="4f81bd"/>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center"/>
        <w:rPr>
          <w:rFonts w:ascii="Times New Roman" w:cs="Times New Roman" w:eastAsia="Times New Roman" w:hAnsi="Times New Roman"/>
          <w:b w:val="1"/>
          <w:bCs w:val="1"/>
          <w:i w:val="0"/>
          <w:iCs w:val="0"/>
          <w:smallCaps w:val="1"/>
          <w:strike w:val="0"/>
          <w:color w:val="632423"/>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632423"/>
          <w:sz w:val="28"/>
          <w:szCs w:val="28"/>
          <w:u w:val="none"/>
          <w:shd w:fill="auto" w:val="clear"/>
          <w:vertAlign w:val="baseline"/>
          <w:rtl w:val="0"/>
        </w:rPr>
        <w:t xml:space="preserve">НАВЧАЛЬНИЙ КОНТЕНТ ОСВІТНЬОЇ КОМПОНЕНТИ</w:t>
      </w:r>
    </w:p>
    <w:tbl>
      <w:tblPr>
        <w:tblStyle w:val="Table2"/>
        <w:tblW w:w="99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6"/>
        <w:gridCol w:w="8289"/>
        <w:tblGridChange w:id="0">
          <w:tblGrid>
            <w:gridCol w:w="1626"/>
            <w:gridCol w:w="8289"/>
          </w:tblGrid>
        </w:tblGridChange>
      </w:tblGrid>
      <w:tr>
        <w:trPr>
          <w:cantSplit w:val="0"/>
          <w:tblHeader w:val="0"/>
        </w:trPr>
        <w:tc>
          <w:tcPr>
            <w:gridSpan w:val="2"/>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center"/>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МОДУЛЬ 1. ГЛОБАЛЬНІ ЗМІНИ ДОВКІЛЛЯ: ПРИЧИНИ, ПРОЯВИ, НАСЛІДКИ</w:t>
            </w:r>
          </w:p>
        </w:tc>
      </w:tr>
      <w:tr>
        <w:trPr>
          <w:cantSplit w:val="0"/>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1</w:t>
            </w:r>
            <w:r w:rsidDel="00000000" w:rsidR="00000000" w:rsidRPr="00000000">
              <w:rPr>
                <w:rtl w:val="0"/>
              </w:rPr>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Вступ до курсу. Предмет, завдання та методи вивчення глобальних змін довкілля</w:t>
            </w:r>
            <w:r w:rsidDel="00000000" w:rsidR="00000000" w:rsidRPr="00000000">
              <w:rPr>
                <w:rtl w:val="0"/>
              </w:rPr>
            </w:r>
          </w:p>
        </w:tc>
      </w:tr>
      <w:tr>
        <w:trPr>
          <w:cantSplit w:val="0"/>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2</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Історія розвитку природоохоронної справи в світі та в Україні</w:t>
            </w:r>
            <w:r w:rsidDel="00000000" w:rsidR="00000000" w:rsidRPr="00000000">
              <w:rPr>
                <w:rtl w:val="0"/>
              </w:rPr>
            </w:r>
          </w:p>
        </w:tc>
      </w:tr>
      <w:tr>
        <w:trPr>
          <w:cantSplit w:val="0"/>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3</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Глобальні екологічні проблеми та основні джерела забруднення навколишнього середовища</w:t>
            </w:r>
            <w:r w:rsidDel="00000000" w:rsidR="00000000" w:rsidRPr="00000000">
              <w:rPr>
                <w:rtl w:val="0"/>
              </w:rPr>
            </w:r>
          </w:p>
        </w:tc>
      </w:tr>
      <w:tr>
        <w:trPr>
          <w:cantSplit w:val="0"/>
          <w:tblHeader w:val="0"/>
        </w:trPr>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4</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Охорона повітряного середовища та проблеми використання водних ресурсів світу</w:t>
            </w:r>
            <w:r w:rsidDel="00000000" w:rsidR="00000000" w:rsidRPr="00000000">
              <w:rPr>
                <w:rtl w:val="0"/>
              </w:rPr>
            </w:r>
          </w:p>
        </w:tc>
      </w:tr>
      <w:tr>
        <w:trPr>
          <w:cantSplit w:val="0"/>
          <w:tblHeader w:val="0"/>
        </w:trPr>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5</w:t>
            </w: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Деградація земель та ґрунтів та втрата біорізноманіття</w:t>
            </w:r>
            <w:r w:rsidDel="00000000" w:rsidR="00000000" w:rsidRPr="00000000">
              <w:rPr>
                <w:rtl w:val="0"/>
              </w:rPr>
            </w:r>
          </w:p>
        </w:tc>
      </w:tr>
      <w:tr>
        <w:trPr>
          <w:cantSplit w:val="0"/>
          <w:tblHeader w:val="0"/>
        </w:trPr>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6</w:t>
            </w: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Урбанізація та глобальні зміни довкілля</w:t>
            </w:r>
          </w:p>
        </w:tc>
      </w:tr>
      <w:tr>
        <w:trPr>
          <w:cantSplit w:val="0"/>
          <w:tblHeader w:val="0"/>
        </w:trPr>
        <w:tc>
          <w:tcPr>
            <w:gridSpan w:val="2"/>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center"/>
              <w:rPr>
                <w:rFonts w:ascii="Times New Roman" w:cs="Times New Roman" w:eastAsia="Times New Roman" w:hAnsi="Times New Roman"/>
                <w:b w:val="1"/>
                <w:bCs w:val="1"/>
                <w:i w:val="0"/>
                <w:iCs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МОДУЛЬ 2</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СТАЛИЙ РОЗВИТОК ЯК СТРАТЕГІЯ ЛЮДСТВА</w:t>
            </w:r>
          </w:p>
        </w:tc>
      </w:tr>
      <w:tr>
        <w:trPr>
          <w:cantSplit w:val="0"/>
          <w:tblHeader w:val="0"/>
        </w:trPr>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7</w:t>
            </w:r>
            <w:r w:rsidDel="00000000" w:rsidR="00000000" w:rsidRPr="00000000">
              <w:rPr>
                <w:rtl w:val="0"/>
              </w:rPr>
            </w:r>
          </w:p>
        </w:tc>
        <w:tc>
          <w:tcP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Концепція сталого розвитку: історія, принципи, ключові документи (ООН, Ріо-1992, Порядок денний-2030)</w:t>
            </w:r>
            <w:r w:rsidDel="00000000" w:rsidR="00000000" w:rsidRPr="00000000">
              <w:rPr>
                <w:rtl w:val="0"/>
              </w:rPr>
            </w:r>
          </w:p>
        </w:tc>
      </w:tr>
      <w:tr>
        <w:trPr>
          <w:cantSplit w:val="0"/>
          <w:tblHeader w:val="0"/>
        </w:trPr>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8</w:t>
            </w:r>
            <w:r w:rsidDel="00000000" w:rsidR="00000000" w:rsidRPr="00000000">
              <w:rPr>
                <w:rtl w:val="0"/>
              </w:rPr>
            </w:r>
          </w:p>
        </w:tc>
        <w:tc>
          <w:tcP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Цілі сталого розвитку: глобальний вимір і регіональні особливості</w:t>
            </w:r>
            <w:r w:rsidDel="00000000" w:rsidR="00000000" w:rsidRPr="00000000">
              <w:rPr>
                <w:rtl w:val="0"/>
              </w:rPr>
            </w:r>
          </w:p>
        </w:tc>
      </w:tr>
      <w:tr>
        <w:trPr>
          <w:cantSplit w:val="0"/>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9</w:t>
            </w:r>
            <w:r w:rsidDel="00000000" w:rsidR="00000000" w:rsidRPr="00000000">
              <w:rPr>
                <w:rtl w:val="0"/>
              </w:rPr>
            </w:r>
          </w:p>
        </w:tc>
        <w:tc>
          <w:tcPr>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Стале природокористування: ресурси лісу, води, землі, надр</w:t>
            </w:r>
            <w:r w:rsidDel="00000000" w:rsidR="00000000" w:rsidRPr="00000000">
              <w:rPr>
                <w:rtl w:val="0"/>
              </w:rPr>
            </w:r>
          </w:p>
        </w:tc>
      </w:tr>
      <w:tr>
        <w:trPr>
          <w:cantSplit w:val="0"/>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10</w:t>
            </w:r>
            <w:r w:rsidDel="00000000" w:rsidR="00000000" w:rsidRPr="00000000">
              <w:rPr>
                <w:rtl w:val="0"/>
              </w:rPr>
            </w:r>
          </w:p>
        </w:tc>
        <w:tc>
          <w:tcPr>
            <w:vAlign w:val="cente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Екологічна політика і міжнародне співробітництво </w:t>
            </w:r>
            <w:r w:rsidDel="00000000" w:rsidR="00000000" w:rsidRPr="00000000">
              <w:rPr>
                <w:rtl w:val="0"/>
              </w:rPr>
            </w:r>
          </w:p>
        </w:tc>
      </w:tr>
      <w:tr>
        <w:trPr>
          <w:cantSplit w:val="0"/>
          <w:tblHeader w:val="0"/>
        </w:trPr>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 </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Основні поняття охорони природи та збалансованого природокористування </w:t>
            </w:r>
            <w:r w:rsidDel="00000000" w:rsidR="00000000" w:rsidRPr="00000000">
              <w:rPr>
                <w:rtl w:val="0"/>
              </w:rPr>
            </w:r>
          </w:p>
        </w:tc>
      </w:tr>
      <w:tr>
        <w:trPr>
          <w:cantSplit w:val="0"/>
          <w:tblHeader w:val="0"/>
        </w:trPr>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12</w:t>
            </w:r>
            <w:r w:rsidDel="00000000" w:rsidR="00000000" w:rsidRPr="00000000">
              <w:rPr>
                <w:rtl w:val="0"/>
              </w:rPr>
            </w:r>
          </w:p>
        </w:tc>
        <w:tc>
          <w:tcPr>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Принципи раціонального природокористування</w:t>
            </w:r>
            <w:r w:rsidDel="00000000" w:rsidR="00000000" w:rsidRPr="00000000">
              <w:rPr>
                <w:rtl w:val="0"/>
              </w:rPr>
            </w:r>
          </w:p>
        </w:tc>
      </w:tr>
      <w:tr>
        <w:trPr>
          <w:cantSplit w:val="0"/>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13</w:t>
            </w:r>
            <w:r w:rsidDel="00000000" w:rsidR="00000000" w:rsidRPr="00000000">
              <w:rPr>
                <w:rtl w:val="0"/>
              </w:rPr>
            </w:r>
          </w:p>
        </w:tc>
        <w:tc>
          <w:tcPr>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Екомережа та ПЗФ України</w:t>
            </w:r>
          </w:p>
        </w:tc>
      </w:tr>
      <w:tr>
        <w:trPr>
          <w:cantSplit w:val="0"/>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7" w:lineRule="auto"/>
              <w:ind w:left="0" w:right="-58"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Тема</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 14</w:t>
            </w:r>
            <w:r w:rsidDel="00000000" w:rsidR="00000000" w:rsidRPr="00000000">
              <w:rPr>
                <w:rtl w:val="0"/>
              </w:rPr>
            </w:r>
          </w:p>
        </w:tc>
        <w:tc>
          <w:tcP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6" w:line="237" w:lineRule="auto"/>
              <w:ind w:left="0" w:right="5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Екологічна безпека і глобальні ризики (техногенні катастрофи, пандемії, воєнні конфлікти)</w:t>
            </w:r>
          </w:p>
        </w:tc>
      </w:tr>
    </w:tb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7" w:firstLine="0"/>
        <w:jc w:val="center"/>
        <w:rPr>
          <w:rFonts w:ascii="Times New Roman" w:cs="Times New Roman" w:eastAsia="Times New Roman" w:hAnsi="Times New Roman"/>
          <w:b w:val="1"/>
          <w:bCs w:val="1"/>
          <w:i w:val="0"/>
          <w:iCs w:val="0"/>
          <w:smallCaps w:val="0"/>
          <w:strike w:val="0"/>
          <w:color w:val="632423"/>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32423"/>
          <w:sz w:val="28"/>
          <w:szCs w:val="28"/>
          <w:u w:val="none"/>
          <w:shd w:fill="auto" w:val="clear"/>
          <w:vertAlign w:val="baseline"/>
          <w:rtl w:val="0"/>
        </w:rPr>
        <w:t xml:space="preserve">ФОРМИ, МЕТОДИ ТА ОСВІТНІ ТЕХНОЛОГІЇ НАВЧАННЯ</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7" w:firstLine="0"/>
        <w:jc w:val="center"/>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Під час викладання курсу «Глобальні зміни довкілля і сталий розвиток»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rsidR="00000000" w:rsidDel="00000000" w:rsidP="00000000" w:rsidRDefault="00000000" w:rsidRPr="00000000" w14:paraId="00000045">
      <w:pPr>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rsidR="00000000" w:rsidDel="00000000" w:rsidP="00000000" w:rsidRDefault="00000000" w:rsidRPr="00000000" w14:paraId="00000046">
      <w:pPr>
        <w:rPr>
          <w:b w:val="1"/>
          <w:bCs w:val="1"/>
          <w:color w:val="632423"/>
          <w:sz w:val="28"/>
          <w:szCs w:val="28"/>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7" w:firstLine="0"/>
        <w:jc w:val="center"/>
        <w:rPr>
          <w:rFonts w:ascii="Times New Roman" w:cs="Times New Roman" w:eastAsia="Times New Roman" w:hAnsi="Times New Roman"/>
          <w:b w:val="0"/>
          <w:bCs w:val="0"/>
          <w:i w:val="0"/>
          <w:iCs w:val="0"/>
          <w:smallCaps w:val="0"/>
          <w:strike w:val="0"/>
          <w:color w:val="632423"/>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32423"/>
          <w:sz w:val="28"/>
          <w:szCs w:val="28"/>
          <w:u w:val="none"/>
          <w:shd w:fill="auto" w:val="clear"/>
          <w:vertAlign w:val="baseline"/>
          <w:rtl w:val="0"/>
        </w:rPr>
        <w:t xml:space="preserve">ФОРМИ Й МЕТОДИ КОНТРОЛЮ ТА ОЦІНЮВАННЯ</w:t>
      </w:r>
      <w:r w:rsidDel="00000000" w:rsidR="00000000" w:rsidRPr="00000000">
        <w:rPr>
          <w:rtl w:val="0"/>
        </w:rPr>
      </w:r>
    </w:p>
    <w:p w:rsidR="00000000" w:rsidDel="00000000" w:rsidP="00000000" w:rsidRDefault="00000000" w:rsidRPr="00000000" w14:paraId="00000048">
      <w:pPr>
        <w:ind w:firstLine="709"/>
        <w:jc w:val="both"/>
        <w:rPr>
          <w:sz w:val="24"/>
          <w:szCs w:val="24"/>
        </w:rPr>
      </w:pPr>
      <w:r w:rsidDel="00000000" w:rsidR="00000000" w:rsidRPr="00000000">
        <w:rPr>
          <w:b w:val="1"/>
          <w:bCs w:val="1"/>
          <w:i w:val="1"/>
          <w:iCs w:val="1"/>
          <w:color w:val="000000"/>
          <w:sz w:val="28"/>
          <w:szCs w:val="28"/>
          <w:rtl w:val="0"/>
        </w:rPr>
        <w:t xml:space="preserve">Поточний контроль</w:t>
      </w:r>
      <w:r w:rsidDel="00000000" w:rsidR="00000000" w:rsidRPr="00000000">
        <w:rPr>
          <w:b w:val="1"/>
          <w:bCs w:val="1"/>
          <w:color w:val="000000"/>
          <w:sz w:val="28"/>
          <w:szCs w:val="28"/>
          <w:rtl w:val="0"/>
        </w:rPr>
        <w:t xml:space="preserve">:</w:t>
      </w:r>
      <w:r w:rsidDel="00000000" w:rsidR="00000000" w:rsidRPr="00000000">
        <w:rPr>
          <w:color w:val="000000"/>
          <w:sz w:val="28"/>
          <w:szCs w:val="28"/>
          <w:rtl w:val="0"/>
        </w:rPr>
        <w:t xml:space="preserve"> </w:t>
      </w:r>
      <w:r w:rsidDel="00000000" w:rsidR="00000000" w:rsidRPr="00000000">
        <w:rPr>
          <w:sz w:val="24"/>
          <w:szCs w:val="24"/>
          <w:rtl w:val="0"/>
        </w:rPr>
        <w:t xml:space="preserve">При вивченні дисципліни «</w:t>
      </w:r>
      <w:r w:rsidDel="00000000" w:rsidR="00000000" w:rsidRPr="00000000">
        <w:rPr>
          <w:color w:val="000000"/>
          <w:sz w:val="28"/>
          <w:szCs w:val="28"/>
          <w:rtl w:val="0"/>
        </w:rPr>
        <w:t xml:space="preserve">Глобальні зміни довкілля і сталий розвиток</w:t>
      </w:r>
      <w:r w:rsidDel="00000000" w:rsidR="00000000" w:rsidRPr="00000000">
        <w:rPr>
          <w:sz w:val="24"/>
          <w:szCs w:val="24"/>
          <w:rtl w:val="0"/>
        </w:rPr>
        <w:t xml:space="preserve">» рекомендується використовувати такі методи і форми контролю:</w:t>
      </w:r>
    </w:p>
    <w:p w:rsidR="00000000" w:rsidDel="00000000" w:rsidP="00000000" w:rsidRDefault="00000000" w:rsidRPr="00000000" w14:paraId="00000049">
      <w:pPr>
        <w:ind w:firstLine="709"/>
        <w:jc w:val="both"/>
        <w:rPr>
          <w:sz w:val="24"/>
          <w:szCs w:val="24"/>
        </w:rPr>
      </w:pPr>
      <w:r w:rsidDel="00000000" w:rsidR="00000000" w:rsidRPr="00000000">
        <w:rPr>
          <w:sz w:val="24"/>
          <w:szCs w:val="24"/>
          <w:rtl w:val="0"/>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письмовий чи тестовий залік.</w:t>
      </w:r>
    </w:p>
    <w:p w:rsidR="00000000" w:rsidDel="00000000" w:rsidP="00000000" w:rsidRDefault="00000000" w:rsidRPr="00000000" w14:paraId="0000004A">
      <w:pPr>
        <w:ind w:firstLine="709"/>
        <w:jc w:val="both"/>
        <w:rPr>
          <w:b w:val="1"/>
          <w:bCs w:val="1"/>
          <w:sz w:val="24"/>
          <w:szCs w:val="24"/>
        </w:rPr>
      </w:pPr>
      <w:r w:rsidDel="00000000" w:rsidR="00000000" w:rsidRPr="00000000">
        <w:rPr>
          <w:sz w:val="24"/>
          <w:szCs w:val="24"/>
          <w:rtl w:val="0"/>
        </w:rPr>
        <w:t xml:space="preserve">2. Для контролю і оцінювання практичних робіт: практична перевірка і оцінювання кожної практичної роботи.</w:t>
      </w:r>
      <w:r w:rsidDel="00000000" w:rsidR="00000000" w:rsidRPr="00000000">
        <w:rPr>
          <w:b w:val="1"/>
          <w:bCs w:val="1"/>
          <w:sz w:val="24"/>
          <w:szCs w:val="24"/>
          <w:rtl w:val="0"/>
        </w:rPr>
        <w:t xml:space="preserve"> </w:t>
      </w:r>
    </w:p>
    <w:p w:rsidR="00000000" w:rsidDel="00000000" w:rsidP="00000000" w:rsidRDefault="00000000" w:rsidRPr="00000000" w14:paraId="0000004B">
      <w:pPr>
        <w:ind w:firstLine="709"/>
        <w:jc w:val="both"/>
        <w:rPr>
          <w:sz w:val="24"/>
          <w:szCs w:val="24"/>
        </w:rPr>
      </w:pPr>
      <w:r w:rsidDel="00000000" w:rsidR="00000000" w:rsidRPr="00000000">
        <w:rPr>
          <w:sz w:val="24"/>
          <w:szCs w:val="24"/>
          <w:rtl w:val="0"/>
        </w:rPr>
        <w:tab/>
        <w:t xml:space="preserve">3.Додатково: звіти, реферати, проєкти (наскрізні проекти; індивідуальні та командні проекти; поточний та підсумковий тестовий контроль; залік. </w:t>
      </w:r>
    </w:p>
    <w:p w:rsidR="00000000" w:rsidDel="00000000" w:rsidP="00000000" w:rsidRDefault="00000000" w:rsidRPr="00000000" w14:paraId="0000004C">
      <w:pPr>
        <w:ind w:firstLine="709"/>
        <w:jc w:val="both"/>
        <w:rPr>
          <w:sz w:val="24"/>
          <w:szCs w:val="24"/>
        </w:rPr>
      </w:pPr>
      <w:r w:rsidDel="00000000" w:rsidR="00000000" w:rsidRPr="00000000">
        <w:rPr>
          <w:sz w:val="24"/>
          <w:szCs w:val="24"/>
          <w:rtl w:val="0"/>
        </w:rPr>
        <w:t xml:space="preserve">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7" w:firstLine="576"/>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Підсумковий контроль</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залік.</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 w:right="517" w:firstLine="576"/>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7" w:firstLine="0"/>
        <w:jc w:val="center"/>
        <w:rPr>
          <w:rFonts w:ascii="Times New Roman" w:cs="Times New Roman" w:eastAsia="Times New Roman" w:hAnsi="Times New Roman"/>
          <w:b w:val="1"/>
          <w:bCs w:val="1"/>
          <w:i w:val="0"/>
          <w:iCs w:val="0"/>
          <w:smallCaps w:val="0"/>
          <w:strike w:val="0"/>
          <w:color w:val="632423"/>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32423"/>
          <w:sz w:val="28"/>
          <w:szCs w:val="28"/>
          <w:u w:val="none"/>
          <w:shd w:fill="auto" w:val="clear"/>
          <w:vertAlign w:val="baseline"/>
          <w:rtl w:val="0"/>
        </w:rPr>
        <w:t xml:space="preserve">КРИТЕРІЇ ОЦІНЮВАННЯ РЕЗУЛЬТАТІВ НАВЧАННЯ</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7"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Оцінювання програмних результатів навчання здобувачів освіти здійснюється за шкалою європейської кредитно-трансферної системи (</w:t>
      </w:r>
      <w:r w:rsidDel="00000000" w:rsidR="00000000" w:rsidRPr="00000000">
        <w:rPr>
          <w:rFonts w:ascii="Times New Roman" w:cs="Times New Roman" w:eastAsia="Times New Roman" w:hAnsi="Times New Roman"/>
          <w:b w:val="0"/>
          <w:bCs w:val="0"/>
          <w:i w:val="0"/>
          <w:iCs w:val="0"/>
          <w:smallCaps w:val="0"/>
          <w:strike w:val="0"/>
          <w:color w:val="202124"/>
          <w:sz w:val="28"/>
          <w:szCs w:val="28"/>
          <w:highlight w:val="white"/>
          <w:u w:val="none"/>
          <w:vertAlign w:val="baseline"/>
          <w:rtl w:val="0"/>
        </w:rPr>
        <w:t xml:space="preserve">ECTS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17" w:firstLine="709"/>
        <w:jc w:val="both"/>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Роботи, які здаються невчасно без поважних причин, оцінюються на нижчу оцінку (75% від можливої максимальної кількості балів за вид діяльності балів).</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0" w:right="0" w:firstLine="0"/>
        <w:jc w:val="center"/>
        <w:rPr>
          <w:rFonts w:ascii="Times New Roman" w:cs="Times New Roman" w:eastAsia="Times New Roman" w:hAnsi="Times New Roman"/>
          <w:b w:val="1"/>
          <w:bCs w:val="1"/>
          <w:i w:val="0"/>
          <w:iCs w:val="0"/>
          <w:smallCaps w:val="0"/>
          <w:strike w:val="0"/>
          <w:color w:val="632423"/>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0" w:right="0" w:firstLine="0"/>
        <w:jc w:val="center"/>
        <w:rPr>
          <w:rFonts w:ascii="Times New Roman" w:cs="Times New Roman" w:eastAsia="Times New Roman" w:hAnsi="Times New Roman"/>
          <w:b w:val="0"/>
          <w:bCs w:val="0"/>
          <w:i w:val="0"/>
          <w:iCs w:val="0"/>
          <w:smallCaps w:val="0"/>
          <w:strike w:val="0"/>
          <w:color w:val="632423"/>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32423"/>
          <w:sz w:val="28"/>
          <w:szCs w:val="28"/>
          <w:u w:val="none"/>
          <w:shd w:fill="auto" w:val="clear"/>
          <w:vertAlign w:val="baseline"/>
          <w:rtl w:val="0"/>
        </w:rPr>
        <w:t xml:space="preserve">ПОЛІТИКА ЩОДО АКАДЕМІЧНОЇ ДОБРОЧЕСНОСТІ</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859"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Питання плагіату та академічної доброчесності регламентуються ЗУ «Про вищу освіту» та локально-правовими актами ЗВО: </w:t>
      </w:r>
    </w:p>
    <w:p w:rsidR="00000000" w:rsidDel="00000000" w:rsidP="00000000" w:rsidRDefault="00000000" w:rsidRPr="00000000" w14:paraId="0000005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Положенням про виявлення та запобігання плагіату у Чернівецькому національному університеті імені Юрія Федьковича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hyperlink r:id="rId1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https://www.chnu.edu.ua/universytet/normatyvni-dokumenty/polozhennia-pro-vyiavlennia-ta-zapobihannia-akademichnomu-plahiatu-u-chernivetskomu-natsionalnomu-universyteti-imeni-yuriia-fedkovycha/</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Політикою використання штучного інтелекту у Чернівецькому національному університеті імені Юрія Федьковича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https://www.chnu.edu.ua/universytet/normatyvni-dokumenty/polityka-vykorystannia-shtuchnoho-intelektu-v-chernivetskomu-natsionalnomu-universyteti-imeni-yuriia-fedkovycha-zi-zminamy-zatverdzhenymy-vchenoiu-radoiu-chnu-imeni-yuriia-fedkovycha/</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«Кодекс академічної доброчесності та етики Чернівецького національного університету імені Юрія Федьковича» </w:t>
      </w:r>
      <w:hyperlink r:id="rId13">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https://www.chnu.edu.ua/universytet/normatyvni-dokumenty/kodeks-akademichnoi-dobrochesnosti-ta-etyky-chernivetskoho-natsionalnoho-universytetu-imeni-yuriia-fedkovycha/</w:t>
        </w:r>
      </w:hyperlink>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859"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Використання здобувачами освіти інструментів штучного інтелекту (ШІ) під час виконання навчальних завдань:</w:t>
      </w:r>
    </w:p>
    <w:p w:rsidR="00000000" w:rsidDel="00000000" w:rsidP="00000000" w:rsidRDefault="00000000" w:rsidRPr="00000000" w14:paraId="0000005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single"/>
          <w:shd w:fill="auto" w:val="clear"/>
          <w:vertAlign w:val="baseline"/>
          <w:rtl w:val="0"/>
        </w:rPr>
        <w:t xml:space="preserve">допускається за умови</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000000" w:rsidDel="00000000" w:rsidP="00000000" w:rsidRDefault="00000000" w:rsidRPr="00000000" w14:paraId="0000005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single"/>
          <w:shd w:fill="auto" w:val="clear"/>
          <w:vertAlign w:val="baseline"/>
          <w:rtl w:val="0"/>
        </w:rPr>
        <w:t xml:space="preserve">не допускається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використання ШІ як заміни самостійного виконання завдань або з метою порушення вимог академічної доброчесності;</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single"/>
          <w:shd w:fill="auto" w:val="clear"/>
          <w:vertAlign w:val="baseline"/>
          <w:rtl w:val="0"/>
        </w:rPr>
        <w:t xml:space="preserve">додаткові обмеження чи вимоги</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0" w:right="0" w:firstLine="0"/>
        <w:jc w:val="center"/>
        <w:rPr>
          <w:rFonts w:ascii="Times New Roman" w:cs="Times New Roman" w:eastAsia="Times New Roman" w:hAnsi="Times New Roman"/>
          <w:b w:val="1"/>
          <w:bCs w:val="1"/>
          <w:i w:val="0"/>
          <w:iCs w:val="0"/>
          <w:smallCaps w:val="0"/>
          <w:strike w:val="0"/>
          <w:color w:val="632423"/>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32423"/>
          <w:sz w:val="28"/>
          <w:szCs w:val="28"/>
          <w:u w:val="none"/>
          <w:shd w:fill="auto" w:val="clear"/>
          <w:vertAlign w:val="baseline"/>
          <w:rtl w:val="0"/>
        </w:rPr>
        <w:t xml:space="preserve">ІНФОРМАЦІЙНІ РЕСУРСИ</w:t>
      </w:r>
    </w:p>
    <w:p w:rsidR="00000000" w:rsidDel="00000000" w:rsidP="00000000" w:rsidRDefault="00000000" w:rsidRPr="00000000" w14:paraId="0000005D">
      <w:pPr>
        <w:widowControl w:val="1"/>
        <w:numPr>
          <w:ilvl w:val="0"/>
          <w:numId w:val="1"/>
        </w:numPr>
        <w:ind w:left="720" w:hanging="360"/>
        <w:rPr/>
      </w:pPr>
      <w:r w:rsidDel="00000000" w:rsidR="00000000" w:rsidRPr="00000000">
        <w:rPr>
          <w:rtl w:val="0"/>
        </w:rPr>
        <w:t xml:space="preserve">Білорус О. Г. Глобальна перспектива і сталий розвиток : (Системні маркетол. дослідж.) / О. Г. Білорус, Ю. М. Мацейко. — К. : МАУП, 2005. — 492 с.</w:t>
      </w:r>
    </w:p>
    <w:p w:rsidR="00000000" w:rsidDel="00000000" w:rsidP="00000000" w:rsidRDefault="00000000" w:rsidRPr="00000000" w14:paraId="0000005E">
      <w:pPr>
        <w:widowControl w:val="1"/>
        <w:numPr>
          <w:ilvl w:val="0"/>
          <w:numId w:val="1"/>
        </w:numPr>
        <w:ind w:left="720" w:hanging="360"/>
        <w:rPr/>
      </w:pPr>
      <w:r w:rsidDel="00000000" w:rsidR="00000000" w:rsidRPr="00000000">
        <w:rPr>
          <w:rtl w:val="0"/>
        </w:rPr>
        <w:t xml:space="preserve">Боголюбов В.М. Стратегія сталого розвитку: Підручник / [В.М.Боголюбов, М.О. Клименко, Мельник Л.Г., О.О. Ракоїд]. За редакцією професора В.М.Боголюбова – К.: ВЦ НУБІПУ, 2018. – 446 с.</w:t>
      </w:r>
    </w:p>
    <w:p w:rsidR="00000000" w:rsidDel="00000000" w:rsidP="00000000" w:rsidRDefault="00000000" w:rsidRPr="00000000" w14:paraId="0000005F">
      <w:pPr>
        <w:widowControl w:val="1"/>
        <w:numPr>
          <w:ilvl w:val="0"/>
          <w:numId w:val="1"/>
        </w:numPr>
        <w:ind w:left="720" w:hanging="360"/>
        <w:rPr/>
      </w:pPr>
      <w:r w:rsidDel="00000000" w:rsidR="00000000" w:rsidRPr="00000000">
        <w:rPr>
          <w:rtl w:val="0"/>
        </w:rPr>
        <w:t xml:space="preserve">Горбач Л. М., Гончаренко М .Ф. Сталий розвиток: сучасна парадигма, реалії і перспектив. Київ: Кондор, 2023. 372 с. </w:t>
      </w:r>
    </w:p>
    <w:p w:rsidR="00000000" w:rsidDel="00000000" w:rsidP="00000000" w:rsidRDefault="00000000" w:rsidRPr="00000000" w14:paraId="00000060">
      <w:pPr>
        <w:widowControl w:val="1"/>
        <w:numPr>
          <w:ilvl w:val="0"/>
          <w:numId w:val="1"/>
        </w:numPr>
        <w:ind w:left="720" w:hanging="360"/>
        <w:rPr/>
      </w:pPr>
      <w:r w:rsidDel="00000000" w:rsidR="00000000" w:rsidRPr="00000000">
        <w:rPr>
          <w:rtl w:val="0"/>
        </w:rPr>
        <w:t xml:space="preserve">Грицик В. Екологія довкілля. Охорона природи: навчальний посібник / В. Грицик, Ю. Канарський, Я. Бедрій.– Київ : Кондор, 2009.– 292 с.</w:t>
      </w:r>
    </w:p>
    <w:p w:rsidR="00000000" w:rsidDel="00000000" w:rsidP="00000000" w:rsidRDefault="00000000" w:rsidRPr="00000000" w14:paraId="00000061">
      <w:pPr>
        <w:widowControl w:val="1"/>
        <w:numPr>
          <w:ilvl w:val="0"/>
          <w:numId w:val="1"/>
        </w:numPr>
        <w:ind w:left="720" w:hanging="360"/>
        <w:rPr/>
      </w:pPr>
      <w:r w:rsidDel="00000000" w:rsidR="00000000" w:rsidRPr="00000000">
        <w:rPr>
          <w:rtl w:val="0"/>
        </w:rPr>
        <w:t xml:space="preserve">Джигирей В. С., Сторожук. В. М., Яцюк Р. А. Основи екології та охорона навколишнього природного середовища (Екологія та охорона природи). Львів, Афіша. 2000 — 272 с.</w:t>
      </w:r>
    </w:p>
    <w:p w:rsidR="00000000" w:rsidDel="00000000" w:rsidP="00000000" w:rsidRDefault="00000000" w:rsidRPr="00000000" w14:paraId="00000062">
      <w:pPr>
        <w:widowControl w:val="1"/>
        <w:numPr>
          <w:ilvl w:val="0"/>
          <w:numId w:val="1"/>
        </w:numPr>
        <w:ind w:left="720" w:hanging="360"/>
        <w:rPr/>
      </w:pPr>
      <w:r w:rsidDel="00000000" w:rsidR="00000000" w:rsidRPr="00000000">
        <w:rPr>
          <w:rtl w:val="0"/>
        </w:rPr>
        <w:t xml:space="preserve">Заповідна справа в Україні: Навчальний посібник. / За  загальною редакцією М.Д. Гродзинського, М.П. Стеценка. – К.: 2003. - 306 с.</w:t>
      </w:r>
    </w:p>
    <w:p w:rsidR="00000000" w:rsidDel="00000000" w:rsidP="00000000" w:rsidRDefault="00000000" w:rsidRPr="00000000" w14:paraId="00000063">
      <w:pPr>
        <w:widowControl w:val="1"/>
        <w:numPr>
          <w:ilvl w:val="0"/>
          <w:numId w:val="1"/>
        </w:numPr>
        <w:ind w:left="720" w:hanging="360"/>
        <w:rPr/>
      </w:pPr>
      <w:r w:rsidDel="00000000" w:rsidR="00000000" w:rsidRPr="00000000">
        <w:rPr>
          <w:rtl w:val="0"/>
        </w:rPr>
        <w:t xml:space="preserve">Кирилюк М.І. Основи раціонального природокористування та охорона природи : підручник / М. І. Кирилюк; Чернів. нац. ун-т ім. Ю. Федьковича. - Чернівці, 2012. - 351 c.</w:t>
      </w:r>
    </w:p>
    <w:p w:rsidR="00000000" w:rsidDel="00000000" w:rsidP="00000000" w:rsidRDefault="00000000" w:rsidRPr="00000000" w14:paraId="00000064">
      <w:pPr>
        <w:widowControl w:val="1"/>
        <w:numPr>
          <w:ilvl w:val="0"/>
          <w:numId w:val="1"/>
        </w:numPr>
        <w:ind w:left="720" w:hanging="360"/>
        <w:rPr/>
      </w:pPr>
      <w:r w:rsidDel="00000000" w:rsidR="00000000" w:rsidRPr="00000000">
        <w:rPr>
          <w:rtl w:val="0"/>
        </w:rPr>
        <w:t xml:space="preserve">Конспект лекцій з дисципліни "Основи раціонального природокористування та охорони природи" . - Рівне: РДТУ, 68с.</w:t>
      </w:r>
    </w:p>
    <w:p w:rsidR="00000000" w:rsidDel="00000000" w:rsidP="00000000" w:rsidRDefault="00000000" w:rsidRPr="00000000" w14:paraId="00000065">
      <w:pPr>
        <w:widowControl w:val="1"/>
        <w:numPr>
          <w:ilvl w:val="0"/>
          <w:numId w:val="1"/>
        </w:numPr>
        <w:ind w:left="720" w:hanging="360"/>
        <w:rPr/>
      </w:pPr>
      <w:r w:rsidDel="00000000" w:rsidR="00000000" w:rsidRPr="00000000">
        <w:rPr>
          <w:rtl w:val="0"/>
        </w:rPr>
        <w:t xml:space="preserve">Кукурудза С.І. Використання та охорона водних ресурсів : навч. посіб. : [для вищ. навч. закл.] / С.І. Кукурудза, О.Р. Перхач.– Львів : Вид. центр ЛНУ імені Івана Франка, 2009.– 304 с</w:t>
      </w:r>
    </w:p>
    <w:p w:rsidR="00000000" w:rsidDel="00000000" w:rsidP="00000000" w:rsidRDefault="00000000" w:rsidRPr="00000000" w14:paraId="00000066">
      <w:pPr>
        <w:widowControl w:val="1"/>
        <w:numPr>
          <w:ilvl w:val="0"/>
          <w:numId w:val="1"/>
        </w:numPr>
        <w:ind w:left="720" w:hanging="360"/>
        <w:rPr/>
      </w:pPr>
      <w:r w:rsidDel="00000000" w:rsidR="00000000" w:rsidRPr="00000000">
        <w:rPr>
          <w:rtl w:val="0"/>
        </w:rPr>
        <w:t xml:space="preserve">Маркіна Л.М., Трохименко Г.Г., Ушкац С.Ю., Жолобенко Н.Ю. Сталий розвиток довкілля: навч. посіб. Миколаїв: НУК, 2020. 224 с.</w:t>
      </w:r>
    </w:p>
    <w:p w:rsidR="00000000" w:rsidDel="00000000" w:rsidP="00000000" w:rsidRDefault="00000000" w:rsidRPr="00000000" w14:paraId="00000067">
      <w:pPr>
        <w:widowControl w:val="1"/>
        <w:numPr>
          <w:ilvl w:val="0"/>
          <w:numId w:val="1"/>
        </w:numPr>
        <w:ind w:left="720" w:hanging="360"/>
        <w:rPr/>
      </w:pPr>
      <w:r w:rsidDel="00000000" w:rsidR="00000000" w:rsidRPr="00000000">
        <w:rPr>
          <w:rtl w:val="0"/>
        </w:rPr>
        <w:t xml:space="preserve">Національний атлас України / за ред. Руденко Л.Г. - К.:ДНВП "Картографія", 2007.</w:t>
      </w:r>
    </w:p>
    <w:p w:rsidR="00000000" w:rsidDel="00000000" w:rsidP="00000000" w:rsidRDefault="00000000" w:rsidRPr="00000000" w14:paraId="00000068">
      <w:pPr>
        <w:widowControl w:val="1"/>
        <w:numPr>
          <w:ilvl w:val="0"/>
          <w:numId w:val="1"/>
        </w:numPr>
        <w:ind w:left="720" w:hanging="360"/>
        <w:rPr/>
      </w:pPr>
      <w:r w:rsidDel="00000000" w:rsidR="00000000" w:rsidRPr="00000000">
        <w:rPr>
          <w:rtl w:val="0"/>
        </w:rPr>
        <w:t xml:space="preserve"> Основи екології та охорони навколишнього природного середовища : навч. посібник / Я.І. Бедрій, В.С. Джигирей, А.І. Кидисюк.– Львів, 1999.– 238 с.</w:t>
      </w:r>
    </w:p>
    <w:p w:rsidR="00000000" w:rsidDel="00000000" w:rsidP="00000000" w:rsidRDefault="00000000" w:rsidRPr="00000000" w14:paraId="00000069">
      <w:pPr>
        <w:widowControl w:val="1"/>
        <w:numPr>
          <w:ilvl w:val="0"/>
          <w:numId w:val="1"/>
        </w:numPr>
        <w:ind w:left="720" w:hanging="360"/>
        <w:rPr/>
      </w:pPr>
      <w:r w:rsidDel="00000000" w:rsidR="00000000" w:rsidRPr="00000000">
        <w:rPr>
          <w:rtl w:val="0"/>
        </w:rPr>
        <w:t xml:space="preserve">Охорона навколишнього середовища та раціональне використання природних ресурсів в Україні. – К.: Знання, 2001. – 113 с.</w:t>
      </w:r>
    </w:p>
    <w:p w:rsidR="00000000" w:rsidDel="00000000" w:rsidP="00000000" w:rsidRDefault="00000000" w:rsidRPr="00000000" w14:paraId="0000006A">
      <w:pPr>
        <w:widowControl w:val="1"/>
        <w:numPr>
          <w:ilvl w:val="0"/>
          <w:numId w:val="1"/>
        </w:numPr>
        <w:ind w:left="720" w:hanging="360"/>
        <w:rPr/>
      </w:pPr>
      <w:r w:rsidDel="00000000" w:rsidR="00000000" w:rsidRPr="00000000">
        <w:rPr>
          <w:rtl w:val="0"/>
        </w:rPr>
        <w:t xml:space="preserve">Петрушка І.М., Хомко Н.Ю., Мокрій В. І., Руда М.В. Стратегія сталого розвитку. Львів: Вид-во Львівської політехніки, 2018. 156 с.</w:t>
      </w:r>
    </w:p>
    <w:p w:rsidR="00000000" w:rsidDel="00000000" w:rsidP="00000000" w:rsidRDefault="00000000" w:rsidRPr="00000000" w14:paraId="0000006B">
      <w:pPr>
        <w:widowControl w:val="1"/>
        <w:numPr>
          <w:ilvl w:val="0"/>
          <w:numId w:val="1"/>
        </w:numPr>
        <w:shd w:fill="ffffff" w:val="clear"/>
        <w:ind w:left="720" w:hanging="360"/>
        <w:jc w:val="both"/>
        <w:rPr>
          <w:rFonts w:ascii="Times New Roman" w:cs="Times New Roman" w:eastAsia="Times New Roman" w:hAnsi="Times New Roman"/>
          <w:sz w:val="20"/>
          <w:szCs w:val="20"/>
        </w:rPr>
      </w:pPr>
      <w:r w:rsidDel="00000000" w:rsidR="00000000" w:rsidRPr="00000000">
        <w:rPr>
          <w:rtl w:val="0"/>
        </w:rPr>
        <w:t xml:space="preserve">Сафранов Т.А. Екологічні основи природокористування. – Львів: “Новий Світ - 2000”, 2004. – 248 с</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6C">
      <w:pPr>
        <w:widowControl w:val="1"/>
        <w:numPr>
          <w:ilvl w:val="0"/>
          <w:numId w:val="1"/>
        </w:numPr>
        <w:shd w:fill="ffffff" w:val="clear"/>
        <w:ind w:left="720" w:hanging="360"/>
        <w:jc w:val="both"/>
        <w:rPr/>
      </w:pPr>
      <w:r w:rsidDel="00000000" w:rsidR="00000000" w:rsidRPr="00000000">
        <w:rPr>
          <w:rtl w:val="0"/>
        </w:rPr>
        <w:t xml:space="preserve">Царенко О.М., Нєсветов О.О., Кабацький М.О. Основи екології та економіки природокористування: Навчальний посібник – Суми: Університетська книга, 2001. – 326с.</w:t>
      </w:r>
    </w:p>
    <w:p w:rsidR="00000000" w:rsidDel="00000000" w:rsidP="00000000" w:rsidRDefault="00000000" w:rsidRPr="00000000" w14:paraId="0000006D">
      <w:pPr>
        <w:widowControl w:val="1"/>
        <w:numPr>
          <w:ilvl w:val="0"/>
          <w:numId w:val="1"/>
        </w:numPr>
        <w:shd w:fill="ffffff" w:val="clear"/>
        <w:ind w:left="720" w:hanging="360"/>
        <w:jc w:val="both"/>
        <w:rPr/>
      </w:pPr>
      <w:r w:rsidDel="00000000" w:rsidR="00000000" w:rsidRPr="00000000">
        <w:rPr>
          <w:rtl w:val="0"/>
        </w:rPr>
        <w:t xml:space="preserve">Червона книга України. Вони чекають на нашу допомогу / Упорядники О.Ю. Шапаренко, С.О. Шапаренко. – Х.: Торсінг, 2002. – 336с.</w:t>
      </w:r>
    </w:p>
    <w:p w:rsidR="00000000" w:rsidDel="00000000" w:rsidP="00000000" w:rsidRDefault="00000000" w:rsidRPr="00000000" w14:paraId="0000006E">
      <w:pPr>
        <w:rPr>
          <w:sz w:val="20"/>
          <w:szCs w:val="20"/>
        </w:rPr>
      </w:pPr>
      <w:r w:rsidDel="00000000" w:rsidR="00000000" w:rsidRPr="00000000">
        <w:rPr>
          <w:rtl w:val="0"/>
        </w:rPr>
      </w:r>
    </w:p>
    <w:p w:rsidR="00000000" w:rsidDel="00000000" w:rsidP="00000000" w:rsidRDefault="00000000" w:rsidRPr="00000000" w14:paraId="0000006F">
      <w:pPr>
        <w:pStyle w:val="Heading5"/>
        <w:spacing w:before="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Додаткова</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Добинда, І. П. (2018). Пам'ятки археології як основа розвитку археологічного туризму Волинської області. </w:t>
      </w:r>
      <w:r w:rsidDel="00000000" w:rsidR="00000000" w:rsidRPr="00000000">
        <w:rPr>
          <w:i w:val="1"/>
          <w:iCs w:val="1"/>
          <w:color w:val="000000"/>
          <w:rtl w:val="0"/>
        </w:rPr>
        <w:t xml:space="preserve">Науковий вісник Чернівецького університету: Географія, 795</w:t>
      </w:r>
      <w:r w:rsidDel="00000000" w:rsidR="00000000" w:rsidRPr="00000000">
        <w:rPr>
          <w:color w:val="000000"/>
          <w:rtl w:val="0"/>
        </w:rPr>
        <w:t xml:space="preserve">, 53–59. </w:t>
      </w:r>
    </w:p>
    <w:p w:rsidR="00000000" w:rsidDel="00000000" w:rsidP="00000000" w:rsidRDefault="00000000" w:rsidRPr="00000000" w14:paraId="00000072">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Добинда, І. П. (2013). Пам'ятки архітектури та містобудування Волинської області та їхні територіальні характеристики. </w:t>
      </w:r>
      <w:r w:rsidDel="00000000" w:rsidR="00000000" w:rsidRPr="00000000">
        <w:rPr>
          <w:i w:val="1"/>
          <w:iCs w:val="1"/>
          <w:color w:val="000000"/>
          <w:rtl w:val="0"/>
        </w:rPr>
        <w:t xml:space="preserve">Науковий вісник Чернівецького університету: Географія, 655</w:t>
      </w:r>
      <w:r w:rsidDel="00000000" w:rsidR="00000000" w:rsidRPr="00000000">
        <w:rPr>
          <w:color w:val="000000"/>
          <w:rtl w:val="0"/>
        </w:rPr>
        <w:t xml:space="preserve">, 27–31. </w:t>
      </w:r>
    </w:p>
    <w:p w:rsidR="00000000" w:rsidDel="00000000" w:rsidP="00000000" w:rsidRDefault="00000000" w:rsidRPr="00000000" w14:paraId="00000073">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Добинда, І. (2022). Сучасний стан та перспективи природно-заповідного фонду Володимирського району Волинської області. </w:t>
      </w:r>
      <w:r w:rsidDel="00000000" w:rsidR="00000000" w:rsidRPr="00000000">
        <w:rPr>
          <w:i w:val="1"/>
          <w:iCs w:val="1"/>
          <w:color w:val="000000"/>
          <w:rtl w:val="0"/>
        </w:rPr>
        <w:t xml:space="preserve">Науковий вісник Чернівецького університету: Географія, 839</w:t>
      </w:r>
      <w:r w:rsidDel="00000000" w:rsidR="00000000" w:rsidRPr="00000000">
        <w:rPr>
          <w:color w:val="000000"/>
          <w:rtl w:val="0"/>
        </w:rPr>
        <w:t xml:space="preserve">, 82–90. </w:t>
      </w:r>
    </w:p>
    <w:p w:rsidR="00000000" w:rsidDel="00000000" w:rsidP="00000000" w:rsidRDefault="00000000" w:rsidRPr="00000000" w14:paraId="00000074">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Добинда, І. (2025). Охорона природи як форма неутилітарного природокористування (на прикладі Володимирського району Волинської області). </w:t>
      </w:r>
      <w:r w:rsidDel="00000000" w:rsidR="00000000" w:rsidRPr="00000000">
        <w:rPr>
          <w:i w:val="1"/>
          <w:iCs w:val="1"/>
          <w:color w:val="000000"/>
          <w:rtl w:val="0"/>
        </w:rPr>
        <w:t xml:space="preserve">Науковий вісник Чернівецького університету: Географія, 854</w:t>
      </w:r>
      <w:r w:rsidDel="00000000" w:rsidR="00000000" w:rsidRPr="00000000">
        <w:rPr>
          <w:color w:val="000000"/>
          <w:rtl w:val="0"/>
        </w:rPr>
        <w:t xml:space="preserve">, 232–240. </w:t>
      </w:r>
    </w:p>
    <w:p w:rsidR="00000000" w:rsidDel="00000000" w:rsidP="00000000" w:rsidRDefault="00000000" w:rsidRPr="00000000" w14:paraId="00000075">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Добинда, І. (2026). Ландшафтна репрезентативність локальної мережі природно-заповідного фонду Поромівської громади Володимирського району. </w:t>
      </w:r>
      <w:r w:rsidDel="00000000" w:rsidR="00000000" w:rsidRPr="00000000">
        <w:rPr>
          <w:i w:val="1"/>
          <w:iCs w:val="1"/>
          <w:color w:val="000000"/>
          <w:rtl w:val="0"/>
        </w:rPr>
        <w:t xml:space="preserve">Науковий вісник Чернівецького університету: Географія, 857</w:t>
      </w:r>
      <w:r w:rsidDel="00000000" w:rsidR="00000000" w:rsidRPr="00000000">
        <w:rPr>
          <w:color w:val="000000"/>
          <w:rtl w:val="0"/>
        </w:rPr>
        <w:t xml:space="preserve">, 137–146. </w:t>
      </w:r>
    </w:p>
    <w:p w:rsidR="00000000" w:rsidDel="00000000" w:rsidP="00000000" w:rsidRDefault="00000000" w:rsidRPr="00000000" w14:paraId="00000076">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Закон України «Про охорону навколишнього природного середовища». (1991). </w:t>
      </w:r>
      <w:r w:rsidDel="00000000" w:rsidR="00000000" w:rsidRPr="00000000">
        <w:rPr>
          <w:i w:val="1"/>
          <w:iCs w:val="1"/>
          <w:color w:val="000000"/>
          <w:rtl w:val="0"/>
        </w:rPr>
        <w:t xml:space="preserve">Відомості Верховної Ради України, 41</w:t>
      </w:r>
      <w:r w:rsidDel="00000000" w:rsidR="00000000" w:rsidRPr="00000000">
        <w:rPr>
          <w:color w:val="000000"/>
          <w:rtl w:val="0"/>
        </w:rPr>
        <w:t xml:space="preserve">. </w:t>
      </w:r>
    </w:p>
    <w:p w:rsidR="00000000" w:rsidDel="00000000" w:rsidP="00000000" w:rsidRDefault="00000000" w:rsidRPr="00000000" w14:paraId="00000077">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Закон України «Про природно-заповідний фонд України». (1999). Парламентське видавництво. </w:t>
      </w:r>
    </w:p>
    <w:p w:rsidR="00000000" w:rsidDel="00000000" w:rsidP="00000000" w:rsidRDefault="00000000" w:rsidRPr="00000000" w14:paraId="00000078">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Кравчинський, Р. Л., Корчемлюк, М. В., Хільчевський, В. К., Тимчук, Я. Я., &amp; Стефурак, О. М. (2025). </w:t>
      </w:r>
      <w:r w:rsidDel="00000000" w:rsidR="00000000" w:rsidRPr="00000000">
        <w:rPr>
          <w:i w:val="1"/>
          <w:iCs w:val="1"/>
          <w:color w:val="000000"/>
          <w:rtl w:val="0"/>
        </w:rPr>
        <w:t xml:space="preserve">Вивчення природних умов Карпатського національного природного парку: Абіотичний аспект</w:t>
      </w:r>
      <w:r w:rsidDel="00000000" w:rsidR="00000000" w:rsidRPr="00000000">
        <w:rPr>
          <w:color w:val="000000"/>
          <w:rtl w:val="0"/>
        </w:rPr>
        <w:t xml:space="preserve"> (В. К. Хільчевський, ред.). Фоліант. </w:t>
      </w:r>
    </w:p>
    <w:p w:rsidR="00000000" w:rsidDel="00000000" w:rsidP="00000000" w:rsidRDefault="00000000" w:rsidRPr="00000000" w14:paraId="00000079">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Коржик, В. П., Чорней, І. І., та ін. (2005). </w:t>
      </w:r>
      <w:r w:rsidDel="00000000" w:rsidR="00000000" w:rsidRPr="00000000">
        <w:rPr>
          <w:i w:val="1"/>
          <w:iCs w:val="1"/>
          <w:color w:val="000000"/>
          <w:rtl w:val="0"/>
        </w:rPr>
        <w:t xml:space="preserve">Національний природний парк «Вижницький»: природа, рекреаційні ресурси, менеджмент</w:t>
      </w:r>
      <w:r w:rsidDel="00000000" w:rsidR="00000000" w:rsidRPr="00000000">
        <w:rPr>
          <w:color w:val="000000"/>
          <w:rtl w:val="0"/>
        </w:rPr>
        <w:t xml:space="preserve">. Зелена Буковина. </w:t>
      </w:r>
    </w:p>
    <w:p w:rsidR="00000000" w:rsidDel="00000000" w:rsidP="00000000" w:rsidRDefault="00000000" w:rsidRPr="00000000" w14:paraId="0000007A">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Савостіна, Ю., &amp; Чехній, О. (2020). </w:t>
      </w:r>
      <w:r w:rsidDel="00000000" w:rsidR="00000000" w:rsidRPr="00000000">
        <w:rPr>
          <w:i w:val="1"/>
          <w:iCs w:val="1"/>
          <w:color w:val="000000"/>
          <w:rtl w:val="0"/>
        </w:rPr>
        <w:t xml:space="preserve">Національні парки, озера та заповідники України. Путівник</w:t>
      </w:r>
      <w:r w:rsidDel="00000000" w:rsidR="00000000" w:rsidRPr="00000000">
        <w:rPr>
          <w:color w:val="000000"/>
          <w:rtl w:val="0"/>
        </w:rPr>
        <w:t xml:space="preserve">. Самміт-Книга. </w:t>
      </w:r>
    </w:p>
    <w:p w:rsidR="00000000" w:rsidDel="00000000" w:rsidP="00000000" w:rsidRDefault="00000000" w:rsidRPr="00000000" w14:paraId="0000007B">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Шеляг-Сосонко, Ю. Р. (Ред.). (1996). </w:t>
      </w:r>
      <w:r w:rsidDel="00000000" w:rsidR="00000000" w:rsidRPr="00000000">
        <w:rPr>
          <w:i w:val="1"/>
          <w:iCs w:val="1"/>
          <w:color w:val="000000"/>
          <w:rtl w:val="0"/>
        </w:rPr>
        <w:t xml:space="preserve">Червона книга України. Рослинний світ</w:t>
      </w:r>
      <w:r w:rsidDel="00000000" w:rsidR="00000000" w:rsidRPr="00000000">
        <w:rPr>
          <w:color w:val="000000"/>
          <w:rtl w:val="0"/>
        </w:rPr>
        <w:t xml:space="preserve">. Українська енциклопедія. </w:t>
      </w:r>
    </w:p>
    <w:p w:rsidR="00000000" w:rsidDel="00000000" w:rsidP="00000000" w:rsidRDefault="00000000" w:rsidRPr="00000000" w14:paraId="0000007C">
      <w:pPr>
        <w:widowControl w:val="1"/>
        <w:numPr>
          <w:ilvl w:val="0"/>
          <w:numId w:val="4"/>
        </w:numPr>
        <w:pBdr>
          <w:top w:space="0" w:sz="0" w:val="nil"/>
          <w:left w:space="0" w:sz="0" w:val="nil"/>
          <w:bottom w:space="0" w:sz="0" w:val="nil"/>
          <w:right w:space="0" w:sz="0" w:val="nil"/>
          <w:between w:space="0" w:sz="0" w:val="nil"/>
        </w:pBdr>
        <w:ind w:left="0" w:firstLine="0"/>
        <w:jc w:val="both"/>
        <w:rPr>
          <w:color w:val="000000"/>
        </w:rPr>
      </w:pPr>
      <w:r w:rsidDel="00000000" w:rsidR="00000000" w:rsidRPr="00000000">
        <w:rPr>
          <w:color w:val="000000"/>
          <w:rtl w:val="0"/>
        </w:rPr>
        <w:t xml:space="preserve"> </w:t>
      </w:r>
      <w:r w:rsidDel="00000000" w:rsidR="00000000" w:rsidRPr="00000000">
        <w:rPr>
          <w:i w:val="1"/>
          <w:iCs w:val="1"/>
          <w:color w:val="000000"/>
          <w:rtl w:val="0"/>
        </w:rPr>
        <w:t xml:space="preserve">Червона книга України. Рослинний світ</w:t>
      </w:r>
      <w:r w:rsidDel="00000000" w:rsidR="00000000" w:rsidRPr="00000000">
        <w:rPr>
          <w:color w:val="000000"/>
          <w:rtl w:val="0"/>
        </w:rPr>
        <w:t xml:space="preserve">. (2009). Глобал Консалтинг. </w:t>
      </w:r>
    </w:p>
    <w:p w:rsidR="00000000" w:rsidDel="00000000" w:rsidP="00000000" w:rsidRDefault="00000000" w:rsidRPr="00000000" w14:paraId="0000007D">
      <w:pPr>
        <w:widowControl w:val="1"/>
        <w:numPr>
          <w:ilvl w:val="0"/>
          <w:numId w:val="4"/>
        </w:numPr>
        <w:pBdr>
          <w:top w:space="0" w:sz="0" w:val="nil"/>
          <w:left w:space="0" w:sz="0" w:val="nil"/>
          <w:bottom w:space="0" w:sz="0" w:val="nil"/>
          <w:right w:space="0" w:sz="0" w:val="nil"/>
          <w:between w:space="0" w:sz="0" w:val="nil"/>
        </w:pBdr>
        <w:tabs>
          <w:tab w:val="left" w:leader="none" w:pos="0"/>
        </w:tabs>
        <w:ind w:left="0" w:firstLine="0"/>
        <w:jc w:val="both"/>
        <w:rPr>
          <w:i w:val="1"/>
          <w:iCs w:val="1"/>
          <w:color w:val="000000"/>
        </w:rPr>
      </w:pPr>
      <w:r w:rsidDel="00000000" w:rsidR="00000000" w:rsidRPr="00000000">
        <w:rPr>
          <w:color w:val="000000"/>
          <w:rtl w:val="0"/>
        </w:rPr>
        <w:t xml:space="preserve"> </w:t>
      </w:r>
      <w:r w:rsidDel="00000000" w:rsidR="00000000" w:rsidRPr="00000000">
        <w:rPr>
          <w:i w:val="1"/>
          <w:iCs w:val="1"/>
          <w:color w:val="000000"/>
          <w:rtl w:val="0"/>
        </w:rPr>
        <w:t xml:space="preserve">Червона книга України. Тваринний світ</w:t>
      </w:r>
      <w:r w:rsidDel="00000000" w:rsidR="00000000" w:rsidRPr="00000000">
        <w:rPr>
          <w:color w:val="000000"/>
          <w:rtl w:val="0"/>
        </w:rPr>
        <w:t xml:space="preserve">. (2009). Глобал Консалтинг. </w:t>
      </w:r>
      <w:r w:rsidDel="00000000" w:rsidR="00000000" w:rsidRPr="00000000">
        <w:rPr>
          <w:rtl w:val="0"/>
        </w:rPr>
      </w:r>
    </w:p>
    <w:p w:rsidR="00000000" w:rsidDel="00000000" w:rsidP="00000000" w:rsidRDefault="00000000" w:rsidRPr="00000000" w14:paraId="0000007E">
      <w:pPr>
        <w:widowControl w:val="1"/>
        <w:numPr>
          <w:ilvl w:val="0"/>
          <w:numId w:val="4"/>
        </w:numPr>
        <w:pBdr>
          <w:top w:space="0" w:sz="0" w:val="nil"/>
          <w:left w:space="0" w:sz="0" w:val="nil"/>
          <w:bottom w:space="0" w:sz="0" w:val="nil"/>
          <w:right w:space="0" w:sz="0" w:val="nil"/>
          <w:between w:space="0" w:sz="0" w:val="nil"/>
        </w:pBdr>
        <w:tabs>
          <w:tab w:val="left" w:leader="none" w:pos="0"/>
        </w:tabs>
        <w:ind w:left="0" w:firstLine="0"/>
        <w:jc w:val="both"/>
        <w:rPr>
          <w:i w:val="1"/>
          <w:iCs w:val="1"/>
          <w:color w:val="000000"/>
        </w:rPr>
      </w:pPr>
      <w:r w:rsidDel="00000000" w:rsidR="00000000" w:rsidRPr="00000000">
        <w:rPr>
          <w:color w:val="000000"/>
          <w:rtl w:val="0"/>
        </w:rPr>
        <w:t xml:space="preserve"> Prysakar, V., Kovbinka, H., &amp; Dobynda, I. (2025). Landscape and geochemical characteristics of the territory of the town of Vyzhnytsia, Chernivtsi region. </w:t>
      </w:r>
      <w:r w:rsidDel="00000000" w:rsidR="00000000" w:rsidRPr="00000000">
        <w:rPr>
          <w:i w:val="1"/>
          <w:iCs w:val="1"/>
          <w:color w:val="000000"/>
          <w:rtl w:val="0"/>
        </w:rPr>
        <w:t xml:space="preserve">Naukovyi visnyk Chernivetskoho universytetu: Heohrafiia, 853</w:t>
      </w:r>
      <w:r w:rsidDel="00000000" w:rsidR="00000000" w:rsidRPr="00000000">
        <w:rPr>
          <w:color w:val="000000"/>
          <w:rtl w:val="0"/>
        </w:rPr>
        <w:t xml:space="preserve">, 16–24.</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0" w:right="0" w:firstLine="0"/>
        <w:jc w:val="center"/>
        <w:rPr>
          <w:rFonts w:ascii="Times New Roman" w:cs="Times New Roman" w:eastAsia="Times New Roman" w:hAnsi="Times New Roman"/>
          <w:b w:val="1"/>
          <w:bCs w:val="1"/>
          <w:i w:val="0"/>
          <w:iCs w:val="0"/>
          <w:smallCaps w:val="0"/>
          <w:strike w:val="0"/>
          <w:color w:val="984806"/>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tabs>
          <w:tab w:val="left" w:leader="none" w:pos="0"/>
        </w:tabs>
        <w:spacing w:line="242" w:lineRule="auto"/>
        <w:jc w:val="both"/>
        <w:rPr>
          <w:b w:val="1"/>
          <w:bCs w:val="1"/>
          <w:i w:val="1"/>
          <w:iCs w:val="1"/>
          <w:color w:val="632423"/>
          <w:sz w:val="28"/>
          <w:szCs w:val="28"/>
        </w:rPr>
      </w:pPr>
      <w:r w:rsidDel="00000000" w:rsidR="00000000" w:rsidRPr="00000000">
        <w:rPr>
          <w:b w:val="1"/>
          <w:bCs w:val="1"/>
          <w:i w:val="1"/>
          <w:iCs w:val="1"/>
          <w:color w:val="632423"/>
          <w:sz w:val="28"/>
          <w:szCs w:val="28"/>
          <w:rtl w:val="0"/>
        </w:rPr>
        <w:t xml:space="preserve">Детальна інформація щодо вивчення курсу «Глобальні зміни довкілля і сталий розвиток» висвітлена у робочій програмі навчальної дисципліни</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0" w:right="0" w:firstLine="0"/>
        <w:jc w:val="center"/>
        <w:rPr>
          <w:b w:val="1"/>
          <w:bCs w:val="1"/>
          <w:color w:val="632423"/>
          <w:sz w:val="28"/>
          <w:szCs w:val="28"/>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2" w:lineRule="auto"/>
        <w:ind w:left="0" w:right="0" w:firstLine="0"/>
        <w:jc w:val="center"/>
        <w:rPr>
          <w:rFonts w:ascii="Times New Roman" w:cs="Times New Roman" w:eastAsia="Times New Roman" w:hAnsi="Times New Roman"/>
          <w:b w:val="1"/>
          <w:bCs w:val="1"/>
          <w:i w:val="0"/>
          <w:iCs w:val="0"/>
          <w:smallCaps w:val="0"/>
          <w:strike w:val="0"/>
          <w:color w:val="632423"/>
          <w:sz w:val="28"/>
          <w:szCs w:val="28"/>
          <w:u w:val="none"/>
          <w:shd w:fill="auto" w:val="clear"/>
          <w:vertAlign w:val="baseline"/>
        </w:rPr>
      </w:pPr>
      <w:r w:rsidDel="00000000" w:rsidR="00000000" w:rsidRPr="00000000">
        <w:rPr>
          <w:rtl w:val="0"/>
        </w:rPr>
      </w:r>
    </w:p>
    <w:sectPr>
      <w:pgSz w:h="16840" w:w="11910" w:orient="portrait"/>
      <w:pgMar w:bottom="1134" w:top="510" w:left="1418"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u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21" w:right="516"/>
      <w:jc w:val="center"/>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before="200" w:lineRule="auto"/>
    </w:pPr>
    <w:rPr>
      <w:rFonts w:ascii="Cambria" w:cs="Cambria" w:eastAsia="Cambria" w:hAnsi="Cambria"/>
      <w:color w:val="243f6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a3">
    <w:name w:val="Body Text"/>
    <w:basedOn w:val="a"/>
    <w:uiPriority w:val="1"/>
    <w:qFormat w:val="1"/>
    <w:pPr>
      <w:ind w:left="859"/>
      <w:jc w:val="both"/>
    </w:pPr>
    <w:rPr>
      <w:sz w:val="24"/>
      <w:szCs w:val="24"/>
    </w:rPr>
  </w:style>
  <w:style w:type="paragraph" w:styleId="a4">
    <w:name w:val="List Paragraph"/>
    <w:basedOn w:val="a"/>
    <w:uiPriority w:val="1"/>
    <w:qFormat w:val="1"/>
    <w:pPr>
      <w:ind w:left="859" w:hanging="360"/>
      <w:jc w:val="both"/>
    </w:pPr>
  </w:style>
  <w:style w:type="paragraph" w:styleId="TableParagraph" w:customStyle="1">
    <w:name w:val="Table Paragraph"/>
    <w:basedOn w:val="a"/>
    <w:uiPriority w:val="1"/>
    <w:qFormat w:val="1"/>
    <w:pPr>
      <w:ind w:left="105"/>
    </w:pPr>
  </w:style>
  <w:style w:type="character" w:styleId="a5">
    <w:name w:val="Hyperlink"/>
    <w:basedOn w:val="a0"/>
    <w:uiPriority w:val="99"/>
    <w:unhideWhenUsed w:val="1"/>
    <w:rsid w:val="005B79C8"/>
    <w:rPr>
      <w:color w:val="0000ff" w:themeColor="hyperlink"/>
      <w:u w:val="single"/>
    </w:rPr>
  </w:style>
  <w:style w:type="character" w:styleId="a6">
    <w:name w:val="FollowedHyperlink"/>
    <w:basedOn w:val="a0"/>
    <w:uiPriority w:val="99"/>
    <w:semiHidden w:val="1"/>
    <w:unhideWhenUsed w:val="1"/>
    <w:rsid w:val="005B79C8"/>
    <w:rPr>
      <w:color w:val="800080" w:themeColor="followedHyperlink"/>
      <w:u w:val="single"/>
    </w:rPr>
  </w:style>
  <w:style w:type="table" w:styleId="a7">
    <w:name w:val="Table Grid"/>
    <w:basedOn w:val="a1"/>
    <w:uiPriority w:val="39"/>
    <w:rsid w:val="00D20CA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Balloon Text"/>
    <w:basedOn w:val="a"/>
    <w:link w:val="a9"/>
    <w:uiPriority w:val="99"/>
    <w:semiHidden w:val="1"/>
    <w:unhideWhenUsed w:val="1"/>
    <w:rsid w:val="00F46C20"/>
    <w:rPr>
      <w:rFonts w:ascii="Tahoma" w:cs="Tahoma" w:hAnsi="Tahoma"/>
      <w:sz w:val="16"/>
      <w:szCs w:val="16"/>
    </w:rPr>
  </w:style>
  <w:style w:type="character" w:styleId="a9" w:customStyle="1">
    <w:name w:val="Текст у виносці Знак"/>
    <w:basedOn w:val="a0"/>
    <w:link w:val="a8"/>
    <w:uiPriority w:val="99"/>
    <w:semiHidden w:val="1"/>
    <w:rsid w:val="00F46C20"/>
    <w:rPr>
      <w:rFonts w:ascii="Tahoma" w:cs="Tahoma" w:eastAsia="Times New Roman" w:hAnsi="Tahoma"/>
      <w:sz w:val="16"/>
      <w:szCs w:val="16"/>
      <w:lang w:val="uk-UA"/>
    </w:rPr>
  </w:style>
  <w:style w:type="paragraph" w:styleId="Default" w:customStyle="1">
    <w:name w:val="Default"/>
    <w:rsid w:val="007412CF"/>
    <w:pPr>
      <w:widowControl w:val="1"/>
      <w:adjustRightInd w:val="0"/>
    </w:pPr>
    <w:rPr>
      <w:rFonts w:ascii="Times New Roman" w:cs="Times New Roman" w:hAnsi="Times New Roman"/>
      <w:color w:val="000000"/>
      <w:sz w:val="24"/>
      <w:szCs w:val="24"/>
      <w:lang w:val="ru-RU"/>
    </w:rPr>
  </w:style>
  <w:style w:type="character" w:styleId="iudoqc" w:customStyle="1">
    <w:name w:val="iudoqc"/>
    <w:basedOn w:val="a0"/>
    <w:rsid w:val="00242E85"/>
  </w:style>
  <w:style w:type="character" w:styleId="10" w:customStyle="1">
    <w:name w:val="Неразрешенное упоминание1"/>
    <w:basedOn w:val="a0"/>
    <w:uiPriority w:val="99"/>
    <w:semiHidden w:val="1"/>
    <w:unhideWhenUsed w:val="1"/>
    <w:rsid w:val="003B13FB"/>
    <w:rPr>
      <w:color w:val="605e5c"/>
      <w:shd w:color="auto" w:fill="e1dfdd" w:val="clear"/>
    </w:rPr>
  </w:style>
  <w:style w:type="paragraph" w:styleId="aa">
    <w:name w:val="Normal (Web)"/>
    <w:basedOn w:val="a"/>
    <w:uiPriority w:val="99"/>
    <w:unhideWhenUsed w:val="1"/>
    <w:rsid w:val="00FE500F"/>
    <w:pPr>
      <w:widowControl w:val="1"/>
      <w:autoSpaceDE w:val="1"/>
      <w:autoSpaceDN w:val="1"/>
      <w:spacing w:after="100" w:afterAutospacing="1" w:before="100" w:beforeAutospacing="1"/>
    </w:pPr>
    <w:rPr>
      <w:sz w:val="24"/>
      <w:szCs w:val="24"/>
      <w:lang w:eastAsia="uk-UA"/>
    </w:rPr>
  </w:style>
  <w:style w:type="paragraph" w:styleId="docdata" w:customStyle="1">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val="1"/>
      <w:autoSpaceDE w:val="1"/>
      <w:autoSpaceDN w:val="1"/>
      <w:spacing w:after="100" w:afterAutospacing="1" w:before="100" w:beforeAutospacing="1"/>
    </w:pPr>
    <w:rPr>
      <w:sz w:val="24"/>
      <w:szCs w:val="24"/>
      <w:lang w:eastAsia="ru-RU" w:val="ru-RU"/>
    </w:rPr>
  </w:style>
  <w:style w:type="character" w:styleId="11" w:customStyle="1">
    <w:name w:val="Незакрита згадка1"/>
    <w:basedOn w:val="a0"/>
    <w:uiPriority w:val="99"/>
    <w:semiHidden w:val="1"/>
    <w:unhideWhenUsed w:val="1"/>
    <w:rsid w:val="00371D03"/>
    <w:rPr>
      <w:color w:val="605e5c"/>
      <w:shd w:color="auto" w:fill="e1dfdd" w:val="clear"/>
    </w:rPr>
  </w:style>
  <w:style w:type="character" w:styleId="ab">
    <w:name w:val="Emphasis"/>
    <w:basedOn w:val="a0"/>
    <w:uiPriority w:val="20"/>
    <w:qFormat w:val="1"/>
    <w:rsid w:val="00042370"/>
    <w:rPr>
      <w:i w:val="1"/>
      <w:iCs w:val="1"/>
    </w:rPr>
  </w:style>
  <w:style w:type="character" w:styleId="30" w:customStyle="1">
    <w:name w:val="Заголовок 3 Знак"/>
    <w:basedOn w:val="a0"/>
    <w:link w:val="3"/>
    <w:uiPriority w:val="9"/>
    <w:semiHidden w:val="1"/>
    <w:rsid w:val="00D3333E"/>
    <w:rPr>
      <w:rFonts w:asciiTheme="majorHAnsi" w:cstheme="majorBidi" w:eastAsiaTheme="majorEastAsia" w:hAnsiTheme="majorHAnsi"/>
      <w:color w:val="243f60" w:themeColor="accent1" w:themeShade="00007F"/>
      <w:sz w:val="24"/>
      <w:szCs w:val="24"/>
      <w:lang w:val="uk-UA"/>
    </w:rPr>
  </w:style>
  <w:style w:type="character" w:styleId="go" w:customStyle="1">
    <w:name w:val="go"/>
    <w:basedOn w:val="a0"/>
    <w:rsid w:val="00D3333E"/>
  </w:style>
  <w:style w:type="character" w:styleId="qu" w:customStyle="1">
    <w:name w:val="qu"/>
    <w:basedOn w:val="a0"/>
    <w:rsid w:val="00F574FE"/>
  </w:style>
  <w:style w:type="character" w:styleId="gd" w:customStyle="1">
    <w:name w:val="gd"/>
    <w:basedOn w:val="a0"/>
    <w:rsid w:val="00F574FE"/>
  </w:style>
  <w:style w:type="paragraph" w:styleId="Style7" w:customStyle="1">
    <w:name w:val="Style7"/>
    <w:basedOn w:val="a"/>
    <w:rsid w:val="00BA4B12"/>
    <w:pPr>
      <w:adjustRightInd w:val="0"/>
    </w:pPr>
    <w:rPr>
      <w:sz w:val="24"/>
      <w:szCs w:val="24"/>
      <w:lang w:eastAsia="uk-UA"/>
    </w:rPr>
  </w:style>
  <w:style w:type="character" w:styleId="FontStyle25" w:customStyle="1">
    <w:name w:val="Font Style25"/>
    <w:rsid w:val="00BA4B12"/>
    <w:rPr>
      <w:rFonts w:ascii="Times New Roman" w:cs="Times New Roman" w:hAnsi="Times New Roman"/>
      <w:sz w:val="24"/>
      <w:szCs w:val="24"/>
    </w:rPr>
  </w:style>
  <w:style w:type="character" w:styleId="50" w:customStyle="1">
    <w:name w:val="Заголовок 5 Знак"/>
    <w:basedOn w:val="a0"/>
    <w:link w:val="5"/>
    <w:uiPriority w:val="9"/>
    <w:semiHidden w:val="1"/>
    <w:rsid w:val="00C04D99"/>
    <w:rPr>
      <w:rFonts w:asciiTheme="majorHAnsi" w:cstheme="majorBidi" w:eastAsiaTheme="majorEastAsia" w:hAnsiTheme="majorHAnsi"/>
      <w:color w:val="243f60" w:themeColor="accent1" w:themeShade="00007F"/>
      <w:lang w:val="uk-UA"/>
    </w:rPr>
  </w:style>
  <w:style w:type="character" w:styleId="ac">
    <w:name w:val="Unresolved Mention"/>
    <w:basedOn w:val="a0"/>
    <w:uiPriority w:val="99"/>
    <w:semiHidden w:val="1"/>
    <w:unhideWhenUsed w:val="1"/>
    <w:rsid w:val="00562B3B"/>
    <w:rPr>
      <w:color w:val="605e5c"/>
      <w:shd w:color="auto" w:fill="e1dfdd" w:val="clear"/>
    </w:rPr>
  </w:style>
  <w:style w:type="paragraph" w:styleId="ad" w:customStyle="1">
    <w:name w:val="Обычный"/>
    <w:rsid w:val="00562B3B"/>
    <w:pPr>
      <w:widowControl w:val="1"/>
      <w:suppressAutoHyphens w:val="1"/>
      <w:autoSpaceDE w:val="1"/>
      <w:autoSpaceDN w:val="1"/>
      <w:spacing w:line="1" w:lineRule="atLeast"/>
      <w:ind w:left="-1" w:leftChars="-1" w:hanging="1" w:hangingChars="1"/>
      <w:textDirection w:val="btLr"/>
      <w:textAlignment w:val="top"/>
      <w:outlineLvl w:val="0"/>
    </w:pPr>
    <w:rPr>
      <w:rFonts w:ascii="Times New Roman" w:cs="Times New Roman" w:eastAsia="Times New Roman" w:hAnsi="Times New Roman"/>
      <w:position w:val="-1"/>
      <w:sz w:val="28"/>
      <w:szCs w:val="24"/>
      <w:lang w:eastAsia="ru-RU"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0" Type="http://schemas.openxmlformats.org/officeDocument/2006/relationships/hyperlink" Target="https://moodle.chnu.edu.ua/course/view.php?id=2507" TargetMode="External"/><Relationship Id="rId13" Type="http://schemas.openxmlformats.org/officeDocument/2006/relationships/hyperlink" Target="https://www.chnu.edu.ua/universytet/normatyvni-dokumenty/kodeks-akademichnoi-dobrochesnosti-ta-etyky-chernivetskoho-natsionalnoho-universytetu-imeni-yuriia-fedkovycha/" TargetMode="External"/><Relationship Id="rId12"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dobynda@chnu.edu.u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terra.chnu.edu.ua/iryna-petrivna-dobynd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JnGpAQGO4HOlkqUK03kTOi2kkw==">CgMxLjA4AHIhMWZLcjZmSm05RzRIWlNsclFuSUJXak1FaFVzbHdJVERQ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2026-09-02T06:33:00Z</dcterms:created>
  <dc:creator>Мастер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