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CFDFD" w14:textId="5FE2E8AC"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0F511877" w:rsidR="0028798F" w:rsidRPr="00DA68D4" w:rsidRDefault="008532F2" w:rsidP="00703FDD">
      <w:pPr>
        <w:pBdr>
          <w:bottom w:val="single" w:sz="4" w:space="1" w:color="auto"/>
        </w:pBdr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C042A2">
        <w:rPr>
          <w:b/>
          <w:color w:val="632423" w:themeColor="accent2" w:themeShade="80"/>
          <w:sz w:val="40"/>
          <w:szCs w:val="40"/>
        </w:rPr>
        <w:t>Корпоративне право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56FF6F48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703FDD">
        <w:rPr>
          <w:rFonts w:eastAsiaTheme="minorHAnsi"/>
          <w:i/>
          <w:iCs/>
          <w:color w:val="000000"/>
          <w:sz w:val="28"/>
          <w:szCs w:val="28"/>
        </w:rPr>
        <w:t>вибіркова</w:t>
      </w:r>
      <w:r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8532F2">
        <w:rPr>
          <w:rFonts w:eastAsiaTheme="minorHAnsi"/>
          <w:color w:val="000000"/>
          <w:sz w:val="28"/>
          <w:szCs w:val="28"/>
        </w:rPr>
        <w:t>3</w:t>
      </w:r>
      <w:r w:rsidR="00DA68D4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8532F2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69"/>
        <w:gridCol w:w="6238"/>
      </w:tblGrid>
      <w:tr w:rsidR="00CA1254" w14:paraId="775D8096" w14:textId="77777777" w:rsidTr="00CE43CF">
        <w:tc>
          <w:tcPr>
            <w:tcW w:w="3569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38" w:type="dxa"/>
          </w:tcPr>
          <w:p w14:paraId="5D393971" w14:textId="0B1D0D65" w:rsidR="00CA1254" w:rsidRPr="00703FDD" w:rsidRDefault="00CE43CF" w:rsidP="00703FDD">
            <w:pPr>
              <w:pBdr>
                <w:bottom w:val="single" w:sz="4" w:space="1" w:color="auto"/>
              </w:pBd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E43CF" w14:paraId="5D75F4A8" w14:textId="77777777" w:rsidTr="00CE43CF">
        <w:tc>
          <w:tcPr>
            <w:tcW w:w="3569" w:type="dxa"/>
          </w:tcPr>
          <w:p w14:paraId="591AF7D9" w14:textId="1C6FE6A3" w:rsidR="00CE43CF" w:rsidRDefault="00CE43CF" w:rsidP="00CE43C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  <w:r w:rsidRPr="00CA1254">
              <w:rPr>
                <w:b/>
                <w:bCs/>
                <w:sz w:val="28"/>
                <w:szCs w:val="28"/>
              </w:rPr>
              <w:t>пеціальність</w:t>
            </w:r>
          </w:p>
        </w:tc>
        <w:tc>
          <w:tcPr>
            <w:tcW w:w="6238" w:type="dxa"/>
            <w:tcBorders>
              <w:bottom w:val="single" w:sz="4" w:space="0" w:color="auto"/>
            </w:tcBorders>
          </w:tcPr>
          <w:p w14:paraId="7AA31552" w14:textId="1DAE6FE6" w:rsidR="00CE43CF" w:rsidRPr="00703FDD" w:rsidRDefault="00CE43CF" w:rsidP="00CE43C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1 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E43CF" w14:paraId="09DFACB9" w14:textId="77777777" w:rsidTr="00CE43CF">
        <w:tc>
          <w:tcPr>
            <w:tcW w:w="3569" w:type="dxa"/>
            <w:tcBorders>
              <w:right w:val="single" w:sz="4" w:space="0" w:color="auto"/>
            </w:tcBorders>
          </w:tcPr>
          <w:p w14:paraId="1137B344" w14:textId="0BA83CD2" w:rsidR="00CE43CF" w:rsidRDefault="00CE43CF" w:rsidP="00CE43C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F034" w14:textId="6457F51C" w:rsidR="00CE43CF" w:rsidRPr="00CE43CF" w:rsidRDefault="00CE43CF" w:rsidP="00CE43CF">
            <w:pPr>
              <w:pBdr>
                <w:bottom w:val="single" w:sz="4" w:space="1" w:color="auto"/>
              </w:pBdr>
              <w:rPr>
                <w:sz w:val="28"/>
                <w:szCs w:val="28"/>
              </w:rPr>
            </w:pPr>
            <w:r w:rsidRPr="00CE43CF">
              <w:rPr>
                <w:bCs/>
                <w:sz w:val="28"/>
                <w:szCs w:val="28"/>
              </w:rPr>
              <w:t>D  Бізнес, адміністрування та право</w:t>
            </w:r>
          </w:p>
        </w:tc>
      </w:tr>
      <w:tr w:rsidR="00CA1254" w14:paraId="1EB02EFA" w14:textId="77777777" w:rsidTr="00CE43CF">
        <w:tc>
          <w:tcPr>
            <w:tcW w:w="3569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238" w:type="dxa"/>
            <w:tcBorders>
              <w:top w:val="single" w:sz="4" w:space="0" w:color="auto"/>
            </w:tcBorders>
          </w:tcPr>
          <w:p w14:paraId="2E44C116" w14:textId="45E044F3" w:rsidR="00CA1254" w:rsidRPr="00CA1254" w:rsidRDefault="00C042A2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CA1254" w:rsidRPr="00CA1254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</w:t>
            </w:r>
            <w:r w:rsidR="00CA1254" w:rsidRPr="00CA1254">
              <w:rPr>
                <w:bCs/>
                <w:sz w:val="28"/>
                <w:szCs w:val="28"/>
              </w:rPr>
              <w:t>ський)</w:t>
            </w:r>
          </w:p>
        </w:tc>
      </w:tr>
      <w:tr w:rsidR="00CA1254" w14:paraId="4B64EC07" w14:textId="77777777" w:rsidTr="00CE43CF">
        <w:tc>
          <w:tcPr>
            <w:tcW w:w="3569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238" w:type="dxa"/>
          </w:tcPr>
          <w:p w14:paraId="6E97AA15" w14:textId="4CDB413B"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CE43CF">
        <w:tc>
          <w:tcPr>
            <w:tcW w:w="3569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238" w:type="dxa"/>
          </w:tcPr>
          <w:p w14:paraId="4803D34C" w14:textId="3C5DE26E" w:rsidR="00703FDD" w:rsidRPr="00C042A2" w:rsidRDefault="00703FDD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C042A2">
              <w:rPr>
                <w:bCs/>
                <w:sz w:val="28"/>
                <w:szCs w:val="28"/>
              </w:rPr>
              <w:t>Вакарюк Людмила Василівна</w:t>
            </w:r>
            <w:r w:rsidR="00554C48" w:rsidRPr="00C042A2">
              <w:rPr>
                <w:bCs/>
                <w:sz w:val="28"/>
                <w:szCs w:val="28"/>
              </w:rPr>
              <w:t xml:space="preserve">- </w:t>
            </w:r>
            <w:r w:rsidR="00371D03" w:rsidRPr="00C042A2">
              <w:rPr>
                <w:bCs/>
                <w:sz w:val="28"/>
                <w:szCs w:val="28"/>
              </w:rPr>
              <w:t xml:space="preserve">доктор </w:t>
            </w:r>
            <w:r w:rsidRPr="00C042A2">
              <w:rPr>
                <w:bCs/>
                <w:sz w:val="28"/>
                <w:szCs w:val="28"/>
              </w:rPr>
              <w:t>юриди</w:t>
            </w:r>
            <w:r w:rsidR="00371D03" w:rsidRPr="00C042A2">
              <w:rPr>
                <w:bCs/>
                <w:sz w:val="28"/>
                <w:szCs w:val="28"/>
              </w:rPr>
              <w:t xml:space="preserve">чних наук, </w:t>
            </w:r>
            <w:r w:rsidR="008B0A4E">
              <w:rPr>
                <w:bCs/>
                <w:sz w:val="28"/>
                <w:szCs w:val="28"/>
              </w:rPr>
              <w:t>професор</w:t>
            </w:r>
            <w:r w:rsidR="00371D03" w:rsidRPr="00C042A2">
              <w:rPr>
                <w:bCs/>
                <w:sz w:val="28"/>
                <w:szCs w:val="28"/>
              </w:rPr>
              <w:t xml:space="preserve"> кафедри </w:t>
            </w:r>
            <w:r w:rsidRPr="00C042A2">
              <w:rPr>
                <w:bCs/>
                <w:sz w:val="28"/>
                <w:szCs w:val="28"/>
              </w:rPr>
              <w:t>приватного права</w:t>
            </w:r>
          </w:p>
          <w:p w14:paraId="478BDDDC" w14:textId="75174B8E" w:rsidR="00371D03" w:rsidRPr="00C042A2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042A2">
              <w:rPr>
                <w:bCs/>
                <w:color w:val="0070C0"/>
                <w:sz w:val="28"/>
                <w:szCs w:val="28"/>
              </w:rPr>
              <w:t>(</w:t>
            </w:r>
            <w:r w:rsidR="00703FDD" w:rsidRPr="00C042A2">
              <w:rPr>
                <w:bCs/>
                <w:color w:val="0070C0"/>
                <w:sz w:val="28"/>
                <w:szCs w:val="28"/>
              </w:rPr>
              <w:t>https://law.chnu.edu.ua/lyudmila-vakaryuk/</w:t>
            </w:r>
            <w:r w:rsidRPr="00C042A2">
              <w:rPr>
                <w:bCs/>
                <w:color w:val="0070C0"/>
                <w:sz w:val="28"/>
                <w:szCs w:val="28"/>
              </w:rPr>
              <w:t>)</w:t>
            </w:r>
          </w:p>
        </w:tc>
      </w:tr>
      <w:tr w:rsidR="00371D03" w14:paraId="1FADC90B" w14:textId="77777777" w:rsidTr="00CE43CF">
        <w:tc>
          <w:tcPr>
            <w:tcW w:w="3569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238" w:type="dxa"/>
          </w:tcPr>
          <w:p w14:paraId="76F13C93" w14:textId="13F346B7" w:rsidR="00371D03" w:rsidRPr="00C042A2" w:rsidRDefault="00CE43CF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7" w:history="1">
              <w:r w:rsidR="00956E84" w:rsidRPr="00C042A2">
                <w:rPr>
                  <w:color w:val="0000FF"/>
                  <w:shd w:val="clear" w:color="auto" w:fill="FFFFFF"/>
                </w:rPr>
                <w:t>+38 (0372) 58-47-58</w:t>
              </w:r>
            </w:hyperlink>
          </w:p>
        </w:tc>
      </w:tr>
      <w:tr w:rsidR="00371D03" w14:paraId="46CC40B9" w14:textId="77777777" w:rsidTr="00CE43CF">
        <w:tc>
          <w:tcPr>
            <w:tcW w:w="3569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238" w:type="dxa"/>
          </w:tcPr>
          <w:p w14:paraId="4564CAFE" w14:textId="280CE3DD" w:rsidR="00371D03" w:rsidRPr="00CA1254" w:rsidRDefault="00703FDD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703FDD">
              <w:rPr>
                <w:sz w:val="28"/>
                <w:szCs w:val="28"/>
              </w:rPr>
              <w:t>l.vakaryuk@chnu.edu.ua</w:t>
            </w:r>
          </w:p>
        </w:tc>
      </w:tr>
      <w:tr w:rsidR="00371D03" w14:paraId="5E2E4CEE" w14:textId="77777777" w:rsidTr="00CE43CF">
        <w:tc>
          <w:tcPr>
            <w:tcW w:w="3569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238" w:type="dxa"/>
          </w:tcPr>
          <w:p w14:paraId="1C64B2DB" w14:textId="25DC719A" w:rsidR="00371D03" w:rsidRPr="00C042A2" w:rsidRDefault="00C042A2" w:rsidP="00371D03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C042A2">
              <w:rPr>
                <w:sz w:val="28"/>
                <w:szCs w:val="28"/>
              </w:rPr>
              <w:t>https://moodle.chnu.edu.ua/course/view.php?id=1947</w:t>
            </w:r>
          </w:p>
        </w:tc>
      </w:tr>
      <w:tr w:rsidR="00371D03" w14:paraId="5D16B02E" w14:textId="77777777" w:rsidTr="00CE43CF">
        <w:tc>
          <w:tcPr>
            <w:tcW w:w="3569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238" w:type="dxa"/>
          </w:tcPr>
          <w:p w14:paraId="634EB22F" w14:textId="33358DC4" w:rsidR="00371D03" w:rsidRPr="00CA1254" w:rsidRDefault="009F1147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четвер</w:t>
            </w:r>
            <w:r w:rsidR="00371D03" w:rsidRPr="008B2C9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09</w:t>
            </w:r>
            <w:r w:rsidR="00703FDD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5</w:t>
            </w:r>
            <w:r w:rsidR="00703FDD">
              <w:rPr>
                <w:bCs/>
                <w:sz w:val="28"/>
                <w:szCs w:val="28"/>
              </w:rPr>
              <w:t>0-1</w:t>
            </w:r>
            <w:r>
              <w:rPr>
                <w:bCs/>
                <w:sz w:val="28"/>
                <w:szCs w:val="28"/>
              </w:rPr>
              <w:t>1</w:t>
            </w:r>
            <w:r w:rsidR="00703FDD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</w:t>
            </w:r>
            <w:r w:rsidR="00703FDD">
              <w:rPr>
                <w:bCs/>
                <w:sz w:val="28"/>
                <w:szCs w:val="28"/>
              </w:rPr>
              <w:t>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1ADFEC37" w14:textId="749788A5" w:rsidR="00C042A2" w:rsidRPr="00F64CC8" w:rsidRDefault="00C042A2" w:rsidP="00C042A2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F64CC8">
        <w:rPr>
          <w:sz w:val="28"/>
          <w:szCs w:val="28"/>
          <w:lang w:eastAsia="ru-RU"/>
        </w:rPr>
        <w:t>Корпоративне право, як система правових норм, поєднуючи приватно-правові та публічно-правові підходи, забезпечує реалізацію конституційного права громадян на свободу підприємництва, виступаючи при цьому регулятором суспільних відносин, що виникають у зв’язку із створенням, діяльністю, реорганізацією та ліквідацією юридичних осіб корпора</w:t>
      </w:r>
      <w:r w:rsidR="00BE7D60">
        <w:rPr>
          <w:sz w:val="28"/>
          <w:szCs w:val="28"/>
          <w:lang w:eastAsia="ru-RU"/>
        </w:rPr>
        <w:t>тивного типу</w:t>
      </w:r>
      <w:r w:rsidRPr="00F64CC8">
        <w:rPr>
          <w:sz w:val="28"/>
          <w:szCs w:val="28"/>
          <w:lang w:eastAsia="ru-RU"/>
        </w:rPr>
        <w:t xml:space="preserve">. </w:t>
      </w:r>
      <w:r w:rsidRPr="00F64CC8">
        <w:rPr>
          <w:kern w:val="24"/>
          <w:sz w:val="28"/>
          <w:szCs w:val="28"/>
          <w:lang w:eastAsia="ru-RU"/>
        </w:rPr>
        <w:t xml:space="preserve">Законодавство України про </w:t>
      </w:r>
      <w:r w:rsidR="00F64CC8">
        <w:rPr>
          <w:kern w:val="24"/>
          <w:sz w:val="28"/>
          <w:szCs w:val="28"/>
          <w:lang w:eastAsia="ru-RU"/>
        </w:rPr>
        <w:t>юридичні особи корпоративного типу</w:t>
      </w:r>
      <w:r w:rsidRPr="00F64CC8">
        <w:rPr>
          <w:kern w:val="24"/>
          <w:sz w:val="28"/>
          <w:szCs w:val="28"/>
          <w:lang w:eastAsia="ru-RU"/>
        </w:rPr>
        <w:t xml:space="preserve"> останнім часом суттєво еволюціонувало та зазнало позитивних змін. В той же час попри зміни</w:t>
      </w:r>
      <w:r w:rsidR="00F64CC8">
        <w:rPr>
          <w:kern w:val="24"/>
          <w:sz w:val="28"/>
          <w:szCs w:val="28"/>
          <w:lang w:eastAsia="ru-RU"/>
        </w:rPr>
        <w:t xml:space="preserve"> </w:t>
      </w:r>
      <w:r w:rsidRPr="00F64CC8">
        <w:rPr>
          <w:kern w:val="24"/>
          <w:sz w:val="28"/>
          <w:szCs w:val="28"/>
          <w:lang w:eastAsia="ru-RU"/>
        </w:rPr>
        <w:t>залишається велика кількість неврегульованих, конфліктних питань</w:t>
      </w:r>
      <w:r w:rsidR="00F447FD">
        <w:rPr>
          <w:kern w:val="24"/>
          <w:sz w:val="28"/>
          <w:szCs w:val="28"/>
          <w:lang w:eastAsia="ru-RU"/>
        </w:rPr>
        <w:t>, які потребують вивчення</w:t>
      </w:r>
      <w:r w:rsidRPr="00F64CC8">
        <w:rPr>
          <w:kern w:val="24"/>
          <w:sz w:val="28"/>
          <w:szCs w:val="28"/>
          <w:lang w:eastAsia="ru-RU"/>
        </w:rPr>
        <w:t xml:space="preserve">. </w:t>
      </w:r>
    </w:p>
    <w:p w14:paraId="1B75CB94" w14:textId="09A85F9F" w:rsidR="00C042A2" w:rsidRPr="00F64CC8" w:rsidRDefault="00C042A2" w:rsidP="00C042A2">
      <w:pPr>
        <w:widowControl/>
        <w:autoSpaceDE/>
        <w:autoSpaceDN/>
        <w:spacing w:line="276" w:lineRule="auto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F64CC8">
        <w:rPr>
          <w:bCs/>
          <w:iCs/>
          <w:sz w:val="28"/>
          <w:szCs w:val="28"/>
          <w:lang w:eastAsia="ru-RU"/>
        </w:rPr>
        <w:t>Мета</w:t>
      </w:r>
      <w:r w:rsidRPr="00F64CC8">
        <w:rPr>
          <w:bCs/>
          <w:i/>
          <w:sz w:val="28"/>
          <w:szCs w:val="28"/>
          <w:lang w:eastAsia="ru-RU"/>
        </w:rPr>
        <w:t xml:space="preserve"> </w:t>
      </w:r>
      <w:r w:rsidRPr="00F64CC8">
        <w:rPr>
          <w:bCs/>
          <w:sz w:val="28"/>
          <w:szCs w:val="28"/>
          <w:lang w:eastAsia="ru-RU"/>
        </w:rPr>
        <w:t xml:space="preserve">навчальної дисципліни </w:t>
      </w:r>
      <w:r w:rsidRPr="00F64CC8">
        <w:rPr>
          <w:sz w:val="28"/>
          <w:szCs w:val="28"/>
          <w:lang w:eastAsia="ru-RU"/>
        </w:rPr>
        <w:t xml:space="preserve">полягає в </w:t>
      </w:r>
      <w:r w:rsidRPr="00F64CC8">
        <w:rPr>
          <w:spacing w:val="-6"/>
          <w:sz w:val="28"/>
          <w:szCs w:val="28"/>
          <w:lang w:eastAsia="ru-RU"/>
        </w:rPr>
        <w:t>отриманні студентами знань про сутність та принципи корпоративного права,</w:t>
      </w:r>
      <w:r w:rsidRPr="00F64CC8">
        <w:rPr>
          <w:sz w:val="28"/>
          <w:szCs w:val="28"/>
          <w:lang w:eastAsia="ru-RU"/>
        </w:rPr>
        <w:t xml:space="preserve"> правове регулювання суспільних відносин, що виникають у зв’язку із створенням, діяльністю, реорганізацією та ліквідацією юридичних осіб корпоративного типу, а також </w:t>
      </w:r>
      <w:r w:rsidRPr="00F64CC8">
        <w:rPr>
          <w:spacing w:val="-6"/>
          <w:sz w:val="28"/>
          <w:szCs w:val="28"/>
          <w:lang w:eastAsia="ru-RU"/>
        </w:rPr>
        <w:t xml:space="preserve">формуванні навичок </w:t>
      </w:r>
      <w:r w:rsidRPr="00F64CC8">
        <w:rPr>
          <w:sz w:val="28"/>
          <w:szCs w:val="28"/>
          <w:lang w:eastAsia="ru-RU"/>
        </w:rPr>
        <w:t xml:space="preserve">захисту прав і законних інтересів суб’єктів корпоративних відносин. </w:t>
      </w:r>
    </w:p>
    <w:p w14:paraId="6CEA7282" w14:textId="60B54659" w:rsidR="00703FDD" w:rsidRDefault="00394B7B" w:rsidP="00371D03">
      <w:pPr>
        <w:ind w:right="517" w:firstLine="709"/>
        <w:jc w:val="both"/>
        <w:rPr>
          <w:bCs/>
          <w:sz w:val="28"/>
          <w:szCs w:val="28"/>
        </w:rPr>
      </w:pPr>
      <w:r w:rsidRPr="00394B7B">
        <w:rPr>
          <w:bCs/>
          <w:sz w:val="28"/>
          <w:szCs w:val="28"/>
        </w:rPr>
        <w:t>Мова навчальної дисципліни: українська.</w:t>
      </w:r>
    </w:p>
    <w:p w14:paraId="58AB06A6" w14:textId="77777777" w:rsidR="00394B7B" w:rsidRDefault="00394B7B" w:rsidP="00371D03">
      <w:pPr>
        <w:ind w:right="517" w:firstLine="709"/>
        <w:jc w:val="both"/>
        <w:rPr>
          <w:bCs/>
          <w:sz w:val="28"/>
          <w:szCs w:val="28"/>
        </w:rPr>
      </w:pPr>
    </w:p>
    <w:p w14:paraId="6341DEE7" w14:textId="6C276413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</w:t>
      </w:r>
      <w:r w:rsidR="00A033A0">
        <w:rPr>
          <w:b/>
          <w:caps/>
          <w:color w:val="632423" w:themeColor="accent2" w:themeShade="80"/>
          <w:sz w:val="28"/>
          <w:szCs w:val="28"/>
        </w:rPr>
        <w:t xml:space="preserve">го </w:t>
      </w:r>
      <w:r w:rsidRPr="00453EF7">
        <w:rPr>
          <w:b/>
          <w:caps/>
          <w:color w:val="632423" w:themeColor="accent2" w:themeShade="80"/>
          <w:sz w:val="28"/>
          <w:szCs w:val="28"/>
        </w:rPr>
        <w:t>компонент</w:t>
      </w:r>
      <w:r w:rsidR="00A033A0">
        <w:rPr>
          <w:b/>
          <w:caps/>
          <w:color w:val="632423" w:themeColor="accent2" w:themeShade="80"/>
          <w:sz w:val="28"/>
          <w:szCs w:val="28"/>
        </w:rPr>
        <w:t>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9"/>
        <w:gridCol w:w="8686"/>
      </w:tblGrid>
      <w:tr w:rsidR="00F547E8" w:rsidRPr="00371D03" w14:paraId="771CD236" w14:textId="77777777" w:rsidTr="005A633E">
        <w:tc>
          <w:tcPr>
            <w:tcW w:w="10141" w:type="dxa"/>
            <w:gridSpan w:val="2"/>
          </w:tcPr>
          <w:p w14:paraId="160C7623" w14:textId="6D563C82" w:rsidR="00F547E8" w:rsidRPr="00371D03" w:rsidRDefault="00F547E8" w:rsidP="00C51F89"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 w:rsidRPr="00F547E8">
              <w:rPr>
                <w:b/>
                <w:caps/>
                <w:sz w:val="28"/>
                <w:szCs w:val="28"/>
              </w:rPr>
              <w:t xml:space="preserve">МОДУЛЬ 1. </w:t>
            </w:r>
            <w:r w:rsidR="00C51F89" w:rsidRPr="00C51F89">
              <w:rPr>
                <w:b/>
                <w:bCs/>
                <w:sz w:val="28"/>
                <w:szCs w:val="28"/>
              </w:rPr>
              <w:t>Поняття, джерела корпоративного права, види та порядок створення юридичних осіб корпоративного типу. Моделі корпоративного управління</w:t>
            </w:r>
          </w:p>
        </w:tc>
      </w:tr>
      <w:tr w:rsidR="00F547E8" w:rsidRPr="00371D03" w14:paraId="50E6B1C3" w14:textId="77777777" w:rsidTr="00371D03">
        <w:tc>
          <w:tcPr>
            <w:tcW w:w="1242" w:type="dxa"/>
          </w:tcPr>
          <w:p w14:paraId="6BDCF995" w14:textId="2AB3C0B5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14:paraId="175FCA75" w14:textId="4FF5D22D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 w:rsidRPr="00C51F89">
              <w:rPr>
                <w:sz w:val="28"/>
                <w:szCs w:val="28"/>
              </w:rPr>
              <w:t xml:space="preserve">Корпоративне право в системі права України: еволюція становлення та сучасні тенденції розвитку      </w:t>
            </w:r>
          </w:p>
        </w:tc>
      </w:tr>
      <w:tr w:rsidR="00F547E8" w:rsidRPr="00371D03" w14:paraId="7DE1658A" w14:textId="77777777" w:rsidTr="00371D03">
        <w:tc>
          <w:tcPr>
            <w:tcW w:w="1242" w:type="dxa"/>
          </w:tcPr>
          <w:p w14:paraId="736616EA" w14:textId="7C3B7FAE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14:paraId="2E89F74F" w14:textId="7E5C359E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sz w:val="28"/>
                <w:szCs w:val="28"/>
              </w:rPr>
              <w:t>Форми правового регулювання корпоративних відносин</w:t>
            </w:r>
          </w:p>
        </w:tc>
      </w:tr>
      <w:tr w:rsidR="00F547E8" w:rsidRPr="00371D03" w14:paraId="7A7593B9" w14:textId="77777777" w:rsidTr="00371D03">
        <w:tc>
          <w:tcPr>
            <w:tcW w:w="1242" w:type="dxa"/>
          </w:tcPr>
          <w:p w14:paraId="7A82D4D0" w14:textId="45AADA88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703FDD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899" w:type="dxa"/>
          </w:tcPr>
          <w:p w14:paraId="082B26A1" w14:textId="753DC86A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sz w:val="28"/>
                <w:szCs w:val="28"/>
              </w:rPr>
              <w:t>Поняття, види та порядок створення юридичних осіб корпоративного типу</w:t>
            </w:r>
          </w:p>
        </w:tc>
      </w:tr>
      <w:tr w:rsidR="00F547E8" w:rsidRPr="00371D03" w14:paraId="3030A273" w14:textId="77777777" w:rsidTr="00371D03">
        <w:tc>
          <w:tcPr>
            <w:tcW w:w="1242" w:type="dxa"/>
          </w:tcPr>
          <w:p w14:paraId="40F3D6E6" w14:textId="282AA2A5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</w:tcPr>
          <w:p w14:paraId="6588123D" w14:textId="39EA3564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sz w:val="28"/>
                <w:szCs w:val="28"/>
              </w:rPr>
              <w:t>Моделі корпоративного управління</w:t>
            </w:r>
          </w:p>
        </w:tc>
      </w:tr>
      <w:tr w:rsidR="00F547E8" w:rsidRPr="00371D03" w14:paraId="1FF3E6D8" w14:textId="77777777" w:rsidTr="006C698F">
        <w:tc>
          <w:tcPr>
            <w:tcW w:w="10141" w:type="dxa"/>
            <w:gridSpan w:val="2"/>
          </w:tcPr>
          <w:p w14:paraId="0626F78F" w14:textId="6FAF12B2" w:rsidR="00F547E8" w:rsidRPr="00953BB7" w:rsidRDefault="00F547E8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</w:t>
            </w:r>
            <w:r w:rsidR="00703FDD">
              <w:rPr>
                <w:b/>
                <w:caps/>
                <w:sz w:val="28"/>
                <w:szCs w:val="28"/>
              </w:rPr>
              <w:t>2</w:t>
            </w:r>
            <w:r>
              <w:rPr>
                <w:b/>
                <w:caps/>
                <w:sz w:val="28"/>
                <w:szCs w:val="28"/>
              </w:rPr>
              <w:t xml:space="preserve">. </w:t>
            </w:r>
            <w:r w:rsidR="00C51F89" w:rsidRPr="00C51F89">
              <w:rPr>
                <w:b/>
                <w:bCs/>
                <w:sz w:val="28"/>
                <w:szCs w:val="28"/>
              </w:rPr>
              <w:t>Корпоративні права та обов’язки, їх захист, майнова основа господарювання юридичних осіб корпоративного типу та їх припинення</w:t>
            </w:r>
          </w:p>
        </w:tc>
      </w:tr>
      <w:tr w:rsidR="00F547E8" w:rsidRPr="00371D03" w14:paraId="2E231211" w14:textId="77777777" w:rsidTr="00371D03">
        <w:tc>
          <w:tcPr>
            <w:tcW w:w="1242" w:type="dxa"/>
          </w:tcPr>
          <w:p w14:paraId="7A4524AE" w14:textId="4899A861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120E6C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899" w:type="dxa"/>
          </w:tcPr>
          <w:p w14:paraId="499D2F0E" w14:textId="6082714F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sz w:val="28"/>
                <w:szCs w:val="28"/>
              </w:rPr>
              <w:t>Види корпоративних прав та правові механізми їх здійснення. Корпоративні обов’язки</w:t>
            </w:r>
          </w:p>
        </w:tc>
      </w:tr>
      <w:tr w:rsidR="00F547E8" w:rsidRPr="00371D03" w14:paraId="17AFFA4A" w14:textId="77777777" w:rsidTr="00371D03">
        <w:tc>
          <w:tcPr>
            <w:tcW w:w="1242" w:type="dxa"/>
          </w:tcPr>
          <w:p w14:paraId="0DAEFAAA" w14:textId="4D4ADC7B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120E6C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899" w:type="dxa"/>
          </w:tcPr>
          <w:p w14:paraId="0CD30D40" w14:textId="0035F7F7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bCs/>
                <w:sz w:val="28"/>
                <w:szCs w:val="28"/>
              </w:rPr>
              <w:t>Майнова основа господарювання юридичних осіб корпоративного типу</w:t>
            </w:r>
          </w:p>
        </w:tc>
      </w:tr>
      <w:tr w:rsidR="00F547E8" w:rsidRPr="00371D03" w14:paraId="49B38862" w14:textId="77777777" w:rsidTr="00371D03">
        <w:tc>
          <w:tcPr>
            <w:tcW w:w="1242" w:type="dxa"/>
          </w:tcPr>
          <w:p w14:paraId="5CF40D5D" w14:textId="34B98F53"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120E6C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899" w:type="dxa"/>
          </w:tcPr>
          <w:p w14:paraId="19B18121" w14:textId="2B23C0F7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bCs/>
                <w:sz w:val="28"/>
                <w:szCs w:val="28"/>
              </w:rPr>
              <w:t>Інформаційні відносини у корпоративному праві</w:t>
            </w:r>
          </w:p>
        </w:tc>
      </w:tr>
      <w:tr w:rsidR="00F547E8" w:rsidRPr="00371D03" w14:paraId="22FAAD7E" w14:textId="77777777" w:rsidTr="00371D03">
        <w:tc>
          <w:tcPr>
            <w:tcW w:w="1242" w:type="dxa"/>
          </w:tcPr>
          <w:p w14:paraId="1AA30BD7" w14:textId="46D36C98" w:rsidR="00F547E8" w:rsidRPr="00675E97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120E6C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899" w:type="dxa"/>
          </w:tcPr>
          <w:p w14:paraId="7C09E748" w14:textId="7E4AF7CF" w:rsidR="00F547E8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51F89">
              <w:rPr>
                <w:bCs/>
                <w:sz w:val="28"/>
                <w:szCs w:val="28"/>
              </w:rPr>
              <w:t>Припинення юридичної особи корпоративного типу</w:t>
            </w:r>
          </w:p>
        </w:tc>
      </w:tr>
      <w:tr w:rsidR="00C51F89" w:rsidRPr="00371D03" w14:paraId="77473F66" w14:textId="77777777" w:rsidTr="00371D03">
        <w:tc>
          <w:tcPr>
            <w:tcW w:w="1242" w:type="dxa"/>
          </w:tcPr>
          <w:p w14:paraId="716586E5" w14:textId="702E65E7" w:rsidR="00C51F89" w:rsidRDefault="00C51F89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9</w:t>
            </w:r>
          </w:p>
        </w:tc>
        <w:tc>
          <w:tcPr>
            <w:tcW w:w="8899" w:type="dxa"/>
          </w:tcPr>
          <w:p w14:paraId="5EF4FAD2" w14:textId="210073C5" w:rsidR="00C51F89" w:rsidRPr="00C51F89" w:rsidRDefault="00C51F89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 w:rsidRPr="00C51F89">
              <w:rPr>
                <w:sz w:val="28"/>
                <w:szCs w:val="28"/>
              </w:rPr>
              <w:t>Захист корпоративних прав</w:t>
            </w:r>
          </w:p>
        </w:tc>
      </w:tr>
    </w:tbl>
    <w:p w14:paraId="63889AF2" w14:textId="112D0CFB" w:rsidR="004D07A2" w:rsidRPr="00F547E8" w:rsidRDefault="00F547E8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</w:p>
    <w:p w14:paraId="1E084F68" w14:textId="1595CC64" w:rsidR="004D05DA" w:rsidRDefault="009F1147" w:rsidP="00576801">
      <w:pPr>
        <w:pStyle w:val="Default"/>
        <w:ind w:right="517" w:firstLine="56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  <w:bookmarkStart w:id="2" w:name="_Hlk240185394"/>
      <w:r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C47988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, </w:t>
      </w: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МЕТОДИ ТА </w:t>
      </w:r>
      <w:r w:rsidR="004D07A2" w:rsidRPr="00453EF7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5DA" w:rsidRPr="00453EF7">
        <w:rPr>
          <w:b/>
          <w:color w:val="632423" w:themeColor="accent2" w:themeShade="80"/>
          <w:kern w:val="24"/>
          <w:sz w:val="28"/>
          <w:szCs w:val="28"/>
        </w:rPr>
        <w:t>НАВЧАННЯ</w:t>
      </w:r>
    </w:p>
    <w:bookmarkEnd w:id="0"/>
    <w:bookmarkEnd w:id="1"/>
    <w:p w14:paraId="07DB5E46" w14:textId="653FEBEF" w:rsidR="00B76FC8" w:rsidRPr="00350413" w:rsidRDefault="00350413" w:rsidP="00576801">
      <w:pPr>
        <w:widowControl/>
        <w:adjustRightInd w:val="0"/>
        <w:ind w:right="2" w:firstLine="567"/>
        <w:jc w:val="both"/>
        <w:rPr>
          <w:sz w:val="28"/>
          <w:szCs w:val="28"/>
        </w:rPr>
      </w:pPr>
      <w:r w:rsidRPr="00350413">
        <w:rPr>
          <w:sz w:val="28"/>
          <w:szCs w:val="28"/>
        </w:rPr>
        <w:t>У процесі вивчення навчальної дисципліни використовуються</w:t>
      </w:r>
      <w:r>
        <w:rPr>
          <w:sz w:val="28"/>
          <w:szCs w:val="28"/>
        </w:rPr>
        <w:t xml:space="preserve"> </w:t>
      </w:r>
      <w:r w:rsidRPr="00350413">
        <w:rPr>
          <w:sz w:val="28"/>
          <w:szCs w:val="28"/>
        </w:rPr>
        <w:t>інноваційні освітні технології: інформаційно-комунікаційні, технології</w:t>
      </w:r>
      <w:r>
        <w:rPr>
          <w:sz w:val="28"/>
          <w:szCs w:val="28"/>
        </w:rPr>
        <w:t xml:space="preserve"> </w:t>
      </w:r>
      <w:proofErr w:type="spellStart"/>
      <w:r w:rsidRPr="00350413">
        <w:rPr>
          <w:sz w:val="28"/>
          <w:szCs w:val="28"/>
        </w:rPr>
        <w:t>студентоцентрованого</w:t>
      </w:r>
      <w:proofErr w:type="spellEnd"/>
      <w:r w:rsidRPr="00350413">
        <w:rPr>
          <w:sz w:val="28"/>
          <w:szCs w:val="28"/>
        </w:rPr>
        <w:t xml:space="preserve"> навчання; </w:t>
      </w:r>
      <w:proofErr w:type="spellStart"/>
      <w:r w:rsidRPr="00350413">
        <w:rPr>
          <w:sz w:val="28"/>
          <w:szCs w:val="28"/>
        </w:rPr>
        <w:t>проєктна</w:t>
      </w:r>
      <w:proofErr w:type="spellEnd"/>
      <w:r w:rsidRPr="00350413">
        <w:rPr>
          <w:sz w:val="28"/>
          <w:szCs w:val="28"/>
        </w:rPr>
        <w:t xml:space="preserve"> діяльність; традиційні та</w:t>
      </w:r>
      <w:r>
        <w:rPr>
          <w:sz w:val="28"/>
          <w:szCs w:val="28"/>
        </w:rPr>
        <w:t xml:space="preserve"> </w:t>
      </w:r>
      <w:r w:rsidRPr="00350413">
        <w:rPr>
          <w:sz w:val="28"/>
          <w:szCs w:val="28"/>
        </w:rPr>
        <w:t>інтерактивні форми і методи навчання, серед яких: лекція-візуалізація,</w:t>
      </w:r>
      <w:r>
        <w:rPr>
          <w:sz w:val="28"/>
          <w:szCs w:val="28"/>
        </w:rPr>
        <w:t xml:space="preserve"> </w:t>
      </w:r>
      <w:r w:rsidRPr="00350413">
        <w:rPr>
          <w:sz w:val="28"/>
          <w:szCs w:val="28"/>
        </w:rPr>
        <w:t>проблемна лекція, семінар-дискусія, семінар-діалог, самостійно-дослідницька</w:t>
      </w:r>
      <w:r>
        <w:rPr>
          <w:sz w:val="28"/>
          <w:szCs w:val="28"/>
        </w:rPr>
        <w:t xml:space="preserve"> </w:t>
      </w:r>
      <w:r w:rsidRPr="00350413">
        <w:rPr>
          <w:sz w:val="28"/>
          <w:szCs w:val="28"/>
        </w:rPr>
        <w:t>робота, аналіз і рішення ситуативних задач та ін.</w:t>
      </w:r>
    </w:p>
    <w:p w14:paraId="3C7ED0BF" w14:textId="77777777" w:rsidR="00350413" w:rsidRDefault="00350413" w:rsidP="00576801">
      <w:pPr>
        <w:pStyle w:val="aa"/>
        <w:spacing w:before="0" w:beforeAutospacing="0" w:after="0" w:afterAutospacing="0"/>
        <w:ind w:right="517" w:firstLine="56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bookmarkStart w:id="3" w:name="_Hlk172198208"/>
    </w:p>
    <w:p w14:paraId="05BC68BE" w14:textId="604B1C05" w:rsidR="00B76FC8" w:rsidRPr="00DA68D4" w:rsidRDefault="004D07A2" w:rsidP="00576801">
      <w:pPr>
        <w:pStyle w:val="aa"/>
        <w:spacing w:before="0" w:beforeAutospacing="0" w:after="0" w:afterAutospacing="0"/>
        <w:ind w:right="517" w:firstLine="56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="00F547E8"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bookmarkStart w:id="4" w:name="_Hlk238568732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  <w:bookmarkEnd w:id="4"/>
    </w:p>
    <w:bookmarkEnd w:id="3"/>
    <w:p w14:paraId="71A99F2B" w14:textId="1939BB70" w:rsidR="00350413" w:rsidRPr="00350413" w:rsidRDefault="00350413" w:rsidP="00576801">
      <w:pPr>
        <w:spacing w:line="276" w:lineRule="auto"/>
        <w:ind w:firstLine="567"/>
        <w:jc w:val="both"/>
        <w:rPr>
          <w:rFonts w:eastAsia="+mn-ea"/>
          <w:iCs/>
          <w:color w:val="000000"/>
          <w:kern w:val="24"/>
          <w:sz w:val="28"/>
          <w:szCs w:val="28"/>
        </w:rPr>
      </w:pPr>
      <w:r w:rsidRPr="00350413">
        <w:rPr>
          <w:rFonts w:eastAsia="+mn-ea"/>
          <w:b/>
          <w:bCs/>
          <w:iCs/>
          <w:color w:val="000000"/>
          <w:kern w:val="24"/>
          <w:sz w:val="28"/>
          <w:szCs w:val="28"/>
        </w:rPr>
        <w:t xml:space="preserve">Поточний контроль: </w:t>
      </w:r>
      <w:r w:rsidRPr="00350413">
        <w:rPr>
          <w:rFonts w:eastAsia="+mn-ea"/>
          <w:iCs/>
          <w:color w:val="000000"/>
          <w:kern w:val="24"/>
          <w:sz w:val="28"/>
          <w:szCs w:val="28"/>
        </w:rPr>
        <w:t>усне та письмове опитування, тестування, есе,</w:t>
      </w:r>
      <w:r>
        <w:rPr>
          <w:rFonts w:eastAsia="+mn-ea"/>
          <w:iCs/>
          <w:color w:val="000000"/>
          <w:kern w:val="24"/>
          <w:sz w:val="28"/>
          <w:szCs w:val="28"/>
        </w:rPr>
        <w:t xml:space="preserve"> </w:t>
      </w:r>
      <w:r w:rsidRPr="00350413">
        <w:rPr>
          <w:rFonts w:eastAsia="+mn-ea"/>
          <w:iCs/>
          <w:color w:val="000000"/>
          <w:kern w:val="24"/>
          <w:sz w:val="28"/>
          <w:szCs w:val="28"/>
        </w:rPr>
        <w:t>творча робота, проект, презентація та ін.</w:t>
      </w:r>
    </w:p>
    <w:p w14:paraId="38538032" w14:textId="134C367A" w:rsidR="00350413" w:rsidRDefault="00350413" w:rsidP="00576801">
      <w:pPr>
        <w:spacing w:line="276" w:lineRule="auto"/>
        <w:ind w:firstLine="567"/>
        <w:jc w:val="both"/>
        <w:rPr>
          <w:rFonts w:eastAsia="+mn-ea"/>
          <w:b/>
          <w:bCs/>
          <w:iCs/>
          <w:color w:val="000000"/>
          <w:kern w:val="24"/>
          <w:sz w:val="28"/>
          <w:szCs w:val="28"/>
        </w:rPr>
      </w:pPr>
      <w:r w:rsidRPr="00350413">
        <w:rPr>
          <w:rFonts w:eastAsia="+mn-ea"/>
          <w:b/>
          <w:bCs/>
          <w:iCs/>
          <w:color w:val="000000"/>
          <w:kern w:val="24"/>
          <w:sz w:val="28"/>
          <w:szCs w:val="28"/>
        </w:rPr>
        <w:t xml:space="preserve">Підсумковий контроль </w:t>
      </w:r>
      <w:r w:rsidRPr="00350413">
        <w:rPr>
          <w:rFonts w:eastAsia="+mn-ea"/>
          <w:iCs/>
          <w:color w:val="000000"/>
          <w:kern w:val="24"/>
          <w:sz w:val="28"/>
          <w:szCs w:val="28"/>
        </w:rPr>
        <w:t>– залік.</w:t>
      </w:r>
    </w:p>
    <w:bookmarkEnd w:id="2"/>
    <w:p w14:paraId="568A84C8" w14:textId="77777777" w:rsidR="00350413" w:rsidRDefault="00350413" w:rsidP="00576801">
      <w:pPr>
        <w:spacing w:line="276" w:lineRule="auto"/>
        <w:ind w:firstLine="567"/>
        <w:jc w:val="both"/>
        <w:rPr>
          <w:rFonts w:eastAsia="+mn-ea"/>
          <w:b/>
          <w:bCs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576801">
      <w:pPr>
        <w:pStyle w:val="aa"/>
        <w:spacing w:before="0" w:beforeAutospacing="0" w:after="0" w:afterAutospacing="0"/>
        <w:ind w:right="517" w:firstLine="56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576801">
      <w:pPr>
        <w:pStyle w:val="aa"/>
        <w:spacing w:before="0" w:beforeAutospacing="0" w:after="0" w:afterAutospacing="0"/>
        <w:ind w:right="517" w:firstLine="567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0C9FAE54" w:rsidR="00B76FC8" w:rsidRPr="00B76FC8" w:rsidRDefault="00B76FC8" w:rsidP="00576801">
      <w:pPr>
        <w:pStyle w:val="aa"/>
        <w:spacing w:before="0" w:beforeAutospacing="0" w:after="0" w:afterAutospacing="0"/>
        <w:ind w:right="2" w:firstLine="567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F066C1">
        <w:rPr>
          <w:rFonts w:eastAsia="+mn-ea"/>
          <w:color w:val="000000"/>
          <w:kern w:val="24"/>
          <w:sz w:val="28"/>
          <w:szCs w:val="28"/>
        </w:rPr>
        <w:t>.</w:t>
      </w:r>
    </w:p>
    <w:p w14:paraId="71A1E8CF" w14:textId="77777777" w:rsidR="000C02FE" w:rsidRDefault="000C02FE" w:rsidP="00576801">
      <w:pPr>
        <w:pStyle w:val="a4"/>
        <w:tabs>
          <w:tab w:val="left" w:pos="0"/>
        </w:tabs>
        <w:spacing w:line="242" w:lineRule="auto"/>
        <w:ind w:left="0" w:firstLine="567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2AC0228F" w14:textId="6BB74A15" w:rsidR="00453EF7" w:rsidRPr="00453EF7" w:rsidRDefault="00E2612B" w:rsidP="00576801">
      <w:pPr>
        <w:pStyle w:val="a4"/>
        <w:tabs>
          <w:tab w:val="left" w:pos="0"/>
        </w:tabs>
        <w:spacing w:line="242" w:lineRule="auto"/>
        <w:ind w:left="0" w:firstLine="567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3E5BEDFD" w14:textId="77777777" w:rsidR="000B1BC8" w:rsidRPr="000B1BC8" w:rsidRDefault="000B1BC8" w:rsidP="000B1BC8">
      <w:pPr>
        <w:ind w:firstLine="567"/>
        <w:jc w:val="both"/>
        <w:rPr>
          <w:sz w:val="28"/>
          <w:szCs w:val="28"/>
        </w:rPr>
      </w:pPr>
      <w:r w:rsidRPr="000B1BC8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ЧНУ:</w:t>
      </w:r>
    </w:p>
    <w:p w14:paraId="67C5EA62" w14:textId="77777777" w:rsidR="000B1BC8" w:rsidRPr="000B1BC8" w:rsidRDefault="000B1BC8" w:rsidP="000B1BC8">
      <w:pPr>
        <w:pStyle w:val="a4"/>
        <w:widowControl/>
        <w:numPr>
          <w:ilvl w:val="0"/>
          <w:numId w:val="17"/>
        </w:numPr>
        <w:autoSpaceDE/>
        <w:autoSpaceDN/>
        <w:spacing w:line="259" w:lineRule="auto"/>
        <w:ind w:left="0" w:firstLine="567"/>
        <w:contextualSpacing/>
        <w:rPr>
          <w:sz w:val="28"/>
          <w:szCs w:val="28"/>
        </w:rPr>
      </w:pPr>
      <w:r w:rsidRPr="000B1BC8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8" w:history="1">
        <w:r w:rsidRPr="000B1BC8">
          <w:rPr>
            <w:rStyle w:val="a5"/>
            <w:sz w:val="28"/>
            <w:szCs w:val="28"/>
          </w:rPr>
          <w:t>https://www.chnu.edu.ua/universytet/normatyvni-dokumenty/kodeks-akademichnoidobrochesnosti-ta-etyky-chernivetskoho-natsionalnoho-universytetu-imeni-yuriiafedkovycha/</w:t>
        </w:r>
      </w:hyperlink>
    </w:p>
    <w:p w14:paraId="2EBDABE3" w14:textId="77777777" w:rsidR="000B1BC8" w:rsidRPr="000B1BC8" w:rsidRDefault="000B1BC8" w:rsidP="000B1BC8">
      <w:pPr>
        <w:pStyle w:val="a4"/>
        <w:widowControl/>
        <w:numPr>
          <w:ilvl w:val="0"/>
          <w:numId w:val="17"/>
        </w:numPr>
        <w:autoSpaceDE/>
        <w:autoSpaceDN/>
        <w:spacing w:line="259" w:lineRule="auto"/>
        <w:ind w:left="0" w:firstLine="567"/>
        <w:contextualSpacing/>
        <w:rPr>
          <w:sz w:val="28"/>
          <w:szCs w:val="28"/>
        </w:rPr>
      </w:pPr>
      <w:r w:rsidRPr="000B1BC8">
        <w:rPr>
          <w:sz w:val="28"/>
          <w:szCs w:val="28"/>
        </w:rPr>
        <w:lastRenderedPageBreak/>
        <w:t xml:space="preserve">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9" w:history="1">
        <w:r w:rsidRPr="000B1BC8">
          <w:rPr>
            <w:rStyle w:val="a5"/>
            <w:sz w:val="28"/>
            <w:szCs w:val="28"/>
          </w:rPr>
          <w:t>https://www.chnu.edu.ua/universytet/normatyvni-dokumenty/polozhennia-pro-vyiavlennia-tazapobihannia-akademichnomu-plahiatu-u-chernivetskomu-natsionalnomu-universyteti-imeniyuriia-fedkovycha/</w:t>
        </w:r>
      </w:hyperlink>
    </w:p>
    <w:p w14:paraId="3D77E7BA" w14:textId="77777777" w:rsidR="000B1BC8" w:rsidRPr="000B1BC8" w:rsidRDefault="000B1BC8" w:rsidP="000B1BC8">
      <w:pPr>
        <w:pStyle w:val="a4"/>
        <w:widowControl/>
        <w:numPr>
          <w:ilvl w:val="0"/>
          <w:numId w:val="17"/>
        </w:numPr>
        <w:autoSpaceDE/>
        <w:autoSpaceDN/>
        <w:spacing w:line="259" w:lineRule="auto"/>
        <w:ind w:left="0" w:firstLine="567"/>
        <w:contextualSpacing/>
        <w:rPr>
          <w:sz w:val="28"/>
          <w:szCs w:val="28"/>
        </w:rPr>
      </w:pPr>
      <w:r w:rsidRPr="000B1BC8"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 </w:t>
      </w:r>
      <w:hyperlink r:id="rId10" w:history="1">
        <w:r w:rsidRPr="000B1BC8">
          <w:rPr>
            <w:rStyle w:val="a5"/>
            <w:sz w:val="28"/>
            <w:szCs w:val="28"/>
          </w:rPr>
          <w:t>https://www.chnu.edu.ua/universytet/normatyvnidokumenty/polityka-vykorystannia-shtuchnoho-intelektu-v-chernivetskomu-natsionalnomuuniversyteti-imeni-yuriia-fedkovycha-zi-zminamy-zatverdzhenymy-vchenoiu-radoiu-chnuimeni-yuriia-fedkovycha/</w:t>
        </w:r>
      </w:hyperlink>
    </w:p>
    <w:p w14:paraId="189980AD" w14:textId="77777777" w:rsidR="00C47988" w:rsidRDefault="00C47988" w:rsidP="00C47988">
      <w:pPr>
        <w:pStyle w:val="a4"/>
        <w:spacing w:line="242" w:lineRule="auto"/>
        <w:ind w:left="360" w:firstLine="0"/>
        <w:rPr>
          <w:bCs/>
          <w:color w:val="000000" w:themeColor="text1"/>
          <w:sz w:val="28"/>
          <w:szCs w:val="28"/>
        </w:rPr>
      </w:pPr>
    </w:p>
    <w:p w14:paraId="60BFD243" w14:textId="6B6A7984" w:rsidR="00704088" w:rsidRPr="00704088" w:rsidRDefault="00704088" w:rsidP="00704088">
      <w:pPr>
        <w:ind w:firstLine="567"/>
        <w:jc w:val="center"/>
        <w:rPr>
          <w:b/>
          <w:bCs/>
          <w:color w:val="632423" w:themeColor="accent2" w:themeShade="80"/>
          <w:sz w:val="28"/>
          <w:szCs w:val="28"/>
        </w:rPr>
      </w:pPr>
      <w:r w:rsidRPr="00704088">
        <w:rPr>
          <w:b/>
          <w:bCs/>
          <w:color w:val="632423" w:themeColor="accent2" w:themeShade="80"/>
          <w:sz w:val="28"/>
          <w:szCs w:val="28"/>
        </w:rPr>
        <w:t>В</w:t>
      </w:r>
      <w:r>
        <w:rPr>
          <w:b/>
          <w:bCs/>
          <w:color w:val="632423" w:themeColor="accent2" w:themeShade="80"/>
          <w:sz w:val="28"/>
          <w:szCs w:val="28"/>
        </w:rPr>
        <w:t xml:space="preserve">ИКОРИСТАННЯ ЗДОБУВАЧАМИ ОСВІТИ ІНСТРУМЕНТІВ ШТУЧНОГО ІНТЕЛЕКТУ </w:t>
      </w:r>
      <w:r w:rsidRPr="00704088">
        <w:rPr>
          <w:b/>
          <w:bCs/>
          <w:color w:val="632423" w:themeColor="accent2" w:themeShade="80"/>
          <w:sz w:val="28"/>
          <w:szCs w:val="28"/>
        </w:rPr>
        <w:t>(ШІ)</w:t>
      </w:r>
      <w:r>
        <w:rPr>
          <w:b/>
          <w:bCs/>
          <w:color w:val="632423" w:themeColor="accent2" w:themeShade="80"/>
          <w:sz w:val="28"/>
          <w:szCs w:val="28"/>
        </w:rPr>
        <w:t xml:space="preserve"> ПІД ЧАС ВИКОНАННЯ НАВЧАЛЬНИХ ЗАВДАНЬ</w:t>
      </w:r>
    </w:p>
    <w:p w14:paraId="2FC44E99" w14:textId="77777777" w:rsidR="000B1BC8" w:rsidRPr="000B1BC8" w:rsidRDefault="000B1BC8" w:rsidP="000B1BC8">
      <w:pPr>
        <w:pStyle w:val="a4"/>
        <w:widowControl/>
        <w:numPr>
          <w:ilvl w:val="0"/>
          <w:numId w:val="18"/>
        </w:numPr>
        <w:autoSpaceDE/>
        <w:autoSpaceDN/>
        <w:spacing w:line="259" w:lineRule="auto"/>
        <w:ind w:left="0" w:firstLine="567"/>
        <w:contextualSpacing/>
        <w:rPr>
          <w:sz w:val="28"/>
          <w:szCs w:val="28"/>
        </w:rPr>
      </w:pPr>
      <w:r w:rsidRPr="000B1BC8">
        <w:rPr>
          <w:sz w:val="28"/>
          <w:szCs w:val="28"/>
        </w:rPr>
        <w:t>допускається за умови 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19081ABA" w14:textId="77777777" w:rsidR="000B1BC8" w:rsidRPr="000B1BC8" w:rsidRDefault="000B1BC8" w:rsidP="000B1BC8">
      <w:pPr>
        <w:pStyle w:val="a4"/>
        <w:widowControl/>
        <w:numPr>
          <w:ilvl w:val="0"/>
          <w:numId w:val="18"/>
        </w:numPr>
        <w:autoSpaceDE/>
        <w:autoSpaceDN/>
        <w:spacing w:line="259" w:lineRule="auto"/>
        <w:ind w:left="0" w:firstLine="567"/>
        <w:contextualSpacing/>
        <w:rPr>
          <w:sz w:val="28"/>
          <w:szCs w:val="28"/>
        </w:rPr>
      </w:pPr>
      <w:r w:rsidRPr="000B1BC8">
        <w:rPr>
          <w:sz w:val="28"/>
          <w:szCs w:val="28"/>
        </w:rPr>
        <w:t xml:space="preserve">не допускається  використання ШІ як заміни самостійного виконання завдань або з метою порушення вимог академічної доброчесності; </w:t>
      </w:r>
    </w:p>
    <w:p w14:paraId="66F60E8F" w14:textId="77777777" w:rsidR="000B1BC8" w:rsidRPr="000B1BC8" w:rsidRDefault="000B1BC8" w:rsidP="000B1BC8">
      <w:pPr>
        <w:pStyle w:val="a4"/>
        <w:widowControl/>
        <w:numPr>
          <w:ilvl w:val="0"/>
          <w:numId w:val="18"/>
        </w:numPr>
        <w:autoSpaceDE/>
        <w:autoSpaceDN/>
        <w:spacing w:line="259" w:lineRule="auto"/>
        <w:ind w:left="0" w:firstLine="567"/>
        <w:contextualSpacing/>
        <w:rPr>
          <w:sz w:val="28"/>
          <w:szCs w:val="28"/>
        </w:rPr>
      </w:pPr>
      <w:r w:rsidRPr="000B1BC8">
        <w:rPr>
          <w:sz w:val="28"/>
          <w:szCs w:val="28"/>
        </w:rPr>
        <w:t xml:space="preserve"> додаткові обмеження чи вимоги 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201BACC5" w14:textId="77777777" w:rsidR="00704088" w:rsidRPr="00704088" w:rsidRDefault="00704088" w:rsidP="00C47988">
      <w:pPr>
        <w:pStyle w:val="a4"/>
        <w:spacing w:line="242" w:lineRule="auto"/>
        <w:ind w:left="360" w:firstLine="0"/>
        <w:rPr>
          <w:bCs/>
          <w:color w:val="000000" w:themeColor="text1"/>
          <w:sz w:val="28"/>
          <w:szCs w:val="28"/>
        </w:rPr>
      </w:pPr>
    </w:p>
    <w:p w14:paraId="3A2CBE75" w14:textId="77777777" w:rsidR="009B6495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6D34D969" w14:textId="77777777" w:rsidR="00D64095" w:rsidRPr="002C61A0" w:rsidRDefault="00D64095" w:rsidP="00D64095">
      <w:pPr>
        <w:widowControl/>
        <w:numPr>
          <w:ilvl w:val="0"/>
          <w:numId w:val="15"/>
        </w:numPr>
        <w:autoSpaceDE/>
        <w:autoSpaceDN/>
        <w:ind w:left="0" w:firstLine="360"/>
        <w:contextualSpacing/>
        <w:jc w:val="both"/>
        <w:rPr>
          <w:rFonts w:eastAsia="Calibri"/>
          <w:sz w:val="28"/>
          <w:szCs w:val="28"/>
        </w:rPr>
      </w:pPr>
      <w:r w:rsidRPr="002C61A0">
        <w:rPr>
          <w:rFonts w:eastAsia="Calibri"/>
          <w:sz w:val="28"/>
          <w:szCs w:val="28"/>
        </w:rPr>
        <w:t>Офіційний сайт Верховної Ради України - https://www.rada.gov.ua/</w:t>
      </w:r>
    </w:p>
    <w:p w14:paraId="1F85769A" w14:textId="77777777" w:rsidR="00D64095" w:rsidRPr="002C61A0" w:rsidRDefault="00D64095" w:rsidP="00D64095">
      <w:pPr>
        <w:widowControl/>
        <w:numPr>
          <w:ilvl w:val="0"/>
          <w:numId w:val="15"/>
        </w:numPr>
        <w:autoSpaceDE/>
        <w:autoSpaceDN/>
        <w:ind w:left="0" w:firstLine="360"/>
        <w:contextualSpacing/>
        <w:jc w:val="both"/>
        <w:rPr>
          <w:rFonts w:eastAsia="Calibri"/>
          <w:sz w:val="28"/>
          <w:szCs w:val="28"/>
        </w:rPr>
      </w:pPr>
      <w:r w:rsidRPr="002C61A0">
        <w:rPr>
          <w:rFonts w:eastAsia="Calibri"/>
          <w:sz w:val="28"/>
          <w:szCs w:val="28"/>
        </w:rPr>
        <w:t>Офіційний сайт Кабінету Міністрів України - https://www.kmu.gov.ua/</w:t>
      </w:r>
    </w:p>
    <w:p w14:paraId="5E23A352" w14:textId="77777777" w:rsidR="00D64095" w:rsidRPr="002C61A0" w:rsidRDefault="00D64095" w:rsidP="00D64095">
      <w:pPr>
        <w:widowControl/>
        <w:numPr>
          <w:ilvl w:val="0"/>
          <w:numId w:val="15"/>
        </w:numPr>
        <w:autoSpaceDE/>
        <w:autoSpaceDN/>
        <w:ind w:left="0" w:firstLine="360"/>
        <w:contextualSpacing/>
        <w:jc w:val="both"/>
        <w:rPr>
          <w:rFonts w:eastAsia="Calibri"/>
          <w:sz w:val="28"/>
          <w:szCs w:val="28"/>
        </w:rPr>
      </w:pPr>
      <w:r w:rsidRPr="002C61A0">
        <w:rPr>
          <w:rFonts w:eastAsia="Calibri"/>
          <w:sz w:val="28"/>
          <w:szCs w:val="28"/>
        </w:rPr>
        <w:t>Офіційний сайт Офісу Президента України - https://www.president.gov.ua/news/administration</w:t>
      </w:r>
    </w:p>
    <w:p w14:paraId="183D7588" w14:textId="77777777" w:rsidR="00D64095" w:rsidRPr="002C61A0" w:rsidRDefault="00D64095" w:rsidP="00D64095">
      <w:pPr>
        <w:widowControl/>
        <w:numPr>
          <w:ilvl w:val="0"/>
          <w:numId w:val="15"/>
        </w:numPr>
        <w:autoSpaceDE/>
        <w:autoSpaceDN/>
        <w:ind w:left="0" w:firstLine="360"/>
        <w:contextualSpacing/>
        <w:jc w:val="both"/>
        <w:rPr>
          <w:caps/>
          <w:spacing w:val="-4"/>
          <w:sz w:val="28"/>
          <w:szCs w:val="28"/>
          <w:lang w:eastAsia="ru-RU"/>
        </w:rPr>
      </w:pPr>
      <w:r w:rsidRPr="002C61A0">
        <w:rPr>
          <w:rFonts w:eastAsia="Calibri"/>
          <w:sz w:val="28"/>
          <w:szCs w:val="28"/>
        </w:rPr>
        <w:t xml:space="preserve">Офіційний сайт Верховного Суду - </w:t>
      </w:r>
      <w:hyperlink r:id="rId11" w:history="1">
        <w:r w:rsidRPr="002C61A0">
          <w:rPr>
            <w:rStyle w:val="a5"/>
            <w:rFonts w:eastAsia="Calibri"/>
            <w:sz w:val="28"/>
            <w:szCs w:val="28"/>
          </w:rPr>
          <w:t>https://supreme.court.gov.ua/supreme/gromadyanam/perelik_sprav/</w:t>
        </w:r>
      </w:hyperlink>
    </w:p>
    <w:p w14:paraId="08D295BC" w14:textId="77777777" w:rsidR="00D64095" w:rsidRPr="002C61A0" w:rsidRDefault="00D64095" w:rsidP="00D64095">
      <w:pPr>
        <w:widowControl/>
        <w:numPr>
          <w:ilvl w:val="0"/>
          <w:numId w:val="15"/>
        </w:numPr>
        <w:autoSpaceDE/>
        <w:autoSpaceDN/>
        <w:ind w:left="0" w:firstLine="360"/>
        <w:contextualSpacing/>
        <w:jc w:val="both"/>
        <w:rPr>
          <w:caps/>
          <w:spacing w:val="-4"/>
          <w:sz w:val="28"/>
          <w:szCs w:val="28"/>
          <w:lang w:eastAsia="ru-RU"/>
        </w:rPr>
      </w:pPr>
      <w:r w:rsidRPr="002C61A0">
        <w:rPr>
          <w:rFonts w:eastAsia="Calibri"/>
          <w:sz w:val="28"/>
          <w:szCs w:val="28"/>
        </w:rPr>
        <w:t xml:space="preserve">Офіційний сайт Єдиного державного реєстру судових рішень - </w:t>
      </w:r>
      <w:hyperlink r:id="rId12" w:history="1">
        <w:r w:rsidRPr="002C61A0">
          <w:rPr>
            <w:rFonts w:eastAsia="Calibri"/>
            <w:color w:val="0000FF"/>
            <w:sz w:val="28"/>
            <w:szCs w:val="28"/>
            <w:u w:val="single"/>
          </w:rPr>
          <w:t>https://reyestr.court.gov.ua/</w:t>
        </w:r>
      </w:hyperlink>
      <w:r w:rsidRPr="002C61A0">
        <w:rPr>
          <w:sz w:val="28"/>
          <w:szCs w:val="28"/>
          <w:lang w:eastAsia="ru-RU"/>
        </w:rPr>
        <w:t xml:space="preserve"> </w:t>
      </w:r>
    </w:p>
    <w:p w14:paraId="11C71109" w14:textId="77777777" w:rsidR="00D64095" w:rsidRPr="002C61A0" w:rsidRDefault="00D64095" w:rsidP="00D64095">
      <w:pPr>
        <w:widowControl/>
        <w:numPr>
          <w:ilvl w:val="0"/>
          <w:numId w:val="15"/>
        </w:numPr>
        <w:autoSpaceDE/>
        <w:autoSpaceDN/>
        <w:ind w:left="0" w:firstLine="360"/>
        <w:contextualSpacing/>
        <w:jc w:val="both"/>
        <w:rPr>
          <w:caps/>
          <w:spacing w:val="-4"/>
          <w:sz w:val="28"/>
          <w:szCs w:val="28"/>
          <w:lang w:eastAsia="ru-RU"/>
        </w:rPr>
      </w:pPr>
      <w:r w:rsidRPr="002C61A0">
        <w:rPr>
          <w:sz w:val="28"/>
          <w:szCs w:val="28"/>
          <w:lang w:eastAsia="ru-RU"/>
        </w:rPr>
        <w:t xml:space="preserve">Сайт Європейського суду з прав людини - </w:t>
      </w:r>
      <w:hyperlink r:id="rId13" w:history="1">
        <w:r w:rsidRPr="002C61A0">
          <w:rPr>
            <w:color w:val="0000FF"/>
            <w:sz w:val="28"/>
            <w:szCs w:val="28"/>
            <w:u w:val="single"/>
            <w:lang w:eastAsia="ru-RU"/>
          </w:rPr>
          <w:t>https://www.echr.coe.int/Pages/home.aspx?p=applicants/ukr&amp;c</w:t>
        </w:r>
      </w:hyperlink>
    </w:p>
    <w:p w14:paraId="6CA9E593" w14:textId="77777777" w:rsidR="009B6495" w:rsidRPr="00662F6D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  <w:bookmarkStart w:id="5" w:name="_GoBack"/>
      <w:bookmarkEnd w:id="5"/>
    </w:p>
    <w:sectPr w:rsidR="009B6495" w:rsidRPr="00662F6D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35E18"/>
    <w:multiLevelType w:val="hybridMultilevel"/>
    <w:tmpl w:val="6A141B54"/>
    <w:lvl w:ilvl="0" w:tplc="B1AA66D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664D5D"/>
    <w:multiLevelType w:val="hybridMultilevel"/>
    <w:tmpl w:val="336C0A9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7AB131E"/>
    <w:multiLevelType w:val="hybridMultilevel"/>
    <w:tmpl w:val="2286E43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8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 w15:restartNumberingAfterBreak="0">
    <w:nsid w:val="474D087B"/>
    <w:multiLevelType w:val="hybridMultilevel"/>
    <w:tmpl w:val="D73CAC1A"/>
    <w:lvl w:ilvl="0" w:tplc="A3E6296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B28AA"/>
    <w:multiLevelType w:val="hybridMultilevel"/>
    <w:tmpl w:val="9D3C8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B2A50"/>
    <w:multiLevelType w:val="hybridMultilevel"/>
    <w:tmpl w:val="2818AC4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7" w15:restartNumberingAfterBreak="0">
    <w:nsid w:val="72851EC1"/>
    <w:multiLevelType w:val="hybridMultilevel"/>
    <w:tmpl w:val="4922F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6"/>
  </w:num>
  <w:num w:numId="5">
    <w:abstractNumId w:val="15"/>
  </w:num>
  <w:num w:numId="6">
    <w:abstractNumId w:val="7"/>
  </w:num>
  <w:num w:numId="7">
    <w:abstractNumId w:val="4"/>
  </w:num>
  <w:num w:numId="8">
    <w:abstractNumId w:val="13"/>
  </w:num>
  <w:num w:numId="9">
    <w:abstractNumId w:val="11"/>
  </w:num>
  <w:num w:numId="10">
    <w:abstractNumId w:val="0"/>
  </w:num>
  <w:num w:numId="11">
    <w:abstractNumId w:val="3"/>
  </w:num>
  <w:num w:numId="12">
    <w:abstractNumId w:val="1"/>
  </w:num>
  <w:num w:numId="13">
    <w:abstractNumId w:val="17"/>
  </w:num>
  <w:num w:numId="14">
    <w:abstractNumId w:val="10"/>
  </w:num>
  <w:num w:numId="15">
    <w:abstractNumId w:val="12"/>
  </w:num>
  <w:num w:numId="16">
    <w:abstractNumId w:val="5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F2"/>
    <w:rsid w:val="000614FF"/>
    <w:rsid w:val="000B1BC8"/>
    <w:rsid w:val="000C02FE"/>
    <w:rsid w:val="000C17AD"/>
    <w:rsid w:val="000D008C"/>
    <w:rsid w:val="000F018E"/>
    <w:rsid w:val="00114E11"/>
    <w:rsid w:val="00120E6C"/>
    <w:rsid w:val="001E34A8"/>
    <w:rsid w:val="0022660A"/>
    <w:rsid w:val="00242E85"/>
    <w:rsid w:val="00277334"/>
    <w:rsid w:val="00282A8B"/>
    <w:rsid w:val="0028798F"/>
    <w:rsid w:val="00287A0C"/>
    <w:rsid w:val="002C494F"/>
    <w:rsid w:val="002C61A0"/>
    <w:rsid w:val="0034176F"/>
    <w:rsid w:val="00343542"/>
    <w:rsid w:val="00350413"/>
    <w:rsid w:val="003507F8"/>
    <w:rsid w:val="00367B8B"/>
    <w:rsid w:val="0037157D"/>
    <w:rsid w:val="00371D03"/>
    <w:rsid w:val="003810E3"/>
    <w:rsid w:val="0039071E"/>
    <w:rsid w:val="00393D22"/>
    <w:rsid w:val="00394B7B"/>
    <w:rsid w:val="003B13FB"/>
    <w:rsid w:val="003E6191"/>
    <w:rsid w:val="003F46A1"/>
    <w:rsid w:val="003F5323"/>
    <w:rsid w:val="0043028E"/>
    <w:rsid w:val="00443EF9"/>
    <w:rsid w:val="00453EF7"/>
    <w:rsid w:val="004671E6"/>
    <w:rsid w:val="004C3E97"/>
    <w:rsid w:val="004D05DA"/>
    <w:rsid w:val="004D07A2"/>
    <w:rsid w:val="004E28E7"/>
    <w:rsid w:val="00510F42"/>
    <w:rsid w:val="005173E4"/>
    <w:rsid w:val="00531035"/>
    <w:rsid w:val="005451FE"/>
    <w:rsid w:val="00554C48"/>
    <w:rsid w:val="0057344F"/>
    <w:rsid w:val="00576801"/>
    <w:rsid w:val="00586867"/>
    <w:rsid w:val="005962F3"/>
    <w:rsid w:val="005A7C49"/>
    <w:rsid w:val="005B055B"/>
    <w:rsid w:val="005B79C8"/>
    <w:rsid w:val="005C6CF2"/>
    <w:rsid w:val="00640C33"/>
    <w:rsid w:val="00646874"/>
    <w:rsid w:val="00656222"/>
    <w:rsid w:val="006C4A9D"/>
    <w:rsid w:val="006E6843"/>
    <w:rsid w:val="006F585A"/>
    <w:rsid w:val="006F6267"/>
    <w:rsid w:val="00703FDD"/>
    <w:rsid w:val="00704088"/>
    <w:rsid w:val="00732EDE"/>
    <w:rsid w:val="007412CF"/>
    <w:rsid w:val="007601B3"/>
    <w:rsid w:val="00770C74"/>
    <w:rsid w:val="00775107"/>
    <w:rsid w:val="0079473A"/>
    <w:rsid w:val="0079638D"/>
    <w:rsid w:val="007E2B5E"/>
    <w:rsid w:val="00812558"/>
    <w:rsid w:val="0082412D"/>
    <w:rsid w:val="00842358"/>
    <w:rsid w:val="008532F2"/>
    <w:rsid w:val="008621C2"/>
    <w:rsid w:val="008743EF"/>
    <w:rsid w:val="008B0A4E"/>
    <w:rsid w:val="008B2C9D"/>
    <w:rsid w:val="008E5E6A"/>
    <w:rsid w:val="008F3961"/>
    <w:rsid w:val="008F4C05"/>
    <w:rsid w:val="009440C0"/>
    <w:rsid w:val="00953BB7"/>
    <w:rsid w:val="00956E84"/>
    <w:rsid w:val="0096030D"/>
    <w:rsid w:val="00965C87"/>
    <w:rsid w:val="009B6495"/>
    <w:rsid w:val="009D17EA"/>
    <w:rsid w:val="009F1147"/>
    <w:rsid w:val="00A033A0"/>
    <w:rsid w:val="00A23BA8"/>
    <w:rsid w:val="00A50D19"/>
    <w:rsid w:val="00A85B7E"/>
    <w:rsid w:val="00AD052A"/>
    <w:rsid w:val="00AD06D4"/>
    <w:rsid w:val="00AD532E"/>
    <w:rsid w:val="00AF2B34"/>
    <w:rsid w:val="00B133CA"/>
    <w:rsid w:val="00B27D60"/>
    <w:rsid w:val="00B76FC8"/>
    <w:rsid w:val="00BE271A"/>
    <w:rsid w:val="00BE7D60"/>
    <w:rsid w:val="00C042A2"/>
    <w:rsid w:val="00C43FA9"/>
    <w:rsid w:val="00C47988"/>
    <w:rsid w:val="00C51F89"/>
    <w:rsid w:val="00C76061"/>
    <w:rsid w:val="00C815BE"/>
    <w:rsid w:val="00CA1254"/>
    <w:rsid w:val="00CE43CF"/>
    <w:rsid w:val="00D01C9D"/>
    <w:rsid w:val="00D20CA0"/>
    <w:rsid w:val="00D27CD5"/>
    <w:rsid w:val="00D577FE"/>
    <w:rsid w:val="00D64095"/>
    <w:rsid w:val="00D75961"/>
    <w:rsid w:val="00D86604"/>
    <w:rsid w:val="00D87C6E"/>
    <w:rsid w:val="00DA11F2"/>
    <w:rsid w:val="00DA68D4"/>
    <w:rsid w:val="00DB19B9"/>
    <w:rsid w:val="00DB5B9F"/>
    <w:rsid w:val="00DC5607"/>
    <w:rsid w:val="00E01315"/>
    <w:rsid w:val="00E2612B"/>
    <w:rsid w:val="00E41B39"/>
    <w:rsid w:val="00E44C8E"/>
    <w:rsid w:val="00E515C1"/>
    <w:rsid w:val="00E710F2"/>
    <w:rsid w:val="00EB4BA8"/>
    <w:rsid w:val="00ED7582"/>
    <w:rsid w:val="00F066C1"/>
    <w:rsid w:val="00F447FD"/>
    <w:rsid w:val="00F46C20"/>
    <w:rsid w:val="00F547E8"/>
    <w:rsid w:val="00F550A1"/>
    <w:rsid w:val="00F56B20"/>
    <w:rsid w:val="00F57AA5"/>
    <w:rsid w:val="00F64CC8"/>
    <w:rsid w:val="00F853CC"/>
    <w:rsid w:val="00F96C0B"/>
    <w:rsid w:val="00FA30B4"/>
    <w:rsid w:val="00FB3397"/>
    <w:rsid w:val="00FB44B4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7C63"/>
  <w15:docId w15:val="{B8D87361-551E-40EF-AF89-52EAC8A4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paragraph" w:customStyle="1" w:styleId="rvps2">
    <w:name w:val="rvps2"/>
    <w:basedOn w:val="a"/>
    <w:rsid w:val="00C51F8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dobrochesnosti-ta-etyky-chernivetskoho-natsionalnoho-universytetu-imeni-yuriiafedkovycha/" TargetMode="External"/><Relationship Id="rId13" Type="http://schemas.openxmlformats.org/officeDocument/2006/relationships/hyperlink" Target="https://www.echr.coe.int/Pages/home.aspx?p=applicants/ukr&amp;c" TargetMode="External"/><Relationship Id="rId3" Type="http://schemas.openxmlformats.org/officeDocument/2006/relationships/styles" Target="styles.xml"/><Relationship Id="rId7" Type="http://schemas.openxmlformats.org/officeDocument/2006/relationships/hyperlink" Target="tel:+38%20(0372)%2058-47-58" TargetMode="External"/><Relationship Id="rId12" Type="http://schemas.openxmlformats.org/officeDocument/2006/relationships/hyperlink" Target="https://reyestr.court.gov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supreme.court.gov.ua/supreme/gromadyanam/perelik_sprav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hnu.edu.ua/universytet/normatyvnidokumenty/polityka-vykorystannia-shtuchnoho-intelektu-v-chernivetskomu-natsionalnomuuniversyteti-imeni-yuriia-fedkovycha-zi-zminamy-zatverdzhenymy-vchenoiu-radoiu-chnu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zapobihannia-akademichnomu-plahiatu-u-chernivetskomu-natsionalnomu-universyteti-imeniyuriia-fedkovych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50B4B-29EB-4FE2-81EF-8028148E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User</cp:lastModifiedBy>
  <cp:revision>31</cp:revision>
  <dcterms:created xsi:type="dcterms:W3CDTF">2024-08-08T09:38:00Z</dcterms:created>
  <dcterms:modified xsi:type="dcterms:W3CDTF">2026-10-12T09:33:00Z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