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F0624" w14:textId="77777777" w:rsidR="00F05B49" w:rsidRDefault="00000000">
      <w:pPr>
        <w:pBdr>
          <w:top w:val="nil"/>
          <w:left w:val="nil"/>
          <w:bottom w:val="nil"/>
          <w:right w:val="nil"/>
          <w:between w:val="nil"/>
        </w:pBdr>
        <w:spacing w:before="92"/>
        <w:ind w:right="517"/>
        <w:jc w:val="center"/>
        <w:rPr>
          <w:b/>
          <w:color w:val="632423"/>
          <w:sz w:val="28"/>
          <w:szCs w:val="28"/>
        </w:rPr>
      </w:pPr>
      <w:r>
        <w:rPr>
          <w:b/>
          <w:color w:val="632423"/>
          <w:sz w:val="28"/>
          <w:szCs w:val="28"/>
        </w:rPr>
        <w:t>СИЛАБУС НАВЧАЛЬНОЇ ДИСЦИПЛІНИ</w:t>
      </w:r>
      <w:r>
        <w:rPr>
          <w:noProof/>
        </w:rPr>
        <w:drawing>
          <wp:anchor distT="0" distB="0" distL="0" distR="0" simplePos="0" relativeHeight="251658240" behindDoc="1" locked="0" layoutInCell="1" hidden="0" allowOverlap="1" wp14:anchorId="47214157" wp14:editId="61D46FBC">
            <wp:simplePos x="0" y="0"/>
            <wp:positionH relativeFrom="column">
              <wp:posOffset>-763904</wp:posOffset>
            </wp:positionH>
            <wp:positionV relativeFrom="paragraph">
              <wp:posOffset>-190499</wp:posOffset>
            </wp:positionV>
            <wp:extent cx="1114425" cy="1103710"/>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114425" cy="1103710"/>
                    </a:xfrm>
                    <a:prstGeom prst="rect">
                      <a:avLst/>
                    </a:prstGeom>
                    <a:ln/>
                  </pic:spPr>
                </pic:pic>
              </a:graphicData>
            </a:graphic>
          </wp:anchor>
        </w:drawing>
      </w:r>
    </w:p>
    <w:p w14:paraId="3E6B77EF" w14:textId="77777777" w:rsidR="00F05B49" w:rsidRDefault="00000000">
      <w:pPr>
        <w:widowControl/>
        <w:ind w:right="517"/>
        <w:jc w:val="center"/>
        <w:rPr>
          <w:color w:val="632423"/>
          <w:sz w:val="28"/>
          <w:szCs w:val="28"/>
        </w:rPr>
      </w:pPr>
      <w:r>
        <w:rPr>
          <w:b/>
          <w:color w:val="632423"/>
          <w:sz w:val="28"/>
          <w:szCs w:val="28"/>
        </w:rPr>
        <w:t>«МЕТОДИКА АНАЛІЗУ ЛІТЕРАТУРНОГО ТЕКСТУ В ЗЗСО»</w:t>
      </w:r>
    </w:p>
    <w:p w14:paraId="3BE4D208" w14:textId="77777777" w:rsidR="00F05B49" w:rsidRDefault="00F05B49">
      <w:pPr>
        <w:widowControl/>
        <w:ind w:right="517"/>
        <w:jc w:val="center"/>
        <w:rPr>
          <w:color w:val="000000"/>
          <w:sz w:val="28"/>
          <w:szCs w:val="28"/>
        </w:rPr>
      </w:pPr>
    </w:p>
    <w:p w14:paraId="545A5E50" w14:textId="77777777" w:rsidR="00F05B49" w:rsidRDefault="00000000">
      <w:pPr>
        <w:widowControl/>
        <w:ind w:right="517"/>
        <w:jc w:val="center"/>
        <w:rPr>
          <w:color w:val="000000"/>
          <w:sz w:val="28"/>
          <w:szCs w:val="28"/>
        </w:rPr>
      </w:pPr>
      <w:r>
        <w:rPr>
          <w:b/>
          <w:color w:val="000000"/>
          <w:sz w:val="28"/>
          <w:szCs w:val="28"/>
        </w:rPr>
        <w:t xml:space="preserve"> Компонента освітньої програми</w:t>
      </w:r>
      <w:r>
        <w:rPr>
          <w:i/>
          <w:color w:val="000000"/>
          <w:sz w:val="28"/>
          <w:szCs w:val="28"/>
        </w:rPr>
        <w:t xml:space="preserve"> – </w:t>
      </w:r>
      <w:r>
        <w:rPr>
          <w:i/>
          <w:color w:val="000000"/>
          <w:sz w:val="28"/>
          <w:szCs w:val="28"/>
          <w:u w:val="single"/>
        </w:rPr>
        <w:t>вибіркова</w:t>
      </w:r>
      <w:r>
        <w:rPr>
          <w:i/>
          <w:color w:val="000000"/>
          <w:sz w:val="28"/>
          <w:szCs w:val="28"/>
        </w:rPr>
        <w:t xml:space="preserve"> </w:t>
      </w:r>
      <w:r>
        <w:rPr>
          <w:color w:val="000000"/>
          <w:sz w:val="28"/>
          <w:szCs w:val="28"/>
        </w:rPr>
        <w:t>(</w:t>
      </w:r>
      <w:r>
        <w:rPr>
          <w:i/>
          <w:color w:val="000000"/>
          <w:sz w:val="28"/>
          <w:szCs w:val="28"/>
        </w:rPr>
        <w:t>4 кредити)</w:t>
      </w:r>
    </w:p>
    <w:p w14:paraId="29E10200" w14:textId="77777777" w:rsidR="00F05B49" w:rsidRDefault="00F05B49">
      <w:pPr>
        <w:pBdr>
          <w:top w:val="nil"/>
          <w:left w:val="nil"/>
          <w:bottom w:val="nil"/>
          <w:right w:val="nil"/>
          <w:between w:val="nil"/>
        </w:pBdr>
        <w:spacing w:before="92"/>
        <w:ind w:right="517"/>
        <w:rPr>
          <w:b/>
          <w:color w:val="000000"/>
          <w:sz w:val="28"/>
          <w:szCs w:val="28"/>
        </w:rPr>
      </w:pPr>
    </w:p>
    <w:tbl>
      <w:tblPr>
        <w:tblStyle w:val="a"/>
        <w:tblW w:w="9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9"/>
        <w:gridCol w:w="6238"/>
      </w:tblGrid>
      <w:tr w:rsidR="00F05B49" w14:paraId="13D0F1E7" w14:textId="77777777">
        <w:tc>
          <w:tcPr>
            <w:tcW w:w="3569" w:type="dxa"/>
          </w:tcPr>
          <w:p w14:paraId="381672CC" w14:textId="77777777" w:rsidR="00F05B49" w:rsidRDefault="00000000">
            <w:pPr>
              <w:pBdr>
                <w:top w:val="nil"/>
                <w:left w:val="nil"/>
                <w:bottom w:val="nil"/>
                <w:right w:val="nil"/>
                <w:between w:val="nil"/>
              </w:pBdr>
              <w:rPr>
                <w:b/>
                <w:color w:val="000000"/>
                <w:sz w:val="28"/>
                <w:szCs w:val="28"/>
              </w:rPr>
            </w:pPr>
            <w:r>
              <w:rPr>
                <w:b/>
                <w:color w:val="000000"/>
                <w:sz w:val="28"/>
                <w:szCs w:val="28"/>
              </w:rPr>
              <w:t>Освітньо-професійна програма</w:t>
            </w:r>
          </w:p>
        </w:tc>
        <w:tc>
          <w:tcPr>
            <w:tcW w:w="6238" w:type="dxa"/>
          </w:tcPr>
          <w:p w14:paraId="503EC9CF" w14:textId="77777777" w:rsidR="00F05B49" w:rsidRDefault="00000000">
            <w:pPr>
              <w:pBdr>
                <w:top w:val="nil"/>
                <w:left w:val="nil"/>
                <w:bottom w:val="nil"/>
                <w:right w:val="nil"/>
                <w:between w:val="nil"/>
              </w:pBdr>
              <w:rPr>
                <w:color w:val="000000"/>
                <w:sz w:val="28"/>
                <w:szCs w:val="28"/>
              </w:rPr>
            </w:pPr>
            <w:r>
              <w:rPr>
                <w:color w:val="000000"/>
                <w:sz w:val="28"/>
                <w:szCs w:val="28"/>
              </w:rPr>
              <w:t>Англійська мова та зарубіжна література</w:t>
            </w:r>
          </w:p>
        </w:tc>
      </w:tr>
      <w:tr w:rsidR="00F05B49" w14:paraId="39CD754F" w14:textId="77777777">
        <w:tc>
          <w:tcPr>
            <w:tcW w:w="3569" w:type="dxa"/>
          </w:tcPr>
          <w:p w14:paraId="51DCED61" w14:textId="77777777" w:rsidR="00F05B49" w:rsidRDefault="00000000">
            <w:pPr>
              <w:pBdr>
                <w:top w:val="nil"/>
                <w:left w:val="nil"/>
                <w:bottom w:val="nil"/>
                <w:right w:val="nil"/>
                <w:between w:val="nil"/>
              </w:pBdr>
              <w:rPr>
                <w:b/>
                <w:color w:val="000000"/>
                <w:sz w:val="28"/>
                <w:szCs w:val="28"/>
              </w:rPr>
            </w:pPr>
            <w:r>
              <w:rPr>
                <w:b/>
                <w:color w:val="000000"/>
                <w:sz w:val="28"/>
                <w:szCs w:val="28"/>
              </w:rPr>
              <w:t>Спеціальність</w:t>
            </w:r>
          </w:p>
        </w:tc>
        <w:tc>
          <w:tcPr>
            <w:tcW w:w="6238" w:type="dxa"/>
          </w:tcPr>
          <w:p w14:paraId="238B8080" w14:textId="77777777" w:rsidR="00F05B49" w:rsidRDefault="00000000">
            <w:pPr>
              <w:pBdr>
                <w:top w:val="nil"/>
                <w:left w:val="nil"/>
                <w:bottom w:val="nil"/>
                <w:right w:val="nil"/>
                <w:between w:val="nil"/>
              </w:pBdr>
              <w:rPr>
                <w:color w:val="000000"/>
                <w:sz w:val="28"/>
                <w:szCs w:val="28"/>
              </w:rPr>
            </w:pPr>
            <w:r>
              <w:rPr>
                <w:color w:val="000000"/>
                <w:sz w:val="28"/>
                <w:szCs w:val="28"/>
              </w:rPr>
              <w:t>014 Середня освіта</w:t>
            </w:r>
          </w:p>
        </w:tc>
      </w:tr>
      <w:tr w:rsidR="00F05B49" w14:paraId="37B249CC" w14:textId="77777777">
        <w:tc>
          <w:tcPr>
            <w:tcW w:w="3569" w:type="dxa"/>
          </w:tcPr>
          <w:p w14:paraId="1A1A2421" w14:textId="77777777" w:rsidR="00F05B49" w:rsidRDefault="00000000">
            <w:pPr>
              <w:pBdr>
                <w:top w:val="nil"/>
                <w:left w:val="nil"/>
                <w:bottom w:val="nil"/>
                <w:right w:val="nil"/>
                <w:between w:val="nil"/>
              </w:pBdr>
              <w:rPr>
                <w:b/>
                <w:color w:val="000000"/>
                <w:sz w:val="28"/>
                <w:szCs w:val="28"/>
              </w:rPr>
            </w:pPr>
            <w:r>
              <w:rPr>
                <w:b/>
                <w:color w:val="000000"/>
                <w:sz w:val="28"/>
                <w:szCs w:val="28"/>
              </w:rPr>
              <w:t>Галузь знань</w:t>
            </w:r>
          </w:p>
        </w:tc>
        <w:tc>
          <w:tcPr>
            <w:tcW w:w="6238" w:type="dxa"/>
          </w:tcPr>
          <w:p w14:paraId="77E8C3F3" w14:textId="77777777" w:rsidR="00F05B49" w:rsidRDefault="00000000">
            <w:pPr>
              <w:pBdr>
                <w:top w:val="nil"/>
                <w:left w:val="nil"/>
                <w:bottom w:val="nil"/>
                <w:right w:val="nil"/>
                <w:between w:val="nil"/>
              </w:pBdr>
              <w:rPr>
                <w:color w:val="000000"/>
                <w:sz w:val="28"/>
                <w:szCs w:val="28"/>
              </w:rPr>
            </w:pPr>
            <w:r>
              <w:rPr>
                <w:color w:val="000000"/>
                <w:sz w:val="28"/>
                <w:szCs w:val="28"/>
              </w:rPr>
              <w:t>01 Освіта/Педагогіка</w:t>
            </w:r>
          </w:p>
        </w:tc>
      </w:tr>
      <w:tr w:rsidR="00F05B49" w14:paraId="36D5354B" w14:textId="77777777">
        <w:tc>
          <w:tcPr>
            <w:tcW w:w="3569" w:type="dxa"/>
          </w:tcPr>
          <w:p w14:paraId="4DC5EF26" w14:textId="77777777" w:rsidR="00F05B49" w:rsidRDefault="00000000">
            <w:pPr>
              <w:pBdr>
                <w:top w:val="nil"/>
                <w:left w:val="nil"/>
                <w:bottom w:val="nil"/>
                <w:right w:val="nil"/>
                <w:between w:val="nil"/>
              </w:pBdr>
              <w:rPr>
                <w:b/>
                <w:color w:val="000000"/>
                <w:sz w:val="28"/>
                <w:szCs w:val="28"/>
              </w:rPr>
            </w:pPr>
            <w:r>
              <w:rPr>
                <w:b/>
                <w:color w:val="000000"/>
                <w:sz w:val="28"/>
                <w:szCs w:val="28"/>
              </w:rPr>
              <w:t>Рівень вищої освіти</w:t>
            </w:r>
          </w:p>
        </w:tc>
        <w:tc>
          <w:tcPr>
            <w:tcW w:w="6238" w:type="dxa"/>
          </w:tcPr>
          <w:p w14:paraId="3D746F0E" w14:textId="77777777" w:rsidR="00F05B49" w:rsidRDefault="00000000">
            <w:pPr>
              <w:pBdr>
                <w:top w:val="nil"/>
                <w:left w:val="nil"/>
                <w:bottom w:val="nil"/>
                <w:right w:val="nil"/>
                <w:between w:val="nil"/>
              </w:pBdr>
              <w:rPr>
                <w:color w:val="000000"/>
                <w:sz w:val="28"/>
                <w:szCs w:val="28"/>
              </w:rPr>
            </w:pPr>
            <w:r>
              <w:rPr>
                <w:color w:val="000000"/>
                <w:sz w:val="28"/>
                <w:szCs w:val="28"/>
              </w:rPr>
              <w:t>другий(магістерський)</w:t>
            </w:r>
          </w:p>
        </w:tc>
      </w:tr>
      <w:tr w:rsidR="00F05B49" w14:paraId="69223436" w14:textId="77777777">
        <w:tc>
          <w:tcPr>
            <w:tcW w:w="3569" w:type="dxa"/>
          </w:tcPr>
          <w:p w14:paraId="2C6A437B" w14:textId="77777777" w:rsidR="00F05B49" w:rsidRDefault="00000000">
            <w:pPr>
              <w:pBdr>
                <w:top w:val="nil"/>
                <w:left w:val="nil"/>
                <w:bottom w:val="nil"/>
                <w:right w:val="nil"/>
                <w:between w:val="nil"/>
              </w:pBdr>
              <w:rPr>
                <w:b/>
                <w:color w:val="000000"/>
                <w:sz w:val="28"/>
                <w:szCs w:val="28"/>
              </w:rPr>
            </w:pPr>
            <w:r>
              <w:rPr>
                <w:b/>
                <w:color w:val="000000"/>
                <w:sz w:val="28"/>
                <w:szCs w:val="28"/>
              </w:rPr>
              <w:t>Мова навчання</w:t>
            </w:r>
          </w:p>
        </w:tc>
        <w:tc>
          <w:tcPr>
            <w:tcW w:w="6238" w:type="dxa"/>
          </w:tcPr>
          <w:p w14:paraId="03AB993C" w14:textId="77777777" w:rsidR="00F05B49" w:rsidRDefault="00000000">
            <w:pPr>
              <w:pBdr>
                <w:top w:val="nil"/>
                <w:left w:val="nil"/>
                <w:bottom w:val="nil"/>
                <w:right w:val="nil"/>
                <w:between w:val="nil"/>
              </w:pBdr>
              <w:rPr>
                <w:color w:val="000000"/>
                <w:sz w:val="28"/>
                <w:szCs w:val="28"/>
              </w:rPr>
            </w:pPr>
            <w:r>
              <w:rPr>
                <w:color w:val="000000"/>
                <w:sz w:val="28"/>
                <w:szCs w:val="28"/>
              </w:rPr>
              <w:t>українська</w:t>
            </w:r>
          </w:p>
        </w:tc>
      </w:tr>
      <w:tr w:rsidR="00F05B49" w14:paraId="7DEB17EA" w14:textId="77777777">
        <w:tc>
          <w:tcPr>
            <w:tcW w:w="3569" w:type="dxa"/>
          </w:tcPr>
          <w:p w14:paraId="6039FC44" w14:textId="77777777" w:rsidR="00F05B49" w:rsidRDefault="00000000">
            <w:pPr>
              <w:pBdr>
                <w:top w:val="nil"/>
                <w:left w:val="nil"/>
                <w:bottom w:val="nil"/>
                <w:right w:val="nil"/>
                <w:between w:val="nil"/>
              </w:pBdr>
              <w:rPr>
                <w:b/>
                <w:color w:val="000000"/>
                <w:sz w:val="28"/>
                <w:szCs w:val="28"/>
              </w:rPr>
            </w:pPr>
            <w:proofErr w:type="spellStart"/>
            <w:r>
              <w:rPr>
                <w:b/>
                <w:color w:val="000000"/>
                <w:sz w:val="28"/>
                <w:szCs w:val="28"/>
              </w:rPr>
              <w:t>Профайл</w:t>
            </w:r>
            <w:proofErr w:type="spellEnd"/>
            <w:r>
              <w:rPr>
                <w:b/>
                <w:color w:val="000000"/>
                <w:sz w:val="28"/>
                <w:szCs w:val="28"/>
              </w:rPr>
              <w:t xml:space="preserve"> викладача (-</w:t>
            </w:r>
            <w:proofErr w:type="spellStart"/>
            <w:r>
              <w:rPr>
                <w:b/>
                <w:color w:val="000000"/>
                <w:sz w:val="28"/>
                <w:szCs w:val="28"/>
              </w:rPr>
              <w:t>ів</w:t>
            </w:r>
            <w:proofErr w:type="spellEnd"/>
            <w:r>
              <w:rPr>
                <w:b/>
                <w:color w:val="000000"/>
                <w:sz w:val="28"/>
                <w:szCs w:val="28"/>
              </w:rPr>
              <w:t>)</w:t>
            </w:r>
          </w:p>
        </w:tc>
        <w:tc>
          <w:tcPr>
            <w:tcW w:w="6238" w:type="dxa"/>
          </w:tcPr>
          <w:p w14:paraId="2B8FB830" w14:textId="77777777" w:rsidR="00F05B49" w:rsidRDefault="00000000">
            <w:pPr>
              <w:pBdr>
                <w:top w:val="nil"/>
                <w:left w:val="nil"/>
                <w:bottom w:val="nil"/>
                <w:right w:val="nil"/>
                <w:between w:val="nil"/>
              </w:pBdr>
              <w:rPr>
                <w:color w:val="000000"/>
                <w:sz w:val="28"/>
                <w:szCs w:val="28"/>
              </w:rPr>
            </w:pPr>
            <w:proofErr w:type="spellStart"/>
            <w:r>
              <w:rPr>
                <w:color w:val="000000"/>
                <w:sz w:val="28"/>
                <w:szCs w:val="28"/>
              </w:rPr>
              <w:t>Тичініна</w:t>
            </w:r>
            <w:proofErr w:type="spellEnd"/>
            <w:r>
              <w:rPr>
                <w:color w:val="000000"/>
                <w:sz w:val="28"/>
                <w:szCs w:val="28"/>
              </w:rPr>
              <w:t xml:space="preserve"> Альона Романівна – </w:t>
            </w:r>
            <w:proofErr w:type="spellStart"/>
            <w:r>
              <w:rPr>
                <w:color w:val="000000"/>
                <w:sz w:val="28"/>
                <w:szCs w:val="28"/>
              </w:rPr>
              <w:t>к.ф.н</w:t>
            </w:r>
            <w:proofErr w:type="spellEnd"/>
            <w:r>
              <w:rPr>
                <w:color w:val="000000"/>
                <w:sz w:val="28"/>
                <w:szCs w:val="28"/>
              </w:rPr>
              <w:t>., доцент,  доцент кафедри зарубіжної літератури та теорії літератури</w:t>
            </w:r>
          </w:p>
          <w:p w14:paraId="2566A545" w14:textId="77777777" w:rsidR="00F05B49" w:rsidRDefault="00000000">
            <w:pPr>
              <w:pBdr>
                <w:top w:val="nil"/>
                <w:left w:val="nil"/>
                <w:bottom w:val="nil"/>
                <w:right w:val="nil"/>
                <w:between w:val="nil"/>
              </w:pBdr>
            </w:pPr>
            <w:hyperlink r:id="rId7">
              <w:r>
                <w:rPr>
                  <w:color w:val="0000FF"/>
                  <w:sz w:val="28"/>
                  <w:szCs w:val="28"/>
                  <w:u w:val="single"/>
                </w:rPr>
                <w:t>http://philology.chnu.edu.ua/?page_id=286</w:t>
              </w:r>
            </w:hyperlink>
          </w:p>
          <w:p w14:paraId="3DB52B8A" w14:textId="77777777" w:rsidR="00012705" w:rsidRDefault="00012705">
            <w:pPr>
              <w:pBdr>
                <w:top w:val="nil"/>
                <w:left w:val="nil"/>
                <w:bottom w:val="nil"/>
                <w:right w:val="nil"/>
                <w:between w:val="nil"/>
              </w:pBdr>
            </w:pPr>
          </w:p>
          <w:p w14:paraId="4399CA1A" w14:textId="7222E76F" w:rsidR="00012705" w:rsidRPr="00012705" w:rsidRDefault="00012705">
            <w:pPr>
              <w:pBdr>
                <w:top w:val="nil"/>
                <w:left w:val="nil"/>
                <w:bottom w:val="nil"/>
                <w:right w:val="nil"/>
                <w:between w:val="nil"/>
              </w:pBdr>
              <w:rPr>
                <w:bCs/>
                <w:iCs/>
                <w:color w:val="000000"/>
                <w:sz w:val="28"/>
                <w:szCs w:val="28"/>
              </w:rPr>
            </w:pPr>
            <w:hyperlink r:id="rId8" w:history="1">
              <w:r w:rsidRPr="00012705">
                <w:rPr>
                  <w:rStyle w:val="Hyperlink"/>
                  <w:bCs/>
                  <w:iCs/>
                  <w:sz w:val="28"/>
                  <w:szCs w:val="28"/>
                </w:rPr>
                <w:t>https://wtliterature.chnu.edu.ua/pro-kafedru/spivrobitnyky/alona-romanivna-tychinina/</w:t>
              </w:r>
            </w:hyperlink>
            <w:r w:rsidRPr="00012705">
              <w:rPr>
                <w:bCs/>
                <w:iCs/>
                <w:color w:val="000000"/>
                <w:sz w:val="28"/>
                <w:szCs w:val="28"/>
              </w:rPr>
              <w:t xml:space="preserve"> </w:t>
            </w:r>
          </w:p>
        </w:tc>
      </w:tr>
      <w:tr w:rsidR="00F05B49" w14:paraId="3CB0A08D" w14:textId="77777777">
        <w:tc>
          <w:tcPr>
            <w:tcW w:w="3569" w:type="dxa"/>
          </w:tcPr>
          <w:p w14:paraId="3F016F5C" w14:textId="77777777" w:rsidR="00F05B49" w:rsidRDefault="00000000">
            <w:pPr>
              <w:pBdr>
                <w:top w:val="nil"/>
                <w:left w:val="nil"/>
                <w:bottom w:val="nil"/>
                <w:right w:val="nil"/>
                <w:between w:val="nil"/>
              </w:pBdr>
              <w:rPr>
                <w:b/>
                <w:color w:val="000000"/>
                <w:sz w:val="28"/>
                <w:szCs w:val="28"/>
              </w:rPr>
            </w:pPr>
            <w:r>
              <w:rPr>
                <w:b/>
                <w:color w:val="000000"/>
                <w:sz w:val="28"/>
                <w:szCs w:val="28"/>
              </w:rPr>
              <w:t xml:space="preserve">Контактний </w:t>
            </w:r>
            <w:proofErr w:type="spellStart"/>
            <w:r>
              <w:rPr>
                <w:b/>
                <w:color w:val="000000"/>
                <w:sz w:val="28"/>
                <w:szCs w:val="28"/>
              </w:rPr>
              <w:t>тел</w:t>
            </w:r>
            <w:proofErr w:type="spellEnd"/>
            <w:r>
              <w:rPr>
                <w:b/>
                <w:color w:val="000000"/>
                <w:sz w:val="28"/>
                <w:szCs w:val="28"/>
              </w:rPr>
              <w:t>.</w:t>
            </w:r>
          </w:p>
        </w:tc>
        <w:tc>
          <w:tcPr>
            <w:tcW w:w="6238" w:type="dxa"/>
          </w:tcPr>
          <w:p w14:paraId="3519DFEF" w14:textId="77777777" w:rsidR="00F05B49" w:rsidRDefault="00000000">
            <w:pPr>
              <w:pBdr>
                <w:top w:val="nil"/>
                <w:left w:val="nil"/>
                <w:bottom w:val="nil"/>
                <w:right w:val="nil"/>
                <w:between w:val="nil"/>
              </w:pBdr>
              <w:rPr>
                <w:color w:val="000000"/>
                <w:sz w:val="28"/>
                <w:szCs w:val="28"/>
              </w:rPr>
            </w:pPr>
            <w:r>
              <w:rPr>
                <w:color w:val="000000"/>
                <w:sz w:val="28"/>
                <w:szCs w:val="28"/>
              </w:rPr>
              <w:t>+380992255201</w:t>
            </w:r>
          </w:p>
        </w:tc>
      </w:tr>
      <w:tr w:rsidR="00F05B49" w14:paraId="67409C6F" w14:textId="77777777">
        <w:tc>
          <w:tcPr>
            <w:tcW w:w="3569" w:type="dxa"/>
          </w:tcPr>
          <w:p w14:paraId="5F0C1B0F" w14:textId="77777777" w:rsidR="00F05B49" w:rsidRDefault="00000000">
            <w:pPr>
              <w:pBdr>
                <w:top w:val="nil"/>
                <w:left w:val="nil"/>
                <w:bottom w:val="nil"/>
                <w:right w:val="nil"/>
                <w:between w:val="nil"/>
              </w:pBdr>
              <w:rPr>
                <w:b/>
                <w:color w:val="000000"/>
                <w:sz w:val="28"/>
                <w:szCs w:val="28"/>
              </w:rPr>
            </w:pPr>
            <w:r>
              <w:rPr>
                <w:b/>
                <w:color w:val="000000"/>
                <w:sz w:val="28"/>
                <w:szCs w:val="28"/>
              </w:rPr>
              <w:t>E-</w:t>
            </w:r>
            <w:proofErr w:type="spellStart"/>
            <w:r>
              <w:rPr>
                <w:b/>
                <w:color w:val="000000"/>
                <w:sz w:val="28"/>
                <w:szCs w:val="28"/>
              </w:rPr>
              <w:t>mail</w:t>
            </w:r>
            <w:proofErr w:type="spellEnd"/>
            <w:r>
              <w:rPr>
                <w:b/>
                <w:color w:val="000000"/>
                <w:sz w:val="28"/>
                <w:szCs w:val="28"/>
              </w:rPr>
              <w:t>:</w:t>
            </w:r>
          </w:p>
        </w:tc>
        <w:tc>
          <w:tcPr>
            <w:tcW w:w="6238" w:type="dxa"/>
          </w:tcPr>
          <w:p w14:paraId="6E77067B" w14:textId="335CD722" w:rsidR="00F05B49" w:rsidRDefault="00012705">
            <w:pPr>
              <w:pBdr>
                <w:top w:val="nil"/>
                <w:left w:val="nil"/>
                <w:bottom w:val="nil"/>
                <w:right w:val="nil"/>
                <w:between w:val="nil"/>
              </w:pBdr>
              <w:rPr>
                <w:color w:val="000000"/>
                <w:sz w:val="28"/>
                <w:szCs w:val="28"/>
              </w:rPr>
            </w:pPr>
            <w:hyperlink r:id="rId9" w:history="1">
              <w:r w:rsidRPr="00F026E6">
                <w:rPr>
                  <w:rStyle w:val="Hyperlink"/>
                  <w:sz w:val="28"/>
                  <w:szCs w:val="28"/>
                </w:rPr>
                <w:t>a.tychinina@chnu.edu.ua</w:t>
              </w:r>
            </w:hyperlink>
            <w:r>
              <w:rPr>
                <w:color w:val="000000"/>
                <w:sz w:val="28"/>
                <w:szCs w:val="28"/>
              </w:rPr>
              <w:t xml:space="preserve"> </w:t>
            </w:r>
          </w:p>
        </w:tc>
      </w:tr>
      <w:tr w:rsidR="00F05B49" w14:paraId="22972CB6" w14:textId="77777777">
        <w:tc>
          <w:tcPr>
            <w:tcW w:w="3569" w:type="dxa"/>
          </w:tcPr>
          <w:p w14:paraId="34BE42FD" w14:textId="77777777" w:rsidR="00F05B49" w:rsidRDefault="00000000">
            <w:pPr>
              <w:pBdr>
                <w:top w:val="nil"/>
                <w:left w:val="nil"/>
                <w:bottom w:val="nil"/>
                <w:right w:val="nil"/>
                <w:between w:val="nil"/>
              </w:pBdr>
              <w:rPr>
                <w:b/>
                <w:color w:val="000000"/>
                <w:sz w:val="28"/>
                <w:szCs w:val="28"/>
              </w:rPr>
            </w:pPr>
            <w:r>
              <w:rPr>
                <w:b/>
                <w:color w:val="000000"/>
                <w:sz w:val="28"/>
                <w:szCs w:val="28"/>
              </w:rPr>
              <w:t xml:space="preserve">Сторінка курсу в </w:t>
            </w:r>
            <w:proofErr w:type="spellStart"/>
            <w:r>
              <w:rPr>
                <w:b/>
                <w:color w:val="000000"/>
                <w:sz w:val="28"/>
                <w:szCs w:val="28"/>
              </w:rPr>
              <w:t>Moodle</w:t>
            </w:r>
            <w:proofErr w:type="spellEnd"/>
          </w:p>
        </w:tc>
        <w:tc>
          <w:tcPr>
            <w:tcW w:w="6238" w:type="dxa"/>
          </w:tcPr>
          <w:p w14:paraId="021CB6A3" w14:textId="77777777" w:rsidR="00F05B49" w:rsidRDefault="00000000">
            <w:pPr>
              <w:pBdr>
                <w:top w:val="nil"/>
                <w:left w:val="nil"/>
                <w:bottom w:val="nil"/>
                <w:right w:val="nil"/>
                <w:between w:val="nil"/>
              </w:pBdr>
              <w:jc w:val="both"/>
              <w:rPr>
                <w:i/>
                <w:color w:val="FF0000"/>
                <w:sz w:val="28"/>
                <w:szCs w:val="28"/>
              </w:rPr>
            </w:pPr>
            <w:hyperlink r:id="rId10">
              <w:r>
                <w:rPr>
                  <w:color w:val="0000FF"/>
                  <w:sz w:val="28"/>
                  <w:szCs w:val="28"/>
                  <w:u w:val="single"/>
                </w:rPr>
                <w:t>https://moodle.chnu.edu.ua/course/view.php?id=7464</w:t>
              </w:r>
            </w:hyperlink>
            <w:r>
              <w:rPr>
                <w:color w:val="000000"/>
                <w:sz w:val="28"/>
                <w:szCs w:val="28"/>
              </w:rPr>
              <w:t xml:space="preserve"> </w:t>
            </w:r>
          </w:p>
        </w:tc>
      </w:tr>
      <w:tr w:rsidR="00F05B49" w14:paraId="0FE604B2" w14:textId="77777777">
        <w:tc>
          <w:tcPr>
            <w:tcW w:w="3569" w:type="dxa"/>
          </w:tcPr>
          <w:p w14:paraId="1C9AFD04" w14:textId="77777777" w:rsidR="00F05B49" w:rsidRDefault="00000000">
            <w:pPr>
              <w:pBdr>
                <w:top w:val="nil"/>
                <w:left w:val="nil"/>
                <w:bottom w:val="nil"/>
                <w:right w:val="nil"/>
                <w:between w:val="nil"/>
              </w:pBdr>
              <w:rPr>
                <w:b/>
                <w:color w:val="000000"/>
                <w:sz w:val="28"/>
                <w:szCs w:val="28"/>
              </w:rPr>
            </w:pPr>
            <w:r>
              <w:rPr>
                <w:b/>
                <w:color w:val="000000"/>
                <w:sz w:val="28"/>
                <w:szCs w:val="28"/>
              </w:rPr>
              <w:t>Консультації</w:t>
            </w:r>
          </w:p>
        </w:tc>
        <w:tc>
          <w:tcPr>
            <w:tcW w:w="6238" w:type="dxa"/>
          </w:tcPr>
          <w:p w14:paraId="00E94418" w14:textId="77777777" w:rsidR="00F05B49" w:rsidRDefault="00000000">
            <w:pPr>
              <w:pBdr>
                <w:top w:val="nil"/>
                <w:left w:val="nil"/>
                <w:bottom w:val="nil"/>
                <w:right w:val="nil"/>
                <w:between w:val="nil"/>
              </w:pBdr>
              <w:rPr>
                <w:color w:val="000000"/>
                <w:sz w:val="28"/>
                <w:szCs w:val="28"/>
              </w:rPr>
            </w:pPr>
            <w:r>
              <w:rPr>
                <w:color w:val="000000"/>
                <w:sz w:val="28"/>
                <w:szCs w:val="28"/>
              </w:rPr>
              <w:t>За попередньою домовленістю</w:t>
            </w:r>
          </w:p>
        </w:tc>
      </w:tr>
    </w:tbl>
    <w:p w14:paraId="064EC815" w14:textId="77777777" w:rsidR="00F05B49" w:rsidRDefault="00F05B49">
      <w:pPr>
        <w:pBdr>
          <w:top w:val="nil"/>
          <w:left w:val="nil"/>
          <w:bottom w:val="nil"/>
          <w:right w:val="nil"/>
          <w:between w:val="nil"/>
        </w:pBdr>
        <w:ind w:right="517"/>
        <w:rPr>
          <w:color w:val="000000"/>
          <w:sz w:val="28"/>
          <w:szCs w:val="28"/>
        </w:rPr>
      </w:pPr>
    </w:p>
    <w:p w14:paraId="175E7B13" w14:textId="77777777" w:rsidR="00F05B49" w:rsidRDefault="00000000">
      <w:pPr>
        <w:pStyle w:val="Heading1"/>
        <w:ind w:left="0" w:right="517"/>
        <w:rPr>
          <w:color w:val="632423"/>
          <w:sz w:val="28"/>
          <w:szCs w:val="28"/>
        </w:rPr>
      </w:pPr>
      <w:r>
        <w:rPr>
          <w:color w:val="632423"/>
          <w:sz w:val="28"/>
          <w:szCs w:val="28"/>
        </w:rPr>
        <w:t>АНОТАЦІЯ НАВЧАЛЬНОЇ ДИСЦИПЛІНИ</w:t>
      </w:r>
    </w:p>
    <w:p w14:paraId="1EA454E5" w14:textId="77777777" w:rsidR="00F05B49" w:rsidRDefault="00000000">
      <w:pPr>
        <w:ind w:firstLine="709"/>
        <w:jc w:val="both"/>
        <w:rPr>
          <w:sz w:val="28"/>
          <w:szCs w:val="28"/>
        </w:rPr>
      </w:pPr>
      <w:r>
        <w:rPr>
          <w:sz w:val="28"/>
          <w:szCs w:val="28"/>
        </w:rPr>
        <w:t>Вибіркова дисципліна «Методика аналізу літературного тексту в ЗЗСО» призначена для підготовки фахівців за освітньо-професійною програмою «Англійська мова та зарубіжна література» спеціальності «Середня освіта» другого (магістерського) рівня вищої освіти. Цей освітній компонент постає важливою складовою професійної підготовки майбутніх фахівців – вчителів / викладачів англійської мови та зарубіжної літератури, оскільки дозволяє оволодіти базовими й новітніми методиками аналізу літературного тексту, забезпечуючи у такий спосіб професійну підготовку кваліфікованих, креативних та конкурентоспроможних спеціалістів у галузі загальної середньої освіти. Дисципліна дозволяє сформувати у здобувачів методичну компетентність майбутнього вчителя зарубіжної літератури, знання, вміння і навички фахового аналізу літературних текстів з урахуванням особливостей літературного процесу, специфіки тексту і рецептивного потенціалу учнівської аудиторії.</w:t>
      </w:r>
    </w:p>
    <w:p w14:paraId="21598DE0" w14:textId="77777777" w:rsidR="00F05B49" w:rsidRDefault="00000000">
      <w:pPr>
        <w:ind w:firstLine="709"/>
        <w:jc w:val="both"/>
        <w:rPr>
          <w:sz w:val="28"/>
          <w:szCs w:val="28"/>
        </w:rPr>
      </w:pPr>
      <w:r>
        <w:rPr>
          <w:b/>
          <w:sz w:val="28"/>
          <w:szCs w:val="28"/>
        </w:rPr>
        <w:t>Мета</w:t>
      </w:r>
      <w:r>
        <w:rPr>
          <w:i/>
          <w:sz w:val="28"/>
          <w:szCs w:val="28"/>
        </w:rPr>
        <w:t xml:space="preserve"> </w:t>
      </w:r>
      <w:r>
        <w:rPr>
          <w:sz w:val="28"/>
          <w:szCs w:val="28"/>
        </w:rPr>
        <w:t xml:space="preserve">цього курсу – ознайомити здобувачів зі методичними алгоритмами аналізу літературного тексту, що можуть використовуватися в процесі викладання Зарубіжної літератури у ЗЗСО з опертям на актуальні проблеми теорії літератури, методології та викладання. Аргументованими перевагами, які надає вивчення вибіркової дисципліни є передусім формування навичок компетентної інтерпретації світового літературного процесу на основі імплементації набутих алгоритмів, </w:t>
      </w:r>
      <w:proofErr w:type="spellStart"/>
      <w:r>
        <w:rPr>
          <w:sz w:val="28"/>
          <w:szCs w:val="28"/>
        </w:rPr>
        <w:t>методик</w:t>
      </w:r>
      <w:proofErr w:type="spellEnd"/>
      <w:r>
        <w:rPr>
          <w:sz w:val="28"/>
          <w:szCs w:val="28"/>
        </w:rPr>
        <w:t xml:space="preserve">, методів і прийомів  аналізу художніх творів (залежно від специфіки учнівської аудиторії, типу уроку, </w:t>
      </w:r>
      <w:proofErr w:type="spellStart"/>
      <w:r>
        <w:rPr>
          <w:sz w:val="28"/>
          <w:szCs w:val="28"/>
        </w:rPr>
        <w:t>поетикальних</w:t>
      </w:r>
      <w:proofErr w:type="spellEnd"/>
      <w:r>
        <w:rPr>
          <w:sz w:val="28"/>
          <w:szCs w:val="28"/>
        </w:rPr>
        <w:t xml:space="preserve">, жанрових чи стилістичних особливостей літературного тексту). Дисципліна демонструє </w:t>
      </w:r>
      <w:r>
        <w:rPr>
          <w:sz w:val="28"/>
          <w:szCs w:val="28"/>
        </w:rPr>
        <w:lastRenderedPageBreak/>
        <w:t>синергію педагогічної мовно-літературної складової освітньо-професійної програми.</w:t>
      </w:r>
    </w:p>
    <w:p w14:paraId="03A4A0CF" w14:textId="77777777" w:rsidR="00F05B49" w:rsidRDefault="00F05B49">
      <w:pPr>
        <w:pBdr>
          <w:top w:val="nil"/>
          <w:left w:val="nil"/>
          <w:bottom w:val="nil"/>
          <w:right w:val="nil"/>
          <w:between w:val="nil"/>
        </w:pBdr>
        <w:tabs>
          <w:tab w:val="left" w:pos="1450"/>
        </w:tabs>
        <w:spacing w:before="6" w:line="237" w:lineRule="auto"/>
        <w:ind w:right="517" w:firstLine="709"/>
        <w:jc w:val="both"/>
        <w:rPr>
          <w:color w:val="000000"/>
          <w:sz w:val="28"/>
          <w:szCs w:val="28"/>
        </w:rPr>
      </w:pPr>
    </w:p>
    <w:p w14:paraId="5DB9D989" w14:textId="77777777" w:rsidR="00F05B49" w:rsidRDefault="00F05B49">
      <w:pPr>
        <w:pBdr>
          <w:top w:val="nil"/>
          <w:left w:val="nil"/>
          <w:bottom w:val="nil"/>
          <w:right w:val="nil"/>
          <w:between w:val="nil"/>
        </w:pBdr>
        <w:tabs>
          <w:tab w:val="left" w:pos="1450"/>
        </w:tabs>
        <w:spacing w:before="6" w:line="237" w:lineRule="auto"/>
        <w:ind w:right="517"/>
        <w:jc w:val="both"/>
        <w:rPr>
          <w:b/>
          <w:smallCaps/>
          <w:color w:val="632423"/>
          <w:sz w:val="28"/>
          <w:szCs w:val="28"/>
        </w:rPr>
      </w:pPr>
    </w:p>
    <w:p w14:paraId="3DDB4508" w14:textId="77777777" w:rsidR="00F05B49" w:rsidRDefault="00000000">
      <w:pPr>
        <w:pBdr>
          <w:top w:val="nil"/>
          <w:left w:val="nil"/>
          <w:bottom w:val="nil"/>
          <w:right w:val="nil"/>
          <w:between w:val="nil"/>
        </w:pBdr>
        <w:tabs>
          <w:tab w:val="left" w:pos="1450"/>
        </w:tabs>
        <w:spacing w:before="6" w:line="237" w:lineRule="auto"/>
        <w:ind w:right="517"/>
        <w:jc w:val="center"/>
        <w:rPr>
          <w:b/>
          <w:smallCaps/>
          <w:color w:val="632423"/>
          <w:sz w:val="28"/>
          <w:szCs w:val="28"/>
        </w:rPr>
      </w:pPr>
      <w:r>
        <w:rPr>
          <w:b/>
          <w:smallCaps/>
          <w:color w:val="632423"/>
          <w:sz w:val="28"/>
          <w:szCs w:val="28"/>
        </w:rPr>
        <w:t>НАВЧАЛЬНИЙ КОНТЕНТ ОСВІТНЬОЇ КОМПОНЕНТИ</w:t>
      </w:r>
    </w:p>
    <w:p w14:paraId="1FF4276A" w14:textId="77777777" w:rsidR="00F05B49" w:rsidRDefault="00F05B49">
      <w:pPr>
        <w:pBdr>
          <w:top w:val="nil"/>
          <w:left w:val="nil"/>
          <w:bottom w:val="nil"/>
          <w:right w:val="nil"/>
          <w:between w:val="nil"/>
        </w:pBdr>
        <w:tabs>
          <w:tab w:val="left" w:pos="1450"/>
        </w:tabs>
        <w:spacing w:before="6" w:line="237" w:lineRule="auto"/>
        <w:ind w:right="517"/>
        <w:jc w:val="center"/>
        <w:rPr>
          <w:b/>
          <w:smallCaps/>
          <w:color w:val="632423"/>
          <w:sz w:val="28"/>
          <w:szCs w:val="28"/>
        </w:rPr>
      </w:pPr>
    </w:p>
    <w:tbl>
      <w:tblPr>
        <w:tblStyle w:val="a0"/>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8"/>
        <w:gridCol w:w="8687"/>
      </w:tblGrid>
      <w:tr w:rsidR="00F05B49" w14:paraId="247246BC" w14:textId="77777777">
        <w:tc>
          <w:tcPr>
            <w:tcW w:w="9915" w:type="dxa"/>
            <w:gridSpan w:val="2"/>
          </w:tcPr>
          <w:p w14:paraId="7498C95F" w14:textId="77777777" w:rsidR="00F05B49" w:rsidRDefault="00000000">
            <w:pPr>
              <w:pBdr>
                <w:top w:val="nil"/>
                <w:left w:val="nil"/>
                <w:bottom w:val="nil"/>
                <w:right w:val="nil"/>
                <w:between w:val="nil"/>
              </w:pBdr>
              <w:tabs>
                <w:tab w:val="left" w:pos="1450"/>
              </w:tabs>
              <w:spacing w:before="6" w:line="237" w:lineRule="auto"/>
              <w:ind w:right="517"/>
              <w:jc w:val="center"/>
              <w:rPr>
                <w:b/>
                <w:smallCaps/>
                <w:color w:val="000000"/>
                <w:sz w:val="28"/>
                <w:szCs w:val="28"/>
              </w:rPr>
            </w:pPr>
            <w:r>
              <w:rPr>
                <w:b/>
                <w:smallCaps/>
                <w:color w:val="000000"/>
                <w:sz w:val="28"/>
                <w:szCs w:val="28"/>
              </w:rPr>
              <w:t>МОДУЛЬ 1.</w:t>
            </w:r>
            <w:r>
              <w:rPr>
                <w:color w:val="000000"/>
                <w:sz w:val="28"/>
                <w:szCs w:val="28"/>
              </w:rPr>
              <w:t xml:space="preserve"> </w:t>
            </w:r>
            <w:r>
              <w:rPr>
                <w:b/>
                <w:color w:val="000000"/>
                <w:sz w:val="28"/>
                <w:szCs w:val="28"/>
              </w:rPr>
              <w:t>МЕТОДИЧНІ АСПЕКТИ АНАЛІЗУ ЕПІЧНИХ, ЛІРИЧНИХ І ДРАМАТИЧНИХ ТВОРІВ НА УРОКАХ ЛІТЕРАТУРИ</w:t>
            </w:r>
            <w:r>
              <w:rPr>
                <w:color w:val="000000"/>
                <w:sz w:val="28"/>
                <w:szCs w:val="28"/>
              </w:rPr>
              <w:t xml:space="preserve">  </w:t>
            </w:r>
          </w:p>
        </w:tc>
      </w:tr>
      <w:tr w:rsidR="00F05B49" w14:paraId="471A4D8A" w14:textId="77777777">
        <w:tc>
          <w:tcPr>
            <w:tcW w:w="1228" w:type="dxa"/>
          </w:tcPr>
          <w:p w14:paraId="4F1072A3" w14:textId="77777777" w:rsidR="00F05B49"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1</w:t>
            </w:r>
          </w:p>
        </w:tc>
        <w:tc>
          <w:tcPr>
            <w:tcW w:w="8687" w:type="dxa"/>
          </w:tcPr>
          <w:p w14:paraId="450AB6F9" w14:textId="77777777" w:rsidR="00F05B49" w:rsidRDefault="00000000">
            <w:pPr>
              <w:ind w:left="-68"/>
              <w:rPr>
                <w:sz w:val="28"/>
                <w:szCs w:val="28"/>
              </w:rPr>
            </w:pPr>
            <w:r>
              <w:rPr>
                <w:sz w:val="28"/>
                <w:szCs w:val="28"/>
              </w:rPr>
              <w:t xml:space="preserve">Літературознавчий аналіз художніх творів у школі. </w:t>
            </w:r>
            <w:proofErr w:type="spellStart"/>
            <w:r>
              <w:rPr>
                <w:sz w:val="28"/>
                <w:szCs w:val="28"/>
              </w:rPr>
              <w:t>Текстоцентризм</w:t>
            </w:r>
            <w:proofErr w:type="spellEnd"/>
            <w:r>
              <w:rPr>
                <w:sz w:val="28"/>
                <w:szCs w:val="28"/>
              </w:rPr>
              <w:t xml:space="preserve"> як один із ключових компонентів досягнення </w:t>
            </w:r>
            <w:proofErr w:type="spellStart"/>
            <w:r>
              <w:rPr>
                <w:sz w:val="28"/>
                <w:szCs w:val="28"/>
              </w:rPr>
              <w:t>компетентностей</w:t>
            </w:r>
            <w:proofErr w:type="spellEnd"/>
            <w:r>
              <w:rPr>
                <w:sz w:val="28"/>
                <w:szCs w:val="28"/>
              </w:rPr>
              <w:t xml:space="preserve"> на </w:t>
            </w:r>
            <w:proofErr w:type="spellStart"/>
            <w:r>
              <w:rPr>
                <w:sz w:val="28"/>
                <w:szCs w:val="28"/>
              </w:rPr>
              <w:t>уроках</w:t>
            </w:r>
            <w:proofErr w:type="spellEnd"/>
            <w:r>
              <w:rPr>
                <w:sz w:val="28"/>
                <w:szCs w:val="28"/>
              </w:rPr>
              <w:t xml:space="preserve"> зарубіжної літератури. Етапи текстуального вивчення художнього твору.</w:t>
            </w:r>
          </w:p>
        </w:tc>
      </w:tr>
      <w:tr w:rsidR="00F05B49" w14:paraId="4FADF347" w14:textId="77777777">
        <w:tc>
          <w:tcPr>
            <w:tcW w:w="1228" w:type="dxa"/>
          </w:tcPr>
          <w:p w14:paraId="571D943A" w14:textId="77777777" w:rsidR="00F05B49" w:rsidRDefault="00000000">
            <w:pPr>
              <w:pBdr>
                <w:top w:val="nil"/>
                <w:left w:val="nil"/>
                <w:bottom w:val="nil"/>
                <w:right w:val="nil"/>
                <w:between w:val="nil"/>
              </w:pBdr>
              <w:spacing w:before="6" w:line="237" w:lineRule="auto"/>
              <w:ind w:right="-58"/>
              <w:rPr>
                <w:b/>
                <w:smallCaps/>
                <w:color w:val="000000"/>
                <w:sz w:val="28"/>
                <w:szCs w:val="28"/>
              </w:rPr>
            </w:pPr>
            <w:r>
              <w:rPr>
                <w:b/>
                <w:color w:val="000000"/>
                <w:sz w:val="28"/>
                <w:szCs w:val="28"/>
              </w:rPr>
              <w:t>Тема</w:t>
            </w:r>
            <w:r>
              <w:rPr>
                <w:b/>
                <w:smallCaps/>
                <w:color w:val="000000"/>
                <w:sz w:val="28"/>
                <w:szCs w:val="28"/>
              </w:rPr>
              <w:t xml:space="preserve"> 2</w:t>
            </w:r>
          </w:p>
        </w:tc>
        <w:tc>
          <w:tcPr>
            <w:tcW w:w="8687" w:type="dxa"/>
          </w:tcPr>
          <w:p w14:paraId="24CC60E5" w14:textId="77777777" w:rsidR="00F05B49" w:rsidRDefault="00000000">
            <w:pPr>
              <w:ind w:left="-68"/>
              <w:rPr>
                <w:b/>
                <w:sz w:val="28"/>
                <w:szCs w:val="28"/>
              </w:rPr>
            </w:pPr>
            <w:r>
              <w:rPr>
                <w:sz w:val="28"/>
                <w:szCs w:val="28"/>
              </w:rPr>
              <w:t>Взаємозв'язок вікових особливостей учнів та їхнім рецептивним потенціалом для інтерпретації художнього твору. Емоційний, пізнавальний, виховний аспекти у шкільному аналізі літературного тексту.</w:t>
            </w:r>
          </w:p>
        </w:tc>
      </w:tr>
      <w:tr w:rsidR="00F05B49" w14:paraId="3F4A627B" w14:textId="77777777">
        <w:tc>
          <w:tcPr>
            <w:tcW w:w="1228" w:type="dxa"/>
          </w:tcPr>
          <w:p w14:paraId="5F5ACC93" w14:textId="77777777" w:rsidR="00F05B49" w:rsidRDefault="00000000">
            <w:pPr>
              <w:pBdr>
                <w:top w:val="nil"/>
                <w:left w:val="nil"/>
                <w:bottom w:val="nil"/>
                <w:right w:val="nil"/>
                <w:between w:val="nil"/>
              </w:pBdr>
              <w:spacing w:before="6" w:line="237" w:lineRule="auto"/>
              <w:ind w:right="-58"/>
              <w:rPr>
                <w:b/>
                <w:smallCaps/>
                <w:color w:val="000000"/>
                <w:sz w:val="28"/>
                <w:szCs w:val="28"/>
              </w:rPr>
            </w:pPr>
            <w:r>
              <w:rPr>
                <w:b/>
                <w:color w:val="000000"/>
                <w:sz w:val="28"/>
                <w:szCs w:val="28"/>
              </w:rPr>
              <w:t>Тема</w:t>
            </w:r>
            <w:r>
              <w:rPr>
                <w:b/>
                <w:smallCaps/>
                <w:color w:val="000000"/>
                <w:sz w:val="28"/>
                <w:szCs w:val="28"/>
              </w:rPr>
              <w:t xml:space="preserve"> 3</w:t>
            </w:r>
          </w:p>
        </w:tc>
        <w:tc>
          <w:tcPr>
            <w:tcW w:w="8687" w:type="dxa"/>
          </w:tcPr>
          <w:p w14:paraId="3966FED1" w14:textId="77777777" w:rsidR="00F05B49" w:rsidRDefault="00000000">
            <w:pPr>
              <w:pBdr>
                <w:top w:val="nil"/>
                <w:left w:val="nil"/>
                <w:bottom w:val="nil"/>
                <w:right w:val="nil"/>
                <w:between w:val="nil"/>
              </w:pBdr>
              <w:tabs>
                <w:tab w:val="left" w:pos="1450"/>
              </w:tabs>
              <w:spacing w:before="6" w:line="237" w:lineRule="auto"/>
              <w:ind w:right="517"/>
              <w:jc w:val="both"/>
              <w:rPr>
                <w:b/>
                <w:smallCaps/>
                <w:color w:val="000000"/>
                <w:sz w:val="28"/>
                <w:szCs w:val="28"/>
              </w:rPr>
            </w:pPr>
            <w:r>
              <w:rPr>
                <w:color w:val="000000"/>
                <w:sz w:val="28"/>
                <w:szCs w:val="28"/>
              </w:rPr>
              <w:t xml:space="preserve">Алгоритми, методи та прийоми аналізу художнього твору на </w:t>
            </w:r>
            <w:proofErr w:type="spellStart"/>
            <w:r>
              <w:rPr>
                <w:color w:val="000000"/>
                <w:sz w:val="28"/>
                <w:szCs w:val="28"/>
              </w:rPr>
              <w:t>уроках</w:t>
            </w:r>
            <w:proofErr w:type="spellEnd"/>
            <w:r>
              <w:rPr>
                <w:color w:val="000000"/>
                <w:sz w:val="28"/>
                <w:szCs w:val="28"/>
              </w:rPr>
              <w:t xml:space="preserve"> зарубіжної літератури. Проблемно-тематичний аналіз тексту. Принципи шкільного аналізу художнього твору (історизму, науковості, єдності змісту й форми, доступності, емоційності).</w:t>
            </w:r>
          </w:p>
        </w:tc>
      </w:tr>
      <w:tr w:rsidR="00F05B49" w14:paraId="0F3EAB11" w14:textId="77777777">
        <w:tc>
          <w:tcPr>
            <w:tcW w:w="1228" w:type="dxa"/>
          </w:tcPr>
          <w:p w14:paraId="23B0D842" w14:textId="77777777" w:rsidR="00F05B49"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4</w:t>
            </w:r>
          </w:p>
        </w:tc>
        <w:tc>
          <w:tcPr>
            <w:tcW w:w="8687" w:type="dxa"/>
          </w:tcPr>
          <w:p w14:paraId="52653212" w14:textId="77777777" w:rsidR="00F05B49" w:rsidRDefault="00000000">
            <w:pPr>
              <w:pBdr>
                <w:top w:val="nil"/>
                <w:left w:val="nil"/>
                <w:bottom w:val="nil"/>
                <w:right w:val="nil"/>
                <w:between w:val="nil"/>
              </w:pBdr>
              <w:tabs>
                <w:tab w:val="left" w:pos="1450"/>
              </w:tabs>
              <w:spacing w:before="6" w:line="237" w:lineRule="auto"/>
              <w:ind w:right="517"/>
              <w:jc w:val="both"/>
              <w:rPr>
                <w:color w:val="000000"/>
                <w:sz w:val="28"/>
                <w:szCs w:val="28"/>
              </w:rPr>
            </w:pPr>
            <w:r>
              <w:rPr>
                <w:color w:val="000000"/>
                <w:sz w:val="28"/>
                <w:szCs w:val="28"/>
              </w:rPr>
              <w:t xml:space="preserve">Аналіз художнього твору у аспекті питань </w:t>
            </w:r>
            <w:proofErr w:type="spellStart"/>
            <w:r>
              <w:rPr>
                <w:color w:val="000000"/>
                <w:sz w:val="28"/>
                <w:szCs w:val="28"/>
              </w:rPr>
              <w:t>генології</w:t>
            </w:r>
            <w:proofErr w:type="spellEnd"/>
            <w:r>
              <w:rPr>
                <w:color w:val="000000"/>
                <w:sz w:val="28"/>
                <w:szCs w:val="28"/>
              </w:rPr>
              <w:t>.</w:t>
            </w:r>
          </w:p>
        </w:tc>
      </w:tr>
      <w:tr w:rsidR="00F05B49" w14:paraId="0CD24508" w14:textId="77777777">
        <w:tc>
          <w:tcPr>
            <w:tcW w:w="1228" w:type="dxa"/>
          </w:tcPr>
          <w:p w14:paraId="72356C70" w14:textId="77777777" w:rsidR="00F05B49"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5</w:t>
            </w:r>
          </w:p>
        </w:tc>
        <w:tc>
          <w:tcPr>
            <w:tcW w:w="8687" w:type="dxa"/>
          </w:tcPr>
          <w:p w14:paraId="068DE68C" w14:textId="77777777" w:rsidR="00F05B49" w:rsidRDefault="00000000">
            <w:pPr>
              <w:pBdr>
                <w:top w:val="nil"/>
                <w:left w:val="nil"/>
                <w:bottom w:val="nil"/>
                <w:right w:val="nil"/>
                <w:between w:val="nil"/>
              </w:pBdr>
              <w:tabs>
                <w:tab w:val="left" w:pos="1450"/>
              </w:tabs>
              <w:spacing w:before="6" w:line="237" w:lineRule="auto"/>
              <w:ind w:right="517"/>
              <w:jc w:val="both"/>
              <w:rPr>
                <w:color w:val="000000"/>
                <w:sz w:val="28"/>
                <w:szCs w:val="28"/>
              </w:rPr>
            </w:pPr>
            <w:r>
              <w:rPr>
                <w:color w:val="000000"/>
                <w:sz w:val="28"/>
                <w:szCs w:val="28"/>
              </w:rPr>
              <w:t>Методика аналізу ліричного тексту в ЗЗСО (Жанрові різновиди лірики. Лірика &amp; вірш. Поетична образність, ліричне Я, ліричний герой. Віршовані розміри. Строфіка. Тропи та фігури поетичного мовлення).</w:t>
            </w:r>
          </w:p>
        </w:tc>
      </w:tr>
      <w:tr w:rsidR="00F05B49" w14:paraId="16E1F0E1" w14:textId="77777777">
        <w:tc>
          <w:tcPr>
            <w:tcW w:w="1228" w:type="dxa"/>
          </w:tcPr>
          <w:p w14:paraId="79AEF1E9" w14:textId="77777777" w:rsidR="00F05B49"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6</w:t>
            </w:r>
          </w:p>
        </w:tc>
        <w:tc>
          <w:tcPr>
            <w:tcW w:w="8687" w:type="dxa"/>
          </w:tcPr>
          <w:p w14:paraId="478365B7" w14:textId="77777777" w:rsidR="00F05B49" w:rsidRDefault="00000000">
            <w:pPr>
              <w:pBdr>
                <w:top w:val="nil"/>
                <w:left w:val="nil"/>
                <w:bottom w:val="nil"/>
                <w:right w:val="nil"/>
                <w:between w:val="nil"/>
              </w:pBdr>
              <w:tabs>
                <w:tab w:val="left" w:pos="1450"/>
              </w:tabs>
              <w:spacing w:before="6" w:line="237" w:lineRule="auto"/>
              <w:ind w:right="517"/>
              <w:jc w:val="both"/>
              <w:rPr>
                <w:color w:val="000000"/>
                <w:sz w:val="28"/>
                <w:szCs w:val="28"/>
              </w:rPr>
            </w:pPr>
            <w:r>
              <w:rPr>
                <w:color w:val="000000"/>
                <w:sz w:val="28"/>
                <w:szCs w:val="28"/>
              </w:rPr>
              <w:t xml:space="preserve">Методика аналізу епічного тексту в ЗЗСО (Жанрові різновиди епосу. Система образів епічного твору. Мотив і </w:t>
            </w:r>
            <w:proofErr w:type="spellStart"/>
            <w:r>
              <w:rPr>
                <w:color w:val="000000"/>
                <w:sz w:val="28"/>
                <w:szCs w:val="28"/>
              </w:rPr>
              <w:t>наратив</w:t>
            </w:r>
            <w:proofErr w:type="spellEnd"/>
            <w:r>
              <w:rPr>
                <w:color w:val="000000"/>
                <w:sz w:val="28"/>
                <w:szCs w:val="28"/>
              </w:rPr>
              <w:t>. Конфлікт. Композиція й архітектоніка. Сюжет і фабула в епічному тексту).</w:t>
            </w:r>
          </w:p>
        </w:tc>
      </w:tr>
      <w:tr w:rsidR="00F05B49" w14:paraId="66C22ED6" w14:textId="77777777">
        <w:tc>
          <w:tcPr>
            <w:tcW w:w="1228" w:type="dxa"/>
          </w:tcPr>
          <w:p w14:paraId="74E2A194" w14:textId="77777777" w:rsidR="00F05B49"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7</w:t>
            </w:r>
          </w:p>
        </w:tc>
        <w:tc>
          <w:tcPr>
            <w:tcW w:w="8687" w:type="dxa"/>
          </w:tcPr>
          <w:p w14:paraId="355DB3A9" w14:textId="77777777" w:rsidR="00F05B49" w:rsidRDefault="00000000">
            <w:pPr>
              <w:pBdr>
                <w:top w:val="nil"/>
                <w:left w:val="nil"/>
                <w:bottom w:val="nil"/>
                <w:right w:val="nil"/>
                <w:between w:val="nil"/>
              </w:pBdr>
              <w:tabs>
                <w:tab w:val="left" w:pos="1450"/>
              </w:tabs>
              <w:spacing w:before="6" w:line="237" w:lineRule="auto"/>
              <w:ind w:right="517"/>
              <w:jc w:val="both"/>
              <w:rPr>
                <w:color w:val="000000"/>
                <w:sz w:val="28"/>
                <w:szCs w:val="28"/>
              </w:rPr>
            </w:pPr>
            <w:r>
              <w:rPr>
                <w:color w:val="000000"/>
                <w:sz w:val="28"/>
                <w:szCs w:val="28"/>
              </w:rPr>
              <w:t>Методика аналізу драматичного тексту в ЗЗСО (Жанрові різновиди драми. Дійові особи і драматичний герой. Катарсис. Композиція й архітектоніка драми. Сюжет і фабула в драматичному тексті).</w:t>
            </w:r>
          </w:p>
        </w:tc>
      </w:tr>
      <w:tr w:rsidR="00F05B49" w14:paraId="00C4922D" w14:textId="77777777">
        <w:tc>
          <w:tcPr>
            <w:tcW w:w="1228" w:type="dxa"/>
          </w:tcPr>
          <w:p w14:paraId="428BBCC8" w14:textId="77777777" w:rsidR="00F05B49"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8</w:t>
            </w:r>
          </w:p>
        </w:tc>
        <w:tc>
          <w:tcPr>
            <w:tcW w:w="8687" w:type="dxa"/>
          </w:tcPr>
          <w:p w14:paraId="05D613DC" w14:textId="77777777" w:rsidR="00F05B49" w:rsidRDefault="00000000">
            <w:pPr>
              <w:ind w:left="-70"/>
              <w:rPr>
                <w:sz w:val="28"/>
                <w:szCs w:val="28"/>
              </w:rPr>
            </w:pPr>
            <w:r>
              <w:rPr>
                <w:sz w:val="28"/>
                <w:szCs w:val="28"/>
              </w:rPr>
              <w:t xml:space="preserve">Методика аналізу ліро-епічного тексту в ЗЗСО (Жанрові різновиди ліро-епосу. Сюжет, фабула, </w:t>
            </w:r>
            <w:proofErr w:type="spellStart"/>
            <w:r>
              <w:rPr>
                <w:sz w:val="28"/>
                <w:szCs w:val="28"/>
              </w:rPr>
              <w:t>наратив</w:t>
            </w:r>
            <w:proofErr w:type="spellEnd"/>
            <w:r>
              <w:rPr>
                <w:sz w:val="28"/>
                <w:szCs w:val="28"/>
              </w:rPr>
              <w:t xml:space="preserve"> в ліро-епічному тексті)</w:t>
            </w:r>
          </w:p>
        </w:tc>
      </w:tr>
      <w:tr w:rsidR="00F05B49" w14:paraId="7D878F49" w14:textId="77777777">
        <w:tc>
          <w:tcPr>
            <w:tcW w:w="9915" w:type="dxa"/>
            <w:gridSpan w:val="2"/>
          </w:tcPr>
          <w:p w14:paraId="1028851E" w14:textId="77777777" w:rsidR="00F05B49" w:rsidRDefault="00000000">
            <w:pPr>
              <w:jc w:val="center"/>
              <w:rPr>
                <w:b/>
                <w:sz w:val="28"/>
                <w:szCs w:val="28"/>
              </w:rPr>
            </w:pPr>
            <w:r>
              <w:rPr>
                <w:b/>
                <w:smallCaps/>
                <w:sz w:val="28"/>
                <w:szCs w:val="28"/>
              </w:rPr>
              <w:t xml:space="preserve">МОДУЛЬ 2. </w:t>
            </w:r>
            <w:r>
              <w:rPr>
                <w:b/>
                <w:sz w:val="28"/>
                <w:szCs w:val="28"/>
              </w:rPr>
              <w:t>АНАЛІЗ ХУДОЖНЬОГО ТВОРУ У АСПЕКТІ ПИТАНЬ ЖАНРУ ТА НОВІТНІХ МЕТОДИК АНАЛІЗУ</w:t>
            </w:r>
          </w:p>
        </w:tc>
      </w:tr>
      <w:tr w:rsidR="00F05B49" w14:paraId="1C386ABE" w14:textId="77777777">
        <w:tc>
          <w:tcPr>
            <w:tcW w:w="1228" w:type="dxa"/>
          </w:tcPr>
          <w:p w14:paraId="5490E27C" w14:textId="77777777" w:rsidR="00F05B49" w:rsidRDefault="00000000">
            <w:pPr>
              <w:pBdr>
                <w:top w:val="nil"/>
                <w:left w:val="nil"/>
                <w:bottom w:val="nil"/>
                <w:right w:val="nil"/>
                <w:between w:val="nil"/>
              </w:pBdr>
              <w:spacing w:before="6" w:line="237" w:lineRule="auto"/>
              <w:ind w:right="-58"/>
              <w:rPr>
                <w:b/>
                <w:smallCaps/>
                <w:color w:val="000000"/>
                <w:sz w:val="28"/>
                <w:szCs w:val="28"/>
              </w:rPr>
            </w:pPr>
            <w:r>
              <w:rPr>
                <w:b/>
                <w:color w:val="000000"/>
                <w:sz w:val="28"/>
                <w:szCs w:val="28"/>
              </w:rPr>
              <w:t>Тема</w:t>
            </w:r>
            <w:r>
              <w:rPr>
                <w:b/>
                <w:smallCaps/>
                <w:color w:val="000000"/>
                <w:sz w:val="28"/>
                <w:szCs w:val="28"/>
              </w:rPr>
              <w:t xml:space="preserve"> 9</w:t>
            </w:r>
          </w:p>
        </w:tc>
        <w:tc>
          <w:tcPr>
            <w:tcW w:w="8687" w:type="dxa"/>
          </w:tcPr>
          <w:p w14:paraId="554D9420" w14:textId="77777777" w:rsidR="00F05B49" w:rsidRDefault="00000000">
            <w:pPr>
              <w:pBdr>
                <w:top w:val="nil"/>
                <w:left w:val="nil"/>
                <w:bottom w:val="nil"/>
                <w:right w:val="nil"/>
                <w:between w:val="nil"/>
              </w:pBdr>
              <w:tabs>
                <w:tab w:val="left" w:pos="1395"/>
              </w:tabs>
              <w:spacing w:before="6" w:line="237" w:lineRule="auto"/>
              <w:ind w:right="517"/>
              <w:jc w:val="both"/>
              <w:rPr>
                <w:b/>
                <w:smallCaps/>
                <w:color w:val="000000"/>
                <w:sz w:val="28"/>
                <w:szCs w:val="28"/>
              </w:rPr>
            </w:pPr>
            <w:r>
              <w:rPr>
                <w:color w:val="000000"/>
                <w:sz w:val="28"/>
                <w:szCs w:val="28"/>
              </w:rPr>
              <w:t>Методика аналізу біографічного та автобіографічного тексту в ЗЗСО.</w:t>
            </w:r>
          </w:p>
        </w:tc>
      </w:tr>
      <w:tr w:rsidR="00F05B49" w14:paraId="2ED2965F" w14:textId="77777777">
        <w:tc>
          <w:tcPr>
            <w:tcW w:w="1228" w:type="dxa"/>
          </w:tcPr>
          <w:p w14:paraId="3B63A9B4" w14:textId="77777777" w:rsidR="00F05B49"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10</w:t>
            </w:r>
          </w:p>
        </w:tc>
        <w:tc>
          <w:tcPr>
            <w:tcW w:w="8687" w:type="dxa"/>
          </w:tcPr>
          <w:p w14:paraId="79723E72" w14:textId="77777777" w:rsidR="00F05B49" w:rsidRDefault="00000000">
            <w:pPr>
              <w:jc w:val="both"/>
              <w:rPr>
                <w:sz w:val="28"/>
                <w:szCs w:val="28"/>
              </w:rPr>
            </w:pPr>
            <w:r>
              <w:rPr>
                <w:sz w:val="28"/>
                <w:szCs w:val="28"/>
              </w:rPr>
              <w:t>Методика культурно-історичного аналізу літературного тексту. Мультикультурна та постколоніальна література.</w:t>
            </w:r>
          </w:p>
        </w:tc>
      </w:tr>
      <w:tr w:rsidR="00F05B49" w14:paraId="7C803161" w14:textId="77777777">
        <w:tc>
          <w:tcPr>
            <w:tcW w:w="1228" w:type="dxa"/>
          </w:tcPr>
          <w:p w14:paraId="5FDF9732" w14:textId="77777777" w:rsidR="00F05B49"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11</w:t>
            </w:r>
          </w:p>
        </w:tc>
        <w:tc>
          <w:tcPr>
            <w:tcW w:w="8687" w:type="dxa"/>
          </w:tcPr>
          <w:p w14:paraId="1FB84D74" w14:textId="77777777" w:rsidR="00F05B49" w:rsidRDefault="00000000">
            <w:pPr>
              <w:jc w:val="both"/>
              <w:rPr>
                <w:sz w:val="28"/>
                <w:szCs w:val="28"/>
              </w:rPr>
            </w:pPr>
            <w:r>
              <w:rPr>
                <w:sz w:val="28"/>
                <w:szCs w:val="28"/>
              </w:rPr>
              <w:t>Компаративний (порівняльний) аналіз текстів у ЗЗСО.</w:t>
            </w:r>
          </w:p>
        </w:tc>
      </w:tr>
      <w:tr w:rsidR="00F05B49" w14:paraId="3EAA1283" w14:textId="77777777">
        <w:tc>
          <w:tcPr>
            <w:tcW w:w="1228" w:type="dxa"/>
          </w:tcPr>
          <w:p w14:paraId="5CF35910" w14:textId="77777777" w:rsidR="00F05B49"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12</w:t>
            </w:r>
          </w:p>
        </w:tc>
        <w:tc>
          <w:tcPr>
            <w:tcW w:w="8687" w:type="dxa"/>
          </w:tcPr>
          <w:p w14:paraId="7EAC9A58" w14:textId="77777777" w:rsidR="00F05B49" w:rsidRDefault="00000000">
            <w:pPr>
              <w:rPr>
                <w:sz w:val="28"/>
                <w:szCs w:val="28"/>
              </w:rPr>
            </w:pPr>
            <w:r>
              <w:rPr>
                <w:sz w:val="28"/>
                <w:szCs w:val="28"/>
              </w:rPr>
              <w:t xml:space="preserve">Методики текстуального і </w:t>
            </w:r>
            <w:proofErr w:type="spellStart"/>
            <w:r>
              <w:rPr>
                <w:sz w:val="28"/>
                <w:szCs w:val="28"/>
              </w:rPr>
              <w:t>герменевтичного</w:t>
            </w:r>
            <w:proofErr w:type="spellEnd"/>
            <w:r>
              <w:rPr>
                <w:sz w:val="28"/>
                <w:szCs w:val="28"/>
              </w:rPr>
              <w:t xml:space="preserve"> аналізу.</w:t>
            </w:r>
          </w:p>
        </w:tc>
      </w:tr>
      <w:tr w:rsidR="00F05B49" w14:paraId="5FB59FDC" w14:textId="77777777">
        <w:tc>
          <w:tcPr>
            <w:tcW w:w="1228" w:type="dxa"/>
          </w:tcPr>
          <w:p w14:paraId="1D94FED6" w14:textId="77777777" w:rsidR="00F05B49"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13</w:t>
            </w:r>
          </w:p>
        </w:tc>
        <w:tc>
          <w:tcPr>
            <w:tcW w:w="8687" w:type="dxa"/>
          </w:tcPr>
          <w:p w14:paraId="78012A03" w14:textId="77777777" w:rsidR="00F05B49" w:rsidRDefault="00000000">
            <w:pPr>
              <w:tabs>
                <w:tab w:val="left" w:pos="1110"/>
              </w:tabs>
              <w:rPr>
                <w:b/>
                <w:sz w:val="28"/>
                <w:szCs w:val="28"/>
              </w:rPr>
            </w:pPr>
            <w:r>
              <w:rPr>
                <w:sz w:val="28"/>
                <w:szCs w:val="28"/>
              </w:rPr>
              <w:t>Методика рецептивного аналізу тексту.</w:t>
            </w:r>
          </w:p>
        </w:tc>
      </w:tr>
      <w:tr w:rsidR="00F05B49" w14:paraId="5A322DF7" w14:textId="77777777">
        <w:tc>
          <w:tcPr>
            <w:tcW w:w="1228" w:type="dxa"/>
          </w:tcPr>
          <w:p w14:paraId="55C2B4FB" w14:textId="77777777" w:rsidR="00F05B49"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14</w:t>
            </w:r>
          </w:p>
        </w:tc>
        <w:tc>
          <w:tcPr>
            <w:tcW w:w="8687" w:type="dxa"/>
          </w:tcPr>
          <w:p w14:paraId="29A5D6E7" w14:textId="77777777" w:rsidR="00F05B49" w:rsidRDefault="00000000">
            <w:pPr>
              <w:jc w:val="both"/>
              <w:rPr>
                <w:b/>
                <w:sz w:val="28"/>
                <w:szCs w:val="28"/>
              </w:rPr>
            </w:pPr>
            <w:r>
              <w:rPr>
                <w:sz w:val="28"/>
                <w:szCs w:val="28"/>
              </w:rPr>
              <w:t xml:space="preserve">Методика </w:t>
            </w:r>
            <w:proofErr w:type="spellStart"/>
            <w:r>
              <w:rPr>
                <w:sz w:val="28"/>
                <w:szCs w:val="28"/>
              </w:rPr>
              <w:t>інтертекстуального</w:t>
            </w:r>
            <w:proofErr w:type="spellEnd"/>
            <w:r>
              <w:rPr>
                <w:sz w:val="28"/>
                <w:szCs w:val="28"/>
              </w:rPr>
              <w:t xml:space="preserve"> аналізу тексту.</w:t>
            </w:r>
          </w:p>
        </w:tc>
      </w:tr>
      <w:tr w:rsidR="00F05B49" w14:paraId="630D434D" w14:textId="77777777">
        <w:tc>
          <w:tcPr>
            <w:tcW w:w="1228" w:type="dxa"/>
          </w:tcPr>
          <w:p w14:paraId="521A3299" w14:textId="77777777" w:rsidR="00F05B49"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15</w:t>
            </w:r>
          </w:p>
        </w:tc>
        <w:tc>
          <w:tcPr>
            <w:tcW w:w="8687" w:type="dxa"/>
          </w:tcPr>
          <w:p w14:paraId="5213F790" w14:textId="77777777" w:rsidR="00F05B49" w:rsidRDefault="00000000">
            <w:pPr>
              <w:pBdr>
                <w:top w:val="nil"/>
                <w:left w:val="nil"/>
                <w:bottom w:val="nil"/>
                <w:right w:val="nil"/>
                <w:between w:val="nil"/>
              </w:pBdr>
              <w:tabs>
                <w:tab w:val="left" w:pos="1450"/>
              </w:tabs>
              <w:spacing w:before="6" w:line="237" w:lineRule="auto"/>
              <w:ind w:right="517"/>
              <w:jc w:val="both"/>
              <w:rPr>
                <w:b/>
                <w:smallCaps/>
                <w:color w:val="000000"/>
                <w:sz w:val="28"/>
                <w:szCs w:val="28"/>
              </w:rPr>
            </w:pPr>
            <w:r>
              <w:rPr>
                <w:color w:val="000000"/>
                <w:sz w:val="28"/>
                <w:szCs w:val="28"/>
              </w:rPr>
              <w:t xml:space="preserve">Методика </w:t>
            </w:r>
            <w:proofErr w:type="spellStart"/>
            <w:r>
              <w:rPr>
                <w:color w:val="000000"/>
                <w:sz w:val="28"/>
                <w:szCs w:val="28"/>
              </w:rPr>
              <w:t>інтермедіального</w:t>
            </w:r>
            <w:proofErr w:type="spellEnd"/>
            <w:r>
              <w:rPr>
                <w:color w:val="000000"/>
                <w:sz w:val="28"/>
                <w:szCs w:val="28"/>
              </w:rPr>
              <w:t xml:space="preserve"> аналізу тексту.</w:t>
            </w:r>
          </w:p>
        </w:tc>
      </w:tr>
      <w:tr w:rsidR="00F05B49" w14:paraId="4BC3D820" w14:textId="77777777">
        <w:tc>
          <w:tcPr>
            <w:tcW w:w="1228" w:type="dxa"/>
          </w:tcPr>
          <w:p w14:paraId="0EDBC1B5" w14:textId="77777777" w:rsidR="00F05B49"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 16</w:t>
            </w:r>
          </w:p>
        </w:tc>
        <w:tc>
          <w:tcPr>
            <w:tcW w:w="8687" w:type="dxa"/>
          </w:tcPr>
          <w:p w14:paraId="1FA30357" w14:textId="77777777" w:rsidR="00F05B49" w:rsidRDefault="00000000">
            <w:pPr>
              <w:pBdr>
                <w:top w:val="nil"/>
                <w:left w:val="nil"/>
                <w:bottom w:val="nil"/>
                <w:right w:val="nil"/>
                <w:between w:val="nil"/>
              </w:pBdr>
              <w:tabs>
                <w:tab w:val="left" w:pos="1450"/>
              </w:tabs>
              <w:spacing w:before="6" w:line="237" w:lineRule="auto"/>
              <w:ind w:right="517"/>
              <w:jc w:val="both"/>
              <w:rPr>
                <w:b/>
                <w:smallCaps/>
                <w:color w:val="000000"/>
                <w:sz w:val="28"/>
                <w:szCs w:val="28"/>
              </w:rPr>
            </w:pPr>
            <w:r>
              <w:rPr>
                <w:color w:val="000000"/>
                <w:sz w:val="28"/>
                <w:szCs w:val="28"/>
              </w:rPr>
              <w:t xml:space="preserve">Методика аналізу тексту крізь призму проблем сучасної </w:t>
            </w:r>
            <w:r>
              <w:rPr>
                <w:color w:val="000000"/>
                <w:sz w:val="28"/>
                <w:szCs w:val="28"/>
              </w:rPr>
              <w:lastRenderedPageBreak/>
              <w:t>антропології.</w:t>
            </w:r>
          </w:p>
        </w:tc>
      </w:tr>
    </w:tbl>
    <w:p w14:paraId="33473451" w14:textId="77777777" w:rsidR="00F05B49" w:rsidRDefault="00F05B49">
      <w:pPr>
        <w:widowControl/>
        <w:pBdr>
          <w:top w:val="nil"/>
          <w:left w:val="nil"/>
          <w:bottom w:val="nil"/>
          <w:right w:val="nil"/>
          <w:between w:val="nil"/>
        </w:pBdr>
        <w:ind w:right="517"/>
        <w:jc w:val="both"/>
        <w:rPr>
          <w:b/>
          <w:color w:val="632423"/>
          <w:sz w:val="28"/>
          <w:szCs w:val="28"/>
        </w:rPr>
      </w:pPr>
    </w:p>
    <w:p w14:paraId="4DAEE875" w14:textId="77777777" w:rsidR="00F05B49" w:rsidRDefault="00000000">
      <w:pPr>
        <w:widowControl/>
        <w:pBdr>
          <w:top w:val="nil"/>
          <w:left w:val="nil"/>
          <w:bottom w:val="nil"/>
          <w:right w:val="nil"/>
          <w:between w:val="nil"/>
        </w:pBdr>
        <w:ind w:right="517"/>
        <w:jc w:val="center"/>
        <w:rPr>
          <w:b/>
          <w:color w:val="632423"/>
          <w:sz w:val="28"/>
          <w:szCs w:val="28"/>
        </w:rPr>
      </w:pPr>
      <w:r>
        <w:rPr>
          <w:b/>
          <w:color w:val="632423"/>
          <w:sz w:val="28"/>
          <w:szCs w:val="28"/>
        </w:rPr>
        <w:t>ФОРМИ, МЕТОДИ ТА ОСВІТНІ ТЕХНОЛОГІЇ НАВЧАННЯ</w:t>
      </w:r>
    </w:p>
    <w:p w14:paraId="4A18B2F6" w14:textId="77777777" w:rsidR="00F05B49" w:rsidRDefault="00000000">
      <w:pPr>
        <w:widowControl/>
        <w:numPr>
          <w:ilvl w:val="0"/>
          <w:numId w:val="2"/>
        </w:numPr>
        <w:pBdr>
          <w:top w:val="nil"/>
          <w:left w:val="nil"/>
          <w:bottom w:val="nil"/>
          <w:right w:val="nil"/>
          <w:between w:val="nil"/>
        </w:pBdr>
        <w:ind w:left="0" w:firstLine="709"/>
        <w:jc w:val="both"/>
        <w:rPr>
          <w:color w:val="000000"/>
          <w:sz w:val="28"/>
          <w:szCs w:val="28"/>
        </w:rPr>
      </w:pPr>
      <w:r>
        <w:rPr>
          <w:i/>
          <w:color w:val="000000"/>
          <w:sz w:val="28"/>
          <w:szCs w:val="28"/>
        </w:rPr>
        <w:t>Інноваційні технології навчання</w:t>
      </w:r>
      <w:r>
        <w:rPr>
          <w:color w:val="000000"/>
          <w:sz w:val="28"/>
          <w:szCs w:val="28"/>
        </w:rPr>
        <w:t xml:space="preserve">: модульне навчання, дистанційне навчання, контекстне навчання, імітаційне навчання, проблемне навчання. </w:t>
      </w:r>
    </w:p>
    <w:p w14:paraId="309654C5" w14:textId="77777777" w:rsidR="00F05B49" w:rsidRDefault="00000000">
      <w:pPr>
        <w:widowControl/>
        <w:numPr>
          <w:ilvl w:val="0"/>
          <w:numId w:val="2"/>
        </w:numPr>
        <w:pBdr>
          <w:top w:val="nil"/>
          <w:left w:val="nil"/>
          <w:bottom w:val="nil"/>
          <w:right w:val="nil"/>
          <w:between w:val="nil"/>
        </w:pBdr>
        <w:ind w:left="0" w:firstLine="709"/>
        <w:jc w:val="both"/>
        <w:rPr>
          <w:color w:val="000000"/>
          <w:sz w:val="28"/>
          <w:szCs w:val="28"/>
        </w:rPr>
      </w:pPr>
      <w:r>
        <w:rPr>
          <w:i/>
          <w:color w:val="000000"/>
          <w:sz w:val="28"/>
          <w:szCs w:val="28"/>
        </w:rPr>
        <w:t>Підходи до навчання</w:t>
      </w:r>
      <w:r>
        <w:rPr>
          <w:color w:val="000000"/>
          <w:sz w:val="28"/>
          <w:szCs w:val="28"/>
        </w:rPr>
        <w:t xml:space="preserve">: діяльнісний, системний, </w:t>
      </w:r>
      <w:proofErr w:type="spellStart"/>
      <w:r>
        <w:rPr>
          <w:color w:val="000000"/>
          <w:sz w:val="28"/>
          <w:szCs w:val="28"/>
        </w:rPr>
        <w:t>компетентнісний</w:t>
      </w:r>
      <w:proofErr w:type="spellEnd"/>
      <w:r>
        <w:rPr>
          <w:color w:val="000000"/>
          <w:sz w:val="28"/>
          <w:szCs w:val="28"/>
        </w:rPr>
        <w:t xml:space="preserve">, особистісно-орієнтований, синергетичний. </w:t>
      </w:r>
    </w:p>
    <w:p w14:paraId="123ED566" w14:textId="77777777" w:rsidR="00F05B49" w:rsidRDefault="00000000">
      <w:pPr>
        <w:widowControl/>
        <w:numPr>
          <w:ilvl w:val="0"/>
          <w:numId w:val="2"/>
        </w:numPr>
        <w:pBdr>
          <w:top w:val="nil"/>
          <w:left w:val="nil"/>
          <w:bottom w:val="nil"/>
          <w:right w:val="nil"/>
          <w:between w:val="nil"/>
        </w:pBdr>
        <w:ind w:left="0" w:firstLine="709"/>
        <w:jc w:val="both"/>
        <w:rPr>
          <w:color w:val="000000"/>
          <w:sz w:val="28"/>
          <w:szCs w:val="28"/>
        </w:rPr>
      </w:pPr>
      <w:r>
        <w:rPr>
          <w:i/>
          <w:color w:val="000000"/>
          <w:sz w:val="28"/>
          <w:szCs w:val="28"/>
        </w:rPr>
        <w:t>Принципи навчання</w:t>
      </w:r>
      <w:r>
        <w:rPr>
          <w:color w:val="000000"/>
          <w:sz w:val="28"/>
          <w:szCs w:val="28"/>
        </w:rPr>
        <w:t>: демократичності, добровільності, рівноправності, поваги до особистості при дотриманні окреслених норм (правил, вимог, обов’язків), ціннісних орієнтирів кожної зі сторін, що передбачає активну взаємодію у реалізації спільних освітніх завдань при відповідальності кожного за отримані результати.</w:t>
      </w:r>
    </w:p>
    <w:p w14:paraId="0F8D56A4" w14:textId="77777777" w:rsidR="00F05B49" w:rsidRDefault="00000000">
      <w:pPr>
        <w:widowControl/>
        <w:numPr>
          <w:ilvl w:val="0"/>
          <w:numId w:val="2"/>
        </w:numPr>
        <w:pBdr>
          <w:top w:val="nil"/>
          <w:left w:val="nil"/>
          <w:bottom w:val="nil"/>
          <w:right w:val="nil"/>
          <w:between w:val="nil"/>
        </w:pBdr>
        <w:ind w:left="0" w:firstLine="709"/>
        <w:jc w:val="both"/>
        <w:rPr>
          <w:color w:val="000000"/>
          <w:sz w:val="28"/>
          <w:szCs w:val="28"/>
        </w:rPr>
      </w:pPr>
      <w:r>
        <w:rPr>
          <w:i/>
          <w:color w:val="000000"/>
          <w:sz w:val="28"/>
          <w:szCs w:val="28"/>
        </w:rPr>
        <w:t>Методи навчання</w:t>
      </w:r>
      <w:r>
        <w:rPr>
          <w:color w:val="000000"/>
          <w:sz w:val="28"/>
          <w:szCs w:val="28"/>
        </w:rPr>
        <w:t>:</w:t>
      </w:r>
    </w:p>
    <w:p w14:paraId="3C4187FA" w14:textId="77777777" w:rsidR="00F05B49" w:rsidRDefault="00000000">
      <w:pPr>
        <w:widowControl/>
        <w:numPr>
          <w:ilvl w:val="0"/>
          <w:numId w:val="3"/>
        </w:numPr>
        <w:pBdr>
          <w:top w:val="nil"/>
          <w:left w:val="nil"/>
          <w:bottom w:val="nil"/>
          <w:right w:val="nil"/>
          <w:between w:val="nil"/>
        </w:pBdr>
        <w:ind w:left="0" w:firstLine="709"/>
        <w:jc w:val="both"/>
        <w:rPr>
          <w:color w:val="000000"/>
          <w:sz w:val="28"/>
          <w:szCs w:val="28"/>
        </w:rPr>
      </w:pPr>
      <w:r>
        <w:rPr>
          <w:color w:val="000000"/>
          <w:sz w:val="28"/>
          <w:szCs w:val="28"/>
        </w:rPr>
        <w:t xml:space="preserve">словесні: навчальна лекція, бесіда, розповідь, пояснення, опрацювання дискусійних питань (метод визначення позиції, відстоювання заданої позиції, зміна позиції, порівняння альтернативних позицій, дискусія, дебати, диспути); </w:t>
      </w:r>
    </w:p>
    <w:p w14:paraId="390A56B7" w14:textId="77777777" w:rsidR="00F05B49" w:rsidRDefault="00000000">
      <w:pPr>
        <w:widowControl/>
        <w:numPr>
          <w:ilvl w:val="0"/>
          <w:numId w:val="3"/>
        </w:numPr>
        <w:pBdr>
          <w:top w:val="nil"/>
          <w:left w:val="nil"/>
          <w:bottom w:val="nil"/>
          <w:right w:val="nil"/>
          <w:between w:val="nil"/>
        </w:pBdr>
        <w:ind w:left="0" w:firstLine="709"/>
        <w:jc w:val="both"/>
        <w:rPr>
          <w:color w:val="000000"/>
          <w:sz w:val="28"/>
          <w:szCs w:val="28"/>
        </w:rPr>
      </w:pPr>
      <w:r>
        <w:rPr>
          <w:color w:val="000000"/>
          <w:sz w:val="28"/>
          <w:szCs w:val="28"/>
        </w:rPr>
        <w:t xml:space="preserve">наочні: демонстрація, ілюстрація; дослід, </w:t>
      </w:r>
    </w:p>
    <w:p w14:paraId="5CAD7C9A" w14:textId="77777777" w:rsidR="00F05B49" w:rsidRDefault="00000000">
      <w:pPr>
        <w:widowControl/>
        <w:numPr>
          <w:ilvl w:val="0"/>
          <w:numId w:val="3"/>
        </w:numPr>
        <w:pBdr>
          <w:top w:val="nil"/>
          <w:left w:val="nil"/>
          <w:bottom w:val="nil"/>
          <w:right w:val="nil"/>
          <w:between w:val="nil"/>
        </w:pBdr>
        <w:ind w:left="0" w:firstLine="709"/>
        <w:jc w:val="both"/>
        <w:rPr>
          <w:color w:val="000000"/>
          <w:sz w:val="28"/>
          <w:szCs w:val="28"/>
        </w:rPr>
      </w:pPr>
      <w:r>
        <w:rPr>
          <w:color w:val="000000"/>
          <w:sz w:val="28"/>
          <w:szCs w:val="28"/>
        </w:rPr>
        <w:t xml:space="preserve">методи наукового пізнання: індукція, дедукція; </w:t>
      </w:r>
      <w:proofErr w:type="spellStart"/>
      <w:r>
        <w:rPr>
          <w:color w:val="000000"/>
          <w:sz w:val="28"/>
          <w:szCs w:val="28"/>
        </w:rPr>
        <w:t>традукція</w:t>
      </w:r>
      <w:proofErr w:type="spellEnd"/>
      <w:r>
        <w:rPr>
          <w:color w:val="000000"/>
          <w:sz w:val="28"/>
          <w:szCs w:val="28"/>
        </w:rPr>
        <w:t xml:space="preserve">; </w:t>
      </w:r>
    </w:p>
    <w:p w14:paraId="0691FCC9" w14:textId="77777777" w:rsidR="00F05B49" w:rsidRDefault="00000000">
      <w:pPr>
        <w:widowControl/>
        <w:numPr>
          <w:ilvl w:val="0"/>
          <w:numId w:val="3"/>
        </w:numPr>
        <w:pBdr>
          <w:top w:val="nil"/>
          <w:left w:val="nil"/>
          <w:bottom w:val="nil"/>
          <w:right w:val="nil"/>
          <w:between w:val="nil"/>
        </w:pBdr>
        <w:ind w:left="0" w:firstLine="709"/>
        <w:jc w:val="both"/>
        <w:rPr>
          <w:color w:val="000000"/>
          <w:sz w:val="28"/>
          <w:szCs w:val="28"/>
        </w:rPr>
      </w:pPr>
      <w:r>
        <w:rPr>
          <w:color w:val="000000"/>
          <w:sz w:val="28"/>
          <w:szCs w:val="28"/>
        </w:rPr>
        <w:t xml:space="preserve">методи навчання за характером пізнавальної діяльності здобувачів освіти: </w:t>
      </w:r>
      <w:proofErr w:type="spellStart"/>
      <w:r>
        <w:rPr>
          <w:color w:val="000000"/>
          <w:sz w:val="28"/>
          <w:szCs w:val="28"/>
        </w:rPr>
        <w:t>пояснювально</w:t>
      </w:r>
      <w:proofErr w:type="spellEnd"/>
      <w:r>
        <w:rPr>
          <w:color w:val="000000"/>
          <w:sz w:val="28"/>
          <w:szCs w:val="28"/>
        </w:rPr>
        <w:t xml:space="preserve">-ілюстративний, репродуктивний, проблемний виклад, частково-пошуковий, дослідницький; </w:t>
      </w:r>
    </w:p>
    <w:p w14:paraId="299B6085" w14:textId="77777777" w:rsidR="00F05B49" w:rsidRDefault="00000000">
      <w:pPr>
        <w:widowControl/>
        <w:numPr>
          <w:ilvl w:val="0"/>
          <w:numId w:val="3"/>
        </w:numPr>
        <w:pBdr>
          <w:top w:val="nil"/>
          <w:left w:val="nil"/>
          <w:bottom w:val="nil"/>
          <w:right w:val="nil"/>
          <w:between w:val="nil"/>
        </w:pBdr>
        <w:ind w:left="0" w:firstLine="709"/>
        <w:jc w:val="both"/>
        <w:rPr>
          <w:color w:val="000000"/>
          <w:sz w:val="28"/>
          <w:szCs w:val="28"/>
        </w:rPr>
      </w:pPr>
      <w:r>
        <w:rPr>
          <w:color w:val="000000"/>
          <w:sz w:val="28"/>
          <w:szCs w:val="28"/>
        </w:rPr>
        <w:t xml:space="preserve">активні методи: дидактичні ігри, аналіз конкретних ситуацій, вирішення проблемних завдань, мозкова атака, незавершені ідеї, </w:t>
      </w:r>
      <w:proofErr w:type="spellStart"/>
      <w:r>
        <w:rPr>
          <w:color w:val="000000"/>
          <w:sz w:val="28"/>
          <w:szCs w:val="28"/>
        </w:rPr>
        <w:t>сase</w:t>
      </w:r>
      <w:proofErr w:type="spellEnd"/>
      <w:r>
        <w:rPr>
          <w:color w:val="000000"/>
          <w:sz w:val="28"/>
          <w:szCs w:val="28"/>
        </w:rPr>
        <w:t xml:space="preserve">-метод). </w:t>
      </w:r>
    </w:p>
    <w:p w14:paraId="48D29C51" w14:textId="77777777" w:rsidR="00F05B49" w:rsidRDefault="00000000">
      <w:pPr>
        <w:widowControl/>
        <w:numPr>
          <w:ilvl w:val="0"/>
          <w:numId w:val="3"/>
        </w:numPr>
        <w:pBdr>
          <w:top w:val="nil"/>
          <w:left w:val="nil"/>
          <w:bottom w:val="nil"/>
          <w:right w:val="nil"/>
          <w:between w:val="nil"/>
        </w:pBdr>
        <w:ind w:left="0" w:firstLine="709"/>
        <w:jc w:val="both"/>
        <w:rPr>
          <w:color w:val="000000"/>
          <w:sz w:val="28"/>
          <w:szCs w:val="28"/>
        </w:rPr>
      </w:pPr>
      <w:r>
        <w:rPr>
          <w:color w:val="000000"/>
          <w:sz w:val="28"/>
          <w:szCs w:val="28"/>
        </w:rPr>
        <w:t>кооперативні методи навчання: парне навчання, ротаційні трійки, карусель, робота в малих групах, діалог, синтез думок, спільний проект, пошук інформації, коло ідей, акваріум, загальне коло, мозаїка, дерево рішень.</w:t>
      </w:r>
    </w:p>
    <w:p w14:paraId="52C3ACA3" w14:textId="77777777" w:rsidR="00F05B49" w:rsidRDefault="00000000">
      <w:pPr>
        <w:widowControl/>
        <w:pBdr>
          <w:top w:val="nil"/>
          <w:left w:val="nil"/>
          <w:bottom w:val="nil"/>
          <w:right w:val="nil"/>
          <w:between w:val="nil"/>
        </w:pBdr>
        <w:ind w:right="517"/>
        <w:jc w:val="center"/>
        <w:rPr>
          <w:color w:val="632423"/>
          <w:sz w:val="28"/>
          <w:szCs w:val="28"/>
        </w:rPr>
      </w:pPr>
      <w:r>
        <w:rPr>
          <w:b/>
          <w:color w:val="632423"/>
          <w:sz w:val="28"/>
          <w:szCs w:val="28"/>
        </w:rPr>
        <w:t>ФОРМИ Й МЕТОДИ КОНТРОЛЮ ТА ОЦІНЮВАННЯ</w:t>
      </w:r>
    </w:p>
    <w:p w14:paraId="37C2C18E" w14:textId="77777777" w:rsidR="00F05B49" w:rsidRDefault="00000000">
      <w:pPr>
        <w:widowControl/>
        <w:pBdr>
          <w:top w:val="nil"/>
          <w:left w:val="nil"/>
          <w:bottom w:val="nil"/>
          <w:right w:val="nil"/>
          <w:between w:val="nil"/>
        </w:pBdr>
        <w:ind w:right="517" w:firstLine="576"/>
        <w:jc w:val="both"/>
        <w:rPr>
          <w:color w:val="000000"/>
          <w:sz w:val="28"/>
          <w:szCs w:val="28"/>
        </w:rPr>
      </w:pPr>
      <w:r>
        <w:rPr>
          <w:b/>
          <w:i/>
          <w:color w:val="000000"/>
          <w:sz w:val="28"/>
          <w:szCs w:val="28"/>
        </w:rPr>
        <w:t>Поточний контроль</w:t>
      </w:r>
      <w:r>
        <w:rPr>
          <w:b/>
          <w:color w:val="000000"/>
          <w:sz w:val="28"/>
          <w:szCs w:val="28"/>
        </w:rPr>
        <w:t>:</w:t>
      </w:r>
      <w:r>
        <w:rPr>
          <w:color w:val="000000"/>
          <w:sz w:val="28"/>
          <w:szCs w:val="28"/>
        </w:rPr>
        <w:t xml:space="preserve"> формами поточного контролю є усна чи письмова відповідь студента, тестування, есе, творча робота, міні-</w:t>
      </w:r>
      <w:proofErr w:type="spellStart"/>
      <w:r>
        <w:rPr>
          <w:color w:val="000000"/>
          <w:sz w:val="28"/>
          <w:szCs w:val="28"/>
        </w:rPr>
        <w:t>проєкт</w:t>
      </w:r>
      <w:proofErr w:type="spellEnd"/>
      <w:r>
        <w:rPr>
          <w:color w:val="000000"/>
          <w:sz w:val="28"/>
          <w:szCs w:val="28"/>
        </w:rPr>
        <w:t>.</w:t>
      </w:r>
    </w:p>
    <w:p w14:paraId="45884458" w14:textId="77777777" w:rsidR="00F05B49" w:rsidRDefault="00000000">
      <w:pPr>
        <w:widowControl/>
        <w:pBdr>
          <w:top w:val="nil"/>
          <w:left w:val="nil"/>
          <w:bottom w:val="nil"/>
          <w:right w:val="nil"/>
          <w:between w:val="nil"/>
        </w:pBdr>
        <w:ind w:right="517" w:firstLine="576"/>
        <w:rPr>
          <w:b/>
          <w:i/>
          <w:color w:val="000000"/>
          <w:sz w:val="28"/>
          <w:szCs w:val="28"/>
        </w:rPr>
      </w:pPr>
      <w:r>
        <w:rPr>
          <w:b/>
          <w:i/>
          <w:color w:val="000000"/>
          <w:sz w:val="28"/>
          <w:szCs w:val="28"/>
        </w:rPr>
        <w:t>Підсумковий  контроль</w:t>
      </w:r>
      <w:r>
        <w:rPr>
          <w:b/>
          <w:color w:val="000000"/>
          <w:sz w:val="28"/>
          <w:szCs w:val="28"/>
        </w:rPr>
        <w:t xml:space="preserve"> </w:t>
      </w:r>
      <w:r>
        <w:rPr>
          <w:color w:val="000000"/>
          <w:sz w:val="28"/>
          <w:szCs w:val="28"/>
        </w:rPr>
        <w:t>– залік</w:t>
      </w:r>
      <w:r>
        <w:rPr>
          <w:i/>
          <w:color w:val="000000"/>
          <w:sz w:val="28"/>
          <w:szCs w:val="28"/>
        </w:rPr>
        <w:t>.</w:t>
      </w:r>
      <w:r>
        <w:rPr>
          <w:b/>
          <w:i/>
          <w:color w:val="000000"/>
          <w:sz w:val="28"/>
          <w:szCs w:val="28"/>
        </w:rPr>
        <w:t xml:space="preserve">     </w:t>
      </w:r>
    </w:p>
    <w:p w14:paraId="17B2C30E" w14:textId="77777777" w:rsidR="00F05B49" w:rsidRDefault="00F05B49">
      <w:pPr>
        <w:widowControl/>
        <w:pBdr>
          <w:top w:val="nil"/>
          <w:left w:val="nil"/>
          <w:bottom w:val="nil"/>
          <w:right w:val="nil"/>
          <w:between w:val="nil"/>
        </w:pBdr>
        <w:ind w:left="144" w:right="517" w:firstLine="576"/>
        <w:rPr>
          <w:b/>
          <w:i/>
          <w:color w:val="000000"/>
          <w:sz w:val="28"/>
          <w:szCs w:val="28"/>
        </w:rPr>
      </w:pPr>
    </w:p>
    <w:p w14:paraId="3FF1B6D2" w14:textId="77777777" w:rsidR="00F05B49" w:rsidRDefault="00000000">
      <w:pPr>
        <w:widowControl/>
        <w:pBdr>
          <w:top w:val="nil"/>
          <w:left w:val="nil"/>
          <w:bottom w:val="nil"/>
          <w:right w:val="nil"/>
          <w:between w:val="nil"/>
        </w:pBdr>
        <w:ind w:right="517"/>
        <w:jc w:val="center"/>
        <w:rPr>
          <w:b/>
          <w:color w:val="632423"/>
          <w:sz w:val="28"/>
          <w:szCs w:val="28"/>
        </w:rPr>
      </w:pPr>
      <w:r>
        <w:rPr>
          <w:b/>
          <w:color w:val="632423"/>
          <w:sz w:val="28"/>
          <w:szCs w:val="28"/>
        </w:rPr>
        <w:t>КРИТЕРІЇ ОЦІНЮВАННЯ РЕЗУЛЬТАТІВ НАВЧАННЯ</w:t>
      </w:r>
    </w:p>
    <w:p w14:paraId="36FF5BC0" w14:textId="77777777" w:rsidR="00F05B49" w:rsidRDefault="00000000">
      <w:pPr>
        <w:widowControl/>
        <w:pBdr>
          <w:top w:val="nil"/>
          <w:left w:val="nil"/>
          <w:bottom w:val="nil"/>
          <w:right w:val="nil"/>
          <w:between w:val="nil"/>
        </w:pBdr>
        <w:ind w:right="517" w:firstLine="709"/>
        <w:jc w:val="both"/>
        <w:rPr>
          <w:color w:val="000000"/>
          <w:sz w:val="28"/>
          <w:szCs w:val="28"/>
        </w:rPr>
      </w:pPr>
      <w:r>
        <w:rPr>
          <w:color w:val="000000"/>
          <w:sz w:val="28"/>
          <w:szCs w:val="28"/>
        </w:rPr>
        <w:t>Оцінювання програмних результатів навчання здобувачів освіти здійснюється за шкалою європейської кредитно-трансферної системи (</w:t>
      </w:r>
      <w:r>
        <w:rPr>
          <w:color w:val="202124"/>
          <w:sz w:val="28"/>
          <w:szCs w:val="28"/>
          <w:highlight w:val="white"/>
        </w:rPr>
        <w:t>ECTS</w:t>
      </w:r>
      <w:r>
        <w:rPr>
          <w:color w:val="000000"/>
          <w:sz w:val="28"/>
          <w:szCs w:val="28"/>
        </w:rPr>
        <w:t>).</w:t>
      </w:r>
      <w:r>
        <w:rPr>
          <w:color w:val="000000"/>
          <w:sz w:val="28"/>
          <w:szCs w:val="28"/>
        </w:rPr>
        <w:tab/>
      </w:r>
    </w:p>
    <w:p w14:paraId="7D6F96D5" w14:textId="77777777" w:rsidR="00F05B49" w:rsidRDefault="00000000">
      <w:pPr>
        <w:widowControl/>
        <w:pBdr>
          <w:top w:val="nil"/>
          <w:left w:val="nil"/>
          <w:bottom w:val="nil"/>
          <w:right w:val="nil"/>
          <w:between w:val="nil"/>
        </w:pBdr>
        <w:ind w:right="517" w:firstLine="709"/>
        <w:jc w:val="both"/>
        <w:rPr>
          <w:color w:val="000000"/>
          <w:sz w:val="28"/>
          <w:szCs w:val="28"/>
        </w:rPr>
      </w:pPr>
      <w:r>
        <w:rPr>
          <w:color w:val="000000"/>
          <w:sz w:val="28"/>
          <w:szCs w:val="28"/>
        </w:rPr>
        <w:t xml:space="preserve">Критерієм успішного оцінювання є досягнення здобувачем вищої освіти мінімальних порогових рівнів (балів) за кожним запланованим результатом навчання. Очікується, що здобувачі відвідають усі лекційні та семінарські заняття, виконуватимуть заплановані усні, письмові (онлайн) та творчі завдання. За умови відсутності через поважну причину студент матиме можливість індивідуально відпрацювати пропущене заняття (відповідно до графіку викладача). На всіх рівнях контролю результатів навчання принциповими постає дотримання норм академічної доброчесності. </w:t>
      </w:r>
    </w:p>
    <w:p w14:paraId="3CFA7186" w14:textId="77777777" w:rsidR="00F05B49" w:rsidRDefault="00F05B49">
      <w:pPr>
        <w:widowControl/>
        <w:pBdr>
          <w:top w:val="nil"/>
          <w:left w:val="nil"/>
          <w:bottom w:val="nil"/>
          <w:right w:val="nil"/>
          <w:between w:val="nil"/>
        </w:pBdr>
        <w:ind w:right="517" w:firstLine="709"/>
        <w:jc w:val="both"/>
        <w:rPr>
          <w:b/>
          <w:color w:val="000000"/>
          <w:sz w:val="28"/>
          <w:szCs w:val="28"/>
        </w:rPr>
      </w:pPr>
    </w:p>
    <w:p w14:paraId="6EE1FD2A" w14:textId="77777777" w:rsidR="00F05B49" w:rsidRDefault="00F05B49">
      <w:pPr>
        <w:pBdr>
          <w:top w:val="nil"/>
          <w:left w:val="nil"/>
          <w:bottom w:val="nil"/>
          <w:right w:val="nil"/>
          <w:between w:val="nil"/>
        </w:pBdr>
        <w:tabs>
          <w:tab w:val="left" w:pos="0"/>
        </w:tabs>
        <w:spacing w:line="242" w:lineRule="auto"/>
        <w:jc w:val="center"/>
        <w:rPr>
          <w:b/>
          <w:color w:val="632423"/>
          <w:sz w:val="28"/>
          <w:szCs w:val="28"/>
        </w:rPr>
      </w:pPr>
    </w:p>
    <w:p w14:paraId="6EBA2C24" w14:textId="77777777" w:rsidR="00F05B49" w:rsidRDefault="00000000">
      <w:pPr>
        <w:pBdr>
          <w:top w:val="nil"/>
          <w:left w:val="nil"/>
          <w:bottom w:val="nil"/>
          <w:right w:val="nil"/>
          <w:between w:val="nil"/>
        </w:pBdr>
        <w:tabs>
          <w:tab w:val="left" w:pos="0"/>
        </w:tabs>
        <w:spacing w:line="242" w:lineRule="auto"/>
        <w:jc w:val="center"/>
        <w:rPr>
          <w:color w:val="632423"/>
          <w:sz w:val="28"/>
          <w:szCs w:val="28"/>
        </w:rPr>
      </w:pPr>
      <w:r>
        <w:rPr>
          <w:b/>
          <w:color w:val="632423"/>
          <w:sz w:val="28"/>
          <w:szCs w:val="28"/>
        </w:rPr>
        <w:lastRenderedPageBreak/>
        <w:t>ПОЛІТИКА ЩОДО АКАДЕМІЧНОЇ ДОБРОЧЕСНОСТІ</w:t>
      </w:r>
    </w:p>
    <w:p w14:paraId="23B16411" w14:textId="77777777" w:rsidR="00012705" w:rsidRPr="00553EE2" w:rsidRDefault="00012705" w:rsidP="00012705">
      <w:pPr>
        <w:ind w:firstLine="708"/>
        <w:jc w:val="both"/>
        <w:rPr>
          <w:sz w:val="28"/>
          <w:szCs w:val="28"/>
        </w:rPr>
      </w:pPr>
      <w:r w:rsidRPr="00553EE2">
        <w:rPr>
          <w:position w:val="-1"/>
          <w:sz w:val="28"/>
          <w:szCs w:val="28"/>
        </w:rPr>
        <w:t xml:space="preserve">Дотримання політики академічної доброчесності учасниками освітнього процесу під час вивчення навчальної дисципліни є принциповим. Академічна </w:t>
      </w:r>
      <w:proofErr w:type="spellStart"/>
      <w:r w:rsidRPr="00553EE2">
        <w:rPr>
          <w:position w:val="-1"/>
          <w:sz w:val="28"/>
          <w:szCs w:val="28"/>
        </w:rPr>
        <w:t>недоброчесність</w:t>
      </w:r>
      <w:proofErr w:type="spellEnd"/>
      <w:r w:rsidRPr="00553EE2">
        <w:rPr>
          <w:position w:val="-1"/>
          <w:sz w:val="28"/>
          <w:szCs w:val="28"/>
        </w:rPr>
        <w:t xml:space="preserve"> не допускається та має нульову толерантність. Регулювання дотримання академічної доброчесності здійснюється відповідно до таких документів</w:t>
      </w:r>
      <w:r w:rsidRPr="00553EE2">
        <w:rPr>
          <w:sz w:val="28"/>
          <w:szCs w:val="28"/>
        </w:rPr>
        <w:t>:</w:t>
      </w:r>
    </w:p>
    <w:p w14:paraId="67589DEA" w14:textId="77777777" w:rsidR="00012705" w:rsidRPr="007510BB" w:rsidRDefault="00012705" w:rsidP="00012705">
      <w:pPr>
        <w:pStyle w:val="ListParagraph"/>
        <w:numPr>
          <w:ilvl w:val="0"/>
          <w:numId w:val="1"/>
        </w:numPr>
        <w:autoSpaceDE w:val="0"/>
        <w:autoSpaceDN w:val="0"/>
        <w:spacing w:line="242" w:lineRule="auto"/>
        <w:rPr>
          <w:sz w:val="28"/>
          <w:szCs w:val="28"/>
        </w:rPr>
      </w:pPr>
      <w:r w:rsidRPr="00453EF7">
        <w:rPr>
          <w:bCs/>
          <w:color w:val="000000"/>
          <w:sz w:val="28"/>
          <w:szCs w:val="28"/>
        </w:rPr>
        <w:t>«Етични</w:t>
      </w:r>
      <w:r>
        <w:rPr>
          <w:bCs/>
          <w:color w:val="000000"/>
          <w:sz w:val="28"/>
          <w:szCs w:val="28"/>
        </w:rPr>
        <w:t>й</w:t>
      </w:r>
      <w:r w:rsidRPr="00453EF7">
        <w:rPr>
          <w:bCs/>
          <w:color w:val="000000"/>
          <w:sz w:val="28"/>
          <w:szCs w:val="28"/>
        </w:rPr>
        <w:t xml:space="preserve"> кодекс </w:t>
      </w:r>
      <w:r w:rsidRPr="00DA68D4">
        <w:rPr>
          <w:bCs/>
          <w:color w:val="000000"/>
          <w:spacing w:val="-4"/>
          <w:sz w:val="28"/>
          <w:szCs w:val="28"/>
        </w:rPr>
        <w:t>Чернівецького національного університету імені Юрія Федьковича»</w:t>
      </w:r>
      <w:r>
        <w:rPr>
          <w:bCs/>
          <w:color w:val="000000"/>
          <w:sz w:val="28"/>
          <w:szCs w:val="28"/>
        </w:rPr>
        <w:t xml:space="preserve"> </w:t>
      </w:r>
      <w:hyperlink r:id="rId11" w:history="1">
        <w:r w:rsidRPr="007510BB">
          <w:rPr>
            <w:rStyle w:val="Hyperlink"/>
            <w:sz w:val="28"/>
            <w:szCs w:val="28"/>
          </w:rPr>
          <w:t>https://www.chnu.edu.ua/media/jxdbs0zb/etychnyi-kodeks-chernivetskoho-natsionalnoho-universytetu.pdf</w:t>
        </w:r>
      </w:hyperlink>
      <w:r w:rsidRPr="007510BB">
        <w:rPr>
          <w:sz w:val="28"/>
          <w:szCs w:val="28"/>
        </w:rPr>
        <w:t xml:space="preserve"> </w:t>
      </w:r>
      <w:r w:rsidRPr="007510BB">
        <w:rPr>
          <w:bCs/>
          <w:color w:val="000000"/>
          <w:sz w:val="28"/>
          <w:szCs w:val="28"/>
        </w:rPr>
        <w:t xml:space="preserve"> </w:t>
      </w:r>
    </w:p>
    <w:p w14:paraId="4DAF0D9F" w14:textId="77777777" w:rsidR="00012705" w:rsidRPr="009D0541" w:rsidRDefault="00012705" w:rsidP="00012705">
      <w:pPr>
        <w:pStyle w:val="ListParagraph"/>
        <w:numPr>
          <w:ilvl w:val="0"/>
          <w:numId w:val="1"/>
        </w:numPr>
        <w:autoSpaceDE w:val="0"/>
        <w:autoSpaceDN w:val="0"/>
        <w:spacing w:line="242" w:lineRule="auto"/>
        <w:rPr>
          <w:bCs/>
          <w:color w:val="000000" w:themeColor="text1"/>
          <w:sz w:val="36"/>
          <w:szCs w:val="36"/>
        </w:rPr>
      </w:pPr>
      <w:r w:rsidRPr="00092FE3">
        <w:rPr>
          <w:bCs/>
          <w:color w:val="000000"/>
          <w:sz w:val="28"/>
          <w:szCs w:val="28"/>
        </w:rPr>
        <w:t>«Положенням про виявлення та запобігання академічного плагіату у Чернівецькому національному університету імені Юрія Федьковича» </w:t>
      </w:r>
      <w:hyperlink r:id="rId12" w:history="1">
        <w:r w:rsidRPr="00092FE3">
          <w:rPr>
            <w:rStyle w:val="Hyperlink"/>
            <w:sz w:val="28"/>
            <w:szCs w:val="28"/>
          </w:rPr>
          <w:t>https://www.chnu.edu.ua/universytet/normatyvni-dokumenty/polozhennia-pro-vyiavlennia-ta-zapobihannia-akademichnomu-plahiatu-u-chernivetskomu-natsionalnomu-universyteti-imeni-yuriia-fedkovycha/</w:t>
        </w:r>
      </w:hyperlink>
      <w:r w:rsidRPr="00092FE3">
        <w:rPr>
          <w:sz w:val="28"/>
          <w:szCs w:val="28"/>
        </w:rPr>
        <w:t xml:space="preserve"> </w:t>
      </w:r>
    </w:p>
    <w:p w14:paraId="4FFA8B58" w14:textId="0A41662B" w:rsidR="00F05B49" w:rsidRPr="00012705" w:rsidRDefault="00012705" w:rsidP="00012705">
      <w:pPr>
        <w:pStyle w:val="NormalWeb"/>
        <w:numPr>
          <w:ilvl w:val="0"/>
          <w:numId w:val="1"/>
        </w:numPr>
        <w:pBdr>
          <w:top w:val="nil"/>
          <w:left w:val="nil"/>
          <w:bottom w:val="nil"/>
          <w:right w:val="nil"/>
          <w:between w:val="nil"/>
        </w:pBdr>
        <w:spacing w:before="0" w:beforeAutospacing="0" w:after="0" w:afterAutospacing="0" w:line="242" w:lineRule="auto"/>
        <w:contextualSpacing/>
        <w:jc w:val="both"/>
        <w:rPr>
          <w:color w:val="000000"/>
          <w:sz w:val="28"/>
          <w:szCs w:val="28"/>
        </w:rPr>
      </w:pPr>
      <w:bookmarkStart w:id="0" w:name="_Hlk190516368"/>
      <w:r w:rsidRPr="00012705">
        <w:rPr>
          <w:bCs/>
          <w:iCs/>
          <w:sz w:val="28"/>
          <w:szCs w:val="28"/>
        </w:rPr>
        <w:t xml:space="preserve">Письмові роботи підлягають перевірці за допомогою сервісів </w:t>
      </w:r>
      <w:proofErr w:type="spellStart"/>
      <w:r w:rsidRPr="00012705">
        <w:rPr>
          <w:bCs/>
          <w:iCs/>
          <w:sz w:val="28"/>
          <w:szCs w:val="28"/>
        </w:rPr>
        <w:t>Unicheck</w:t>
      </w:r>
      <w:proofErr w:type="spellEnd"/>
      <w:r w:rsidRPr="00012705">
        <w:rPr>
          <w:bCs/>
          <w:iCs/>
          <w:sz w:val="28"/>
          <w:szCs w:val="28"/>
        </w:rPr>
        <w:t xml:space="preserve"> чи </w:t>
      </w:r>
      <w:proofErr w:type="spellStart"/>
      <w:r w:rsidRPr="00012705">
        <w:rPr>
          <w:bCs/>
          <w:iCs/>
          <w:sz w:val="28"/>
          <w:szCs w:val="28"/>
        </w:rPr>
        <w:t>Turnitin</w:t>
      </w:r>
      <w:proofErr w:type="spellEnd"/>
      <w:r w:rsidRPr="00012705">
        <w:rPr>
          <w:bCs/>
          <w:iCs/>
          <w:sz w:val="28"/>
          <w:szCs w:val="28"/>
        </w:rPr>
        <w:t>.</w:t>
      </w:r>
      <w:bookmarkEnd w:id="0"/>
    </w:p>
    <w:p w14:paraId="59C084D6" w14:textId="77777777" w:rsidR="00F05B49" w:rsidRDefault="00F05B49">
      <w:pPr>
        <w:pBdr>
          <w:top w:val="nil"/>
          <w:left w:val="nil"/>
          <w:bottom w:val="nil"/>
          <w:right w:val="nil"/>
          <w:between w:val="nil"/>
        </w:pBdr>
        <w:tabs>
          <w:tab w:val="left" w:pos="0"/>
        </w:tabs>
        <w:spacing w:line="242" w:lineRule="auto"/>
        <w:jc w:val="both"/>
        <w:rPr>
          <w:color w:val="000000"/>
          <w:sz w:val="28"/>
          <w:szCs w:val="28"/>
        </w:rPr>
      </w:pPr>
    </w:p>
    <w:p w14:paraId="49B4E5BA" w14:textId="77777777" w:rsidR="00F05B49" w:rsidRDefault="00000000">
      <w:pPr>
        <w:pBdr>
          <w:top w:val="nil"/>
          <w:left w:val="nil"/>
          <w:bottom w:val="nil"/>
          <w:right w:val="nil"/>
          <w:between w:val="nil"/>
        </w:pBdr>
        <w:tabs>
          <w:tab w:val="left" w:pos="0"/>
        </w:tabs>
        <w:spacing w:line="242" w:lineRule="auto"/>
        <w:jc w:val="center"/>
        <w:rPr>
          <w:b/>
          <w:color w:val="632423"/>
          <w:sz w:val="24"/>
          <w:szCs w:val="24"/>
        </w:rPr>
      </w:pPr>
      <w:r>
        <w:rPr>
          <w:b/>
          <w:color w:val="632423"/>
          <w:sz w:val="24"/>
          <w:szCs w:val="24"/>
        </w:rPr>
        <w:t>ІНФОРМАЦІЙНІ РЕСУРСИ</w:t>
      </w:r>
    </w:p>
    <w:p w14:paraId="3BDDDE32" w14:textId="77777777" w:rsidR="00F05B49" w:rsidRDefault="00000000">
      <w:pPr>
        <w:widowControl/>
        <w:numPr>
          <w:ilvl w:val="0"/>
          <w:numId w:val="4"/>
        </w:numPr>
        <w:pBdr>
          <w:top w:val="nil"/>
          <w:left w:val="nil"/>
          <w:bottom w:val="nil"/>
          <w:right w:val="nil"/>
          <w:between w:val="nil"/>
        </w:pBdr>
        <w:jc w:val="both"/>
        <w:rPr>
          <w:color w:val="000000"/>
          <w:sz w:val="28"/>
          <w:szCs w:val="28"/>
        </w:rPr>
      </w:pPr>
      <w:bookmarkStart w:id="1" w:name="_heading=h.gjdgxs" w:colFirst="0" w:colLast="0"/>
      <w:bookmarkEnd w:id="1"/>
      <w:r>
        <w:rPr>
          <w:color w:val="000000"/>
          <w:sz w:val="28"/>
          <w:szCs w:val="28"/>
        </w:rPr>
        <w:t xml:space="preserve">Academia.edu. URL: </w:t>
      </w:r>
      <w:hyperlink r:id="rId13">
        <w:r>
          <w:rPr>
            <w:color w:val="0000FF"/>
            <w:sz w:val="28"/>
            <w:szCs w:val="28"/>
            <w:u w:val="single"/>
          </w:rPr>
          <w:t>www.academia.edu</w:t>
        </w:r>
      </w:hyperlink>
    </w:p>
    <w:p w14:paraId="49A204E5" w14:textId="77777777" w:rsidR="00F05B49" w:rsidRDefault="00000000">
      <w:pPr>
        <w:widowControl/>
        <w:numPr>
          <w:ilvl w:val="0"/>
          <w:numId w:val="4"/>
        </w:numPr>
        <w:pBdr>
          <w:top w:val="nil"/>
          <w:left w:val="nil"/>
          <w:bottom w:val="nil"/>
          <w:right w:val="nil"/>
          <w:between w:val="nil"/>
        </w:pBdr>
        <w:jc w:val="both"/>
        <w:rPr>
          <w:color w:val="000000"/>
          <w:sz w:val="28"/>
          <w:szCs w:val="28"/>
        </w:rPr>
      </w:pPr>
      <w:proofErr w:type="spellStart"/>
      <w:r>
        <w:rPr>
          <w:color w:val="000000"/>
          <w:sz w:val="28"/>
          <w:szCs w:val="28"/>
        </w:rPr>
        <w:t>ARCher</w:t>
      </w:r>
      <w:proofErr w:type="spellEnd"/>
      <w:r>
        <w:rPr>
          <w:color w:val="000000"/>
          <w:sz w:val="28"/>
          <w:szCs w:val="28"/>
        </w:rPr>
        <w:t xml:space="preserve"> – інституційний </w:t>
      </w:r>
      <w:proofErr w:type="spellStart"/>
      <w:r>
        <w:rPr>
          <w:color w:val="000000"/>
          <w:sz w:val="28"/>
          <w:szCs w:val="28"/>
        </w:rPr>
        <w:t>репозитарій</w:t>
      </w:r>
      <w:proofErr w:type="spellEnd"/>
      <w:r>
        <w:rPr>
          <w:color w:val="000000"/>
          <w:sz w:val="28"/>
          <w:szCs w:val="28"/>
        </w:rPr>
        <w:t xml:space="preserve"> відкритого доступу представників Чернівецького національного університету імені Юрія Федьковича. URL: </w:t>
      </w:r>
      <w:hyperlink r:id="rId14">
        <w:r>
          <w:rPr>
            <w:color w:val="0000FF"/>
            <w:sz w:val="28"/>
            <w:szCs w:val="28"/>
            <w:u w:val="single"/>
          </w:rPr>
          <w:t>https://archer.chnu.edu.ua</w:t>
        </w:r>
      </w:hyperlink>
      <w:r>
        <w:rPr>
          <w:color w:val="000000"/>
          <w:sz w:val="28"/>
          <w:szCs w:val="28"/>
        </w:rPr>
        <w:t xml:space="preserve"> </w:t>
      </w:r>
    </w:p>
    <w:p w14:paraId="67A2B223" w14:textId="77777777" w:rsidR="00F05B49" w:rsidRDefault="00000000">
      <w:pPr>
        <w:widowControl/>
        <w:numPr>
          <w:ilvl w:val="0"/>
          <w:numId w:val="4"/>
        </w:numPr>
        <w:pBdr>
          <w:top w:val="nil"/>
          <w:left w:val="nil"/>
          <w:bottom w:val="nil"/>
          <w:right w:val="nil"/>
          <w:between w:val="nil"/>
        </w:pBdr>
        <w:jc w:val="both"/>
        <w:rPr>
          <w:color w:val="000000"/>
          <w:sz w:val="28"/>
          <w:szCs w:val="28"/>
        </w:rPr>
      </w:pPr>
      <w:proofErr w:type="spellStart"/>
      <w:r>
        <w:rPr>
          <w:color w:val="000000"/>
          <w:sz w:val="28"/>
          <w:szCs w:val="28"/>
        </w:rPr>
        <w:t>Google</w:t>
      </w:r>
      <w:proofErr w:type="spellEnd"/>
      <w:r>
        <w:rPr>
          <w:color w:val="000000"/>
          <w:sz w:val="28"/>
          <w:szCs w:val="28"/>
        </w:rPr>
        <w:t xml:space="preserve"> Академія. URL: </w:t>
      </w:r>
      <w:hyperlink r:id="rId15">
        <w:r>
          <w:rPr>
            <w:color w:val="0000FF"/>
            <w:sz w:val="28"/>
            <w:szCs w:val="28"/>
            <w:u w:val="single"/>
          </w:rPr>
          <w:t>https://scholar.google.com.ua/schhp?hl=ru&amp;authuser=2</w:t>
        </w:r>
      </w:hyperlink>
      <w:r>
        <w:rPr>
          <w:color w:val="000000"/>
          <w:sz w:val="28"/>
          <w:szCs w:val="28"/>
        </w:rPr>
        <w:t xml:space="preserve"> </w:t>
      </w:r>
    </w:p>
    <w:p w14:paraId="6798C699" w14:textId="77777777" w:rsidR="00F05B49" w:rsidRDefault="00000000">
      <w:pPr>
        <w:widowControl/>
        <w:numPr>
          <w:ilvl w:val="0"/>
          <w:numId w:val="4"/>
        </w:numPr>
        <w:pBdr>
          <w:top w:val="nil"/>
          <w:left w:val="nil"/>
          <w:bottom w:val="nil"/>
          <w:right w:val="nil"/>
          <w:between w:val="nil"/>
        </w:pBdr>
        <w:jc w:val="both"/>
        <w:rPr>
          <w:color w:val="000000"/>
          <w:sz w:val="28"/>
          <w:szCs w:val="28"/>
        </w:rPr>
      </w:pPr>
      <w:proofErr w:type="spellStart"/>
      <w:r>
        <w:rPr>
          <w:color w:val="000000"/>
          <w:sz w:val="28"/>
          <w:szCs w:val="28"/>
        </w:rPr>
        <w:t>Scopus</w:t>
      </w:r>
      <w:proofErr w:type="spellEnd"/>
      <w:r>
        <w:rPr>
          <w:color w:val="000000"/>
          <w:sz w:val="28"/>
          <w:szCs w:val="28"/>
        </w:rPr>
        <w:t xml:space="preserve">. URL: </w:t>
      </w:r>
      <w:hyperlink r:id="rId16">
        <w:r>
          <w:rPr>
            <w:color w:val="0000FF"/>
            <w:sz w:val="28"/>
            <w:szCs w:val="28"/>
            <w:u w:val="single"/>
          </w:rPr>
          <w:t>https://www.scopus.com/home.uri</w:t>
        </w:r>
      </w:hyperlink>
      <w:r>
        <w:rPr>
          <w:color w:val="000000"/>
          <w:sz w:val="28"/>
          <w:szCs w:val="28"/>
        </w:rPr>
        <w:t xml:space="preserve"> </w:t>
      </w:r>
    </w:p>
    <w:p w14:paraId="6B07CC46" w14:textId="77777777" w:rsidR="00F05B49" w:rsidRDefault="00000000">
      <w:pPr>
        <w:widowControl/>
        <w:numPr>
          <w:ilvl w:val="0"/>
          <w:numId w:val="4"/>
        </w:numPr>
        <w:pBdr>
          <w:top w:val="nil"/>
          <w:left w:val="nil"/>
          <w:bottom w:val="nil"/>
          <w:right w:val="nil"/>
          <w:between w:val="nil"/>
        </w:pBdr>
        <w:jc w:val="both"/>
        <w:rPr>
          <w:color w:val="000000"/>
          <w:sz w:val="28"/>
          <w:szCs w:val="28"/>
        </w:rPr>
      </w:pPr>
      <w:proofErr w:type="spellStart"/>
      <w:r>
        <w:rPr>
          <w:color w:val="000000"/>
          <w:sz w:val="28"/>
          <w:szCs w:val="28"/>
        </w:rPr>
        <w:t>Web</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Science</w:t>
      </w:r>
      <w:proofErr w:type="spellEnd"/>
      <w:r>
        <w:rPr>
          <w:color w:val="000000"/>
          <w:sz w:val="28"/>
          <w:szCs w:val="28"/>
        </w:rPr>
        <w:t xml:space="preserve">. URL: </w:t>
      </w:r>
      <w:hyperlink r:id="rId17">
        <w:r>
          <w:rPr>
            <w:color w:val="0000FF"/>
            <w:sz w:val="28"/>
            <w:szCs w:val="28"/>
            <w:u w:val="single"/>
          </w:rPr>
          <w:t>https://access.clarivate.com/login?app=wos&amp;alternative=true&amp;shibShireURL=https:%2F%2Fwww.webofknowledge.com%2F%3Fauth%3DShibboleth&amp;shibReturnURL=https:%2F%2Fwww.webofknowledge.com%2F%3Fmode%3DNextgen%26action%3Dtransfer%26path%3D%252Fwos%252Fwoscc%252Fbasic-search%26DestApp%3DUA&amp;referrer=mode%3DNextgen%26path%3D%252Fwos%252Fwoscc%252Fbasic-search%26DestApp%3DUA%26action%3Dtransfer&amp;roaming=true</w:t>
        </w:r>
      </w:hyperlink>
      <w:r>
        <w:rPr>
          <w:color w:val="000000"/>
          <w:sz w:val="28"/>
          <w:szCs w:val="28"/>
        </w:rPr>
        <w:t xml:space="preserve"> </w:t>
      </w:r>
    </w:p>
    <w:p w14:paraId="25347A77" w14:textId="77777777" w:rsidR="00F05B49" w:rsidRDefault="00000000">
      <w:pPr>
        <w:widowControl/>
        <w:numPr>
          <w:ilvl w:val="0"/>
          <w:numId w:val="4"/>
        </w:numPr>
        <w:pBdr>
          <w:top w:val="nil"/>
          <w:left w:val="nil"/>
          <w:bottom w:val="nil"/>
          <w:right w:val="nil"/>
          <w:between w:val="nil"/>
        </w:pBdr>
        <w:jc w:val="both"/>
        <w:rPr>
          <w:color w:val="000000"/>
          <w:sz w:val="28"/>
          <w:szCs w:val="28"/>
        </w:rPr>
      </w:pPr>
      <w:r>
        <w:rPr>
          <w:color w:val="000000"/>
          <w:sz w:val="28"/>
          <w:szCs w:val="28"/>
        </w:rPr>
        <w:t xml:space="preserve">Зарубіжна література в школах України: всеукраїнський науково-методичний журнал. URL:  </w:t>
      </w:r>
      <w:hyperlink r:id="rId18">
        <w:r>
          <w:rPr>
            <w:color w:val="0000FF"/>
            <w:sz w:val="28"/>
            <w:szCs w:val="28"/>
            <w:u w:val="single"/>
          </w:rPr>
          <w:t>https://zl.kiev.ua</w:t>
        </w:r>
      </w:hyperlink>
      <w:r>
        <w:rPr>
          <w:color w:val="000000"/>
          <w:sz w:val="28"/>
          <w:szCs w:val="28"/>
        </w:rPr>
        <w:t xml:space="preserve"> </w:t>
      </w:r>
    </w:p>
    <w:p w14:paraId="694AE365" w14:textId="77777777" w:rsidR="00F05B49" w:rsidRDefault="00000000">
      <w:pPr>
        <w:widowControl/>
        <w:numPr>
          <w:ilvl w:val="0"/>
          <w:numId w:val="4"/>
        </w:numPr>
        <w:pBdr>
          <w:top w:val="nil"/>
          <w:left w:val="nil"/>
          <w:bottom w:val="nil"/>
          <w:right w:val="nil"/>
          <w:between w:val="nil"/>
        </w:pBdr>
        <w:jc w:val="both"/>
        <w:rPr>
          <w:color w:val="000000"/>
          <w:sz w:val="28"/>
          <w:szCs w:val="28"/>
        </w:rPr>
      </w:pPr>
      <w:r>
        <w:rPr>
          <w:color w:val="000000"/>
          <w:sz w:val="28"/>
          <w:szCs w:val="28"/>
        </w:rPr>
        <w:t xml:space="preserve">Концепція нової української школи [Електронний </w:t>
      </w:r>
      <w:proofErr w:type="spellStart"/>
      <w:r>
        <w:rPr>
          <w:color w:val="000000"/>
          <w:sz w:val="28"/>
          <w:szCs w:val="28"/>
        </w:rPr>
        <w:t>рксурс</w:t>
      </w:r>
      <w:proofErr w:type="spellEnd"/>
      <w:r>
        <w:rPr>
          <w:color w:val="000000"/>
          <w:sz w:val="28"/>
          <w:szCs w:val="28"/>
        </w:rPr>
        <w:t xml:space="preserve">]. Режим доступу: </w:t>
      </w:r>
      <w:hyperlink r:id="rId19">
        <w:r>
          <w:rPr>
            <w:color w:val="0000FF"/>
            <w:sz w:val="28"/>
            <w:szCs w:val="28"/>
            <w:u w:val="single"/>
          </w:rPr>
          <w:t>https://osvita.ua/doc/files/news/520/52062/new-school.pdf</w:t>
        </w:r>
      </w:hyperlink>
      <w:r>
        <w:rPr>
          <w:color w:val="000000"/>
          <w:sz w:val="28"/>
          <w:szCs w:val="28"/>
        </w:rPr>
        <w:t xml:space="preserve"> </w:t>
      </w:r>
    </w:p>
    <w:p w14:paraId="7902946C" w14:textId="77777777" w:rsidR="00F05B49" w:rsidRDefault="00000000">
      <w:pPr>
        <w:widowControl/>
        <w:numPr>
          <w:ilvl w:val="0"/>
          <w:numId w:val="4"/>
        </w:numPr>
        <w:pBdr>
          <w:top w:val="nil"/>
          <w:left w:val="nil"/>
          <w:bottom w:val="nil"/>
          <w:right w:val="nil"/>
          <w:between w:val="nil"/>
        </w:pBdr>
        <w:jc w:val="both"/>
        <w:rPr>
          <w:sz w:val="28"/>
          <w:szCs w:val="28"/>
        </w:rPr>
      </w:pPr>
      <w:r>
        <w:rPr>
          <w:color w:val="000000"/>
          <w:sz w:val="28"/>
          <w:szCs w:val="28"/>
        </w:rPr>
        <w:t>Наказ МОНУ від 03.08.2022 № 698 «Зарубіжна література. 10-11 класи. Рівень стандарту. Навчальна програма для закладів загальної середньої освіти» (зі змінами). URL:</w:t>
      </w:r>
      <w:hyperlink r:id="rId20">
        <w:r>
          <w:rPr>
            <w:color w:val="000000"/>
            <w:sz w:val="28"/>
            <w:szCs w:val="28"/>
          </w:rPr>
          <w:t> </w:t>
        </w:r>
      </w:hyperlink>
      <w:hyperlink r:id="rId21">
        <w:r>
          <w:rPr>
            <w:color w:val="000000"/>
            <w:sz w:val="28"/>
            <w:szCs w:val="28"/>
            <w:u w:val="single"/>
          </w:rPr>
          <w:t>https://mon.gov.ua/storage/app/media/zagalna%20serednya/programy-10-11-klas/2022/08/15/navchalna.programa-2022.zarubizhna.literatura-10-11-standart.pdf</w:t>
        </w:r>
      </w:hyperlink>
    </w:p>
    <w:p w14:paraId="7304E14D" w14:textId="77777777" w:rsidR="00F05B49" w:rsidRDefault="00000000">
      <w:pPr>
        <w:widowControl/>
        <w:numPr>
          <w:ilvl w:val="0"/>
          <w:numId w:val="4"/>
        </w:numPr>
        <w:pBdr>
          <w:top w:val="nil"/>
          <w:left w:val="nil"/>
          <w:bottom w:val="nil"/>
          <w:right w:val="nil"/>
          <w:between w:val="nil"/>
        </w:pBdr>
        <w:jc w:val="both"/>
        <w:rPr>
          <w:sz w:val="28"/>
          <w:szCs w:val="28"/>
        </w:rPr>
      </w:pPr>
      <w:r>
        <w:rPr>
          <w:color w:val="000000"/>
          <w:sz w:val="28"/>
          <w:szCs w:val="28"/>
        </w:rPr>
        <w:t>Наказ МОНУ від 03.08.2022 № 698 «Зарубіжна література. 10-11 класи. Профільний рівень. Навчальна програма для закладів загальної середньої освіти» (зі змінами). URL:</w:t>
      </w:r>
      <w:hyperlink r:id="rId22">
        <w:r>
          <w:rPr>
            <w:color w:val="000000"/>
            <w:sz w:val="28"/>
            <w:szCs w:val="28"/>
          </w:rPr>
          <w:t> </w:t>
        </w:r>
      </w:hyperlink>
      <w:hyperlink r:id="rId23">
        <w:r>
          <w:rPr>
            <w:color w:val="000000"/>
            <w:sz w:val="28"/>
            <w:szCs w:val="28"/>
            <w:u w:val="single"/>
          </w:rPr>
          <w:t>https://mon.gov.ua/storage/app/media/zagalna%20serednya/programy-10-</w:t>
        </w:r>
        <w:r>
          <w:rPr>
            <w:color w:val="000000"/>
            <w:sz w:val="28"/>
            <w:szCs w:val="28"/>
            <w:u w:val="single"/>
          </w:rPr>
          <w:lastRenderedPageBreak/>
          <w:t>11-klas/2022/08/15/navchalna.programa-2022.zarubizhna.literatura-10-11-profil.pdf</w:t>
        </w:r>
      </w:hyperlink>
    </w:p>
    <w:p w14:paraId="1D4440BC" w14:textId="77777777" w:rsidR="00F05B49" w:rsidRDefault="00000000">
      <w:pPr>
        <w:widowControl/>
        <w:numPr>
          <w:ilvl w:val="0"/>
          <w:numId w:val="4"/>
        </w:numPr>
        <w:pBdr>
          <w:top w:val="nil"/>
          <w:left w:val="nil"/>
          <w:bottom w:val="nil"/>
          <w:right w:val="nil"/>
          <w:between w:val="nil"/>
        </w:pBdr>
        <w:jc w:val="both"/>
        <w:rPr>
          <w:sz w:val="28"/>
          <w:szCs w:val="28"/>
        </w:rPr>
      </w:pPr>
      <w:r>
        <w:rPr>
          <w:color w:val="000000"/>
          <w:sz w:val="28"/>
          <w:szCs w:val="28"/>
        </w:rPr>
        <w:t>Наказ МОНУ від 03.08.2022 № 698 «Зарубіжна література. 6-9 класи. Навчальна програма для закладів загальної середньої освіти» (зі змінами). URL:</w:t>
      </w:r>
      <w:hyperlink r:id="rId24">
        <w:r>
          <w:rPr>
            <w:color w:val="000000"/>
            <w:sz w:val="28"/>
            <w:szCs w:val="28"/>
          </w:rPr>
          <w:t> </w:t>
        </w:r>
      </w:hyperlink>
      <w:hyperlink r:id="rId25">
        <w:r>
          <w:rPr>
            <w:color w:val="000000"/>
            <w:sz w:val="28"/>
            <w:szCs w:val="28"/>
            <w:u w:val="single"/>
          </w:rPr>
          <w:t>https://mon.gov.ua/storage/app/media/zagalna%20serednya/programy-5-9-klas/2022/08/15/navchalna.programa-2022.zarubizhna.literatura-6-9.pdf</w:t>
        </w:r>
      </w:hyperlink>
    </w:p>
    <w:p w14:paraId="5E742637" w14:textId="77777777" w:rsidR="00F05B49" w:rsidRDefault="00000000">
      <w:pPr>
        <w:widowControl/>
        <w:numPr>
          <w:ilvl w:val="0"/>
          <w:numId w:val="4"/>
        </w:numPr>
        <w:pBdr>
          <w:top w:val="nil"/>
          <w:left w:val="nil"/>
          <w:bottom w:val="nil"/>
          <w:right w:val="nil"/>
          <w:between w:val="nil"/>
        </w:pBdr>
        <w:jc w:val="both"/>
        <w:rPr>
          <w:color w:val="000000"/>
          <w:sz w:val="28"/>
          <w:szCs w:val="28"/>
        </w:rPr>
      </w:pPr>
      <w:r>
        <w:rPr>
          <w:color w:val="000000"/>
          <w:sz w:val="28"/>
          <w:szCs w:val="28"/>
        </w:rPr>
        <w:t xml:space="preserve">Українська асоціація викладачів зарубіжної літератури (УАВЗЛ). URL: </w:t>
      </w:r>
      <w:hyperlink r:id="rId26">
        <w:r>
          <w:rPr>
            <w:color w:val="0000FF"/>
            <w:sz w:val="28"/>
            <w:szCs w:val="28"/>
            <w:u w:val="single"/>
          </w:rPr>
          <w:t>https://www.facebook.com/groups/403599996464025/</w:t>
        </w:r>
      </w:hyperlink>
      <w:r>
        <w:rPr>
          <w:color w:val="000000"/>
          <w:sz w:val="28"/>
          <w:szCs w:val="28"/>
        </w:rPr>
        <w:t xml:space="preserve"> </w:t>
      </w:r>
    </w:p>
    <w:p w14:paraId="28EAF57B" w14:textId="77777777" w:rsidR="00F05B49" w:rsidRDefault="00000000">
      <w:pPr>
        <w:numPr>
          <w:ilvl w:val="0"/>
          <w:numId w:val="4"/>
        </w:numPr>
        <w:pBdr>
          <w:top w:val="nil"/>
          <w:left w:val="nil"/>
          <w:bottom w:val="nil"/>
          <w:right w:val="nil"/>
          <w:between w:val="nil"/>
        </w:pBdr>
        <w:shd w:val="clear" w:color="auto" w:fill="FFFFFF"/>
        <w:tabs>
          <w:tab w:val="left" w:pos="365"/>
        </w:tabs>
        <w:jc w:val="both"/>
        <w:rPr>
          <w:color w:val="000000"/>
          <w:sz w:val="28"/>
          <w:szCs w:val="28"/>
        </w:rPr>
      </w:pPr>
      <w:r>
        <w:rPr>
          <w:color w:val="000000"/>
          <w:sz w:val="28"/>
          <w:szCs w:val="28"/>
        </w:rPr>
        <w:t xml:space="preserve">Шкільний курс зарубіжної літератури: традиції, сучасність, перспективи. </w:t>
      </w:r>
      <w:hyperlink r:id="rId27">
        <w:r>
          <w:rPr>
            <w:color w:val="0000FF"/>
            <w:sz w:val="28"/>
            <w:szCs w:val="28"/>
            <w:u w:val="single"/>
          </w:rPr>
          <w:t>https://www.youtube.com/watch?v=Fa85eWFga3M</w:t>
        </w:r>
      </w:hyperlink>
      <w:r>
        <w:rPr>
          <w:color w:val="000000"/>
          <w:sz w:val="28"/>
          <w:szCs w:val="28"/>
        </w:rPr>
        <w:t xml:space="preserve"> </w:t>
      </w:r>
    </w:p>
    <w:p w14:paraId="58D83FEE" w14:textId="77777777" w:rsidR="00F05B49" w:rsidRDefault="00F05B49">
      <w:pPr>
        <w:widowControl/>
        <w:pBdr>
          <w:top w:val="nil"/>
          <w:left w:val="nil"/>
          <w:bottom w:val="nil"/>
          <w:right w:val="nil"/>
          <w:between w:val="nil"/>
        </w:pBdr>
        <w:spacing w:line="276" w:lineRule="auto"/>
        <w:ind w:left="720"/>
        <w:jc w:val="both"/>
        <w:rPr>
          <w:color w:val="000000"/>
          <w:sz w:val="24"/>
          <w:szCs w:val="24"/>
        </w:rPr>
      </w:pPr>
    </w:p>
    <w:p w14:paraId="7B197BE7" w14:textId="284DCC63" w:rsidR="00F05B49" w:rsidRDefault="00000000">
      <w:pPr>
        <w:pBdr>
          <w:top w:val="nil"/>
          <w:left w:val="nil"/>
          <w:bottom w:val="nil"/>
          <w:right w:val="nil"/>
          <w:between w:val="nil"/>
        </w:pBdr>
        <w:tabs>
          <w:tab w:val="left" w:pos="0"/>
        </w:tabs>
        <w:spacing w:line="242" w:lineRule="auto"/>
        <w:jc w:val="center"/>
        <w:rPr>
          <w:b/>
          <w:i/>
          <w:color w:val="632423"/>
          <w:sz w:val="28"/>
          <w:szCs w:val="28"/>
        </w:rPr>
      </w:pPr>
      <w:r>
        <w:rPr>
          <w:b/>
          <w:i/>
          <w:color w:val="632423"/>
          <w:sz w:val="28"/>
          <w:szCs w:val="28"/>
        </w:rPr>
        <w:t>Детальна інформація щодо вивчення курсу «</w:t>
      </w:r>
      <w:r w:rsidR="00787279" w:rsidRPr="00787279">
        <w:rPr>
          <w:b/>
          <w:bCs/>
          <w:i/>
          <w:iCs/>
          <w:sz w:val="28"/>
          <w:szCs w:val="28"/>
        </w:rPr>
        <w:t>Методика аналізу літературного тексту в ЗЗСО</w:t>
      </w:r>
      <w:r>
        <w:rPr>
          <w:b/>
          <w:i/>
          <w:color w:val="632423"/>
          <w:sz w:val="28"/>
          <w:szCs w:val="28"/>
        </w:rPr>
        <w:t>»</w:t>
      </w:r>
      <w:r>
        <w:rPr>
          <w:i/>
          <w:color w:val="632423"/>
          <w:sz w:val="28"/>
          <w:szCs w:val="28"/>
        </w:rPr>
        <w:t xml:space="preserve"> </w:t>
      </w:r>
      <w:r>
        <w:rPr>
          <w:b/>
          <w:i/>
          <w:color w:val="632423"/>
          <w:sz w:val="28"/>
          <w:szCs w:val="28"/>
        </w:rPr>
        <w:t xml:space="preserve">висвітлена за посиланням </w:t>
      </w:r>
    </w:p>
    <w:p w14:paraId="1BB34315" w14:textId="77777777" w:rsidR="00F05B49" w:rsidRDefault="00000000">
      <w:pPr>
        <w:pBdr>
          <w:top w:val="nil"/>
          <w:left w:val="nil"/>
          <w:bottom w:val="nil"/>
          <w:right w:val="nil"/>
          <w:between w:val="nil"/>
        </w:pBdr>
        <w:tabs>
          <w:tab w:val="left" w:pos="0"/>
        </w:tabs>
        <w:jc w:val="center"/>
        <w:rPr>
          <w:i/>
          <w:color w:val="000000"/>
          <w:sz w:val="28"/>
          <w:szCs w:val="28"/>
        </w:rPr>
      </w:pPr>
      <w:r>
        <w:rPr>
          <w:i/>
          <w:color w:val="0070C0"/>
          <w:sz w:val="28"/>
          <w:szCs w:val="28"/>
        </w:rPr>
        <w:t>https://englishdept.chnu.edu.ua/osvitni-prohramy/opp-anhliiska-mova-ta-zarubizhna-literatura-druhoho-mahisterskoho-rivnia-za-spetsialnistiu-014-serednia-osvita/vybirkovi-dystsypliny-mahisterskoho-rivnia-za-spetsialnistiu-014-serednia-osvita/</w:t>
      </w:r>
    </w:p>
    <w:sectPr w:rsidR="00F05B49">
      <w:pgSz w:w="11910" w:h="16840"/>
      <w:pgMar w:top="510" w:right="567"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0FE93446-7242-4FA6-9961-9803746D74C6}"/>
  </w:font>
  <w:font w:name="Cambria">
    <w:panose1 w:val="02040503050406030204"/>
    <w:charset w:val="CC"/>
    <w:family w:val="roman"/>
    <w:pitch w:val="variable"/>
    <w:sig w:usb0="E00006FF" w:usb1="420024FF" w:usb2="02000000" w:usb3="00000000" w:csb0="0000019F" w:csb1="00000000"/>
    <w:embedRegular r:id="rId2" w:fontKey="{43B98E90-C9BF-4426-81FE-7002669B36DF}"/>
  </w:font>
  <w:font w:name="Tahoma">
    <w:panose1 w:val="020B0604030504040204"/>
    <w:charset w:val="CC"/>
    <w:family w:val="swiss"/>
    <w:pitch w:val="variable"/>
    <w:sig w:usb0="E1002EFF" w:usb1="C000605B" w:usb2="00000029" w:usb3="00000000" w:csb0="000101FF" w:csb1="00000000"/>
    <w:embedRegular r:id="rId3" w:fontKey="{63748042-A904-4804-A099-21CF740F7A4F}"/>
  </w:font>
  <w:font w:name="Calibri">
    <w:panose1 w:val="020F0502020204030204"/>
    <w:charset w:val="CC"/>
    <w:family w:val="swiss"/>
    <w:pitch w:val="variable"/>
    <w:sig w:usb0="E4002EFF" w:usb1="C000247B" w:usb2="00000009" w:usb3="00000000" w:csb0="000001FF" w:csb1="00000000"/>
    <w:embedRegular r:id="rId4" w:fontKey="{0FF5AD13-1E9E-483C-9465-ED891B6C387B}"/>
  </w:font>
  <w:font w:name="Georgia">
    <w:panose1 w:val="02040502050405020303"/>
    <w:charset w:val="00"/>
    <w:family w:val="auto"/>
    <w:pitch w:val="default"/>
    <w:embedRegular r:id="rId5" w:fontKey="{44079B97-B813-4106-84AE-CFB39A5A421C}"/>
    <w:embedItalic r:id="rId6" w:fontKey="{A818E69E-1F2F-482A-9DAC-C55F020B4E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10BBA"/>
    <w:multiLevelType w:val="hybridMultilevel"/>
    <w:tmpl w:val="40F08A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55E2DB5"/>
    <w:multiLevelType w:val="multilevel"/>
    <w:tmpl w:val="47E6A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622641"/>
    <w:multiLevelType w:val="multilevel"/>
    <w:tmpl w:val="6B18CF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244723B"/>
    <w:multiLevelType w:val="multilevel"/>
    <w:tmpl w:val="3B1AD778"/>
    <w:lvl w:ilvl="0">
      <w:numFmt w:val="bullet"/>
      <w:lvlText w:val="•"/>
      <w:lvlJc w:val="left"/>
      <w:pPr>
        <w:ind w:left="1069" w:hanging="360"/>
      </w:pPr>
      <w:rPr>
        <w:rFonts w:ascii="Times New Roman" w:eastAsia="Times New Roman" w:hAnsi="Times New Roman" w:cs="Times New Roman"/>
      </w:rPr>
    </w:lvl>
    <w:lvl w:ilvl="1">
      <w:numFmt w:val="bullet"/>
      <w:lvlText w:val="-"/>
      <w:lvlJc w:val="left"/>
      <w:pPr>
        <w:ind w:left="1789" w:hanging="360"/>
      </w:pPr>
      <w:rPr>
        <w:rFonts w:ascii="Times New Roman" w:eastAsia="Times New Roman" w:hAnsi="Times New Roman" w:cs="Times New Roman"/>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 w15:restartNumberingAfterBreak="0">
    <w:nsid w:val="5D0A139E"/>
    <w:multiLevelType w:val="multilevel"/>
    <w:tmpl w:val="7D56E16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16cid:durableId="1846044204">
    <w:abstractNumId w:val="2"/>
  </w:num>
  <w:num w:numId="2" w16cid:durableId="1725323821">
    <w:abstractNumId w:val="3"/>
  </w:num>
  <w:num w:numId="3" w16cid:durableId="704255897">
    <w:abstractNumId w:val="4"/>
  </w:num>
  <w:num w:numId="4" w16cid:durableId="998117969">
    <w:abstractNumId w:val="1"/>
  </w:num>
  <w:num w:numId="5" w16cid:durableId="259611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B49"/>
    <w:rsid w:val="00012705"/>
    <w:rsid w:val="005D7476"/>
    <w:rsid w:val="00787279"/>
    <w:rsid w:val="00F0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8F09D"/>
  <w15:docId w15:val="{006D882F-7B3B-49E7-BDE0-7011EE1C6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UA"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9ED"/>
  </w:style>
  <w:style w:type="paragraph" w:styleId="Heading1">
    <w:name w:val="heading 1"/>
    <w:basedOn w:val="Normal"/>
    <w:uiPriority w:val="9"/>
    <w:qFormat/>
    <w:rsid w:val="000749ED"/>
    <w:pPr>
      <w:ind w:left="321" w:right="516"/>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333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rsid w:val="000749ED"/>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0749ED"/>
    <w:pPr>
      <w:ind w:left="859"/>
      <w:jc w:val="both"/>
    </w:pPr>
    <w:rPr>
      <w:sz w:val="24"/>
      <w:szCs w:val="24"/>
    </w:rPr>
  </w:style>
  <w:style w:type="paragraph" w:styleId="ListParagraph">
    <w:name w:val="List Paragraph"/>
    <w:basedOn w:val="Normal"/>
    <w:link w:val="ListParagraphChar"/>
    <w:uiPriority w:val="99"/>
    <w:qFormat/>
    <w:rsid w:val="000749ED"/>
    <w:pPr>
      <w:ind w:left="859" w:hanging="360"/>
      <w:jc w:val="both"/>
    </w:pPr>
  </w:style>
  <w:style w:type="paragraph" w:customStyle="1" w:styleId="TableParagraph">
    <w:name w:val="Table Paragraph"/>
    <w:basedOn w:val="Normal"/>
    <w:uiPriority w:val="1"/>
    <w:qFormat/>
    <w:rsid w:val="000749ED"/>
    <w:pPr>
      <w:ind w:left="105"/>
    </w:pPr>
  </w:style>
  <w:style w:type="character" w:styleId="Hyperlink">
    <w:name w:val="Hyperlink"/>
    <w:basedOn w:val="DefaultParagraphFont"/>
    <w:uiPriority w:val="99"/>
    <w:unhideWhenUsed/>
    <w:rsid w:val="005B79C8"/>
    <w:rPr>
      <w:color w:val="0000FF" w:themeColor="hyperlink"/>
      <w:u w:val="single"/>
    </w:rPr>
  </w:style>
  <w:style w:type="character" w:styleId="FollowedHyperlink">
    <w:name w:val="FollowedHyperlink"/>
    <w:basedOn w:val="DefaultParagraphFont"/>
    <w:uiPriority w:val="99"/>
    <w:semiHidden/>
    <w:unhideWhenUsed/>
    <w:rsid w:val="005B79C8"/>
    <w:rPr>
      <w:color w:val="800080" w:themeColor="followedHyperlink"/>
      <w:u w:val="single"/>
    </w:rPr>
  </w:style>
  <w:style w:type="table" w:styleId="TableGrid">
    <w:name w:val="Table Grid"/>
    <w:basedOn w:val="TableNormal"/>
    <w:uiPriority w:val="39"/>
    <w:rsid w:val="00D20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6C20"/>
    <w:rPr>
      <w:rFonts w:ascii="Tahoma" w:hAnsi="Tahoma" w:cs="Tahoma"/>
      <w:sz w:val="16"/>
      <w:szCs w:val="16"/>
    </w:rPr>
  </w:style>
  <w:style w:type="character" w:customStyle="1" w:styleId="BalloonTextChar">
    <w:name w:val="Balloon Text Char"/>
    <w:basedOn w:val="DefaultParagraphFont"/>
    <w:link w:val="BalloonText"/>
    <w:uiPriority w:val="99"/>
    <w:semiHidden/>
    <w:rsid w:val="00F46C20"/>
    <w:rPr>
      <w:rFonts w:ascii="Tahoma" w:eastAsia="Times New Roman" w:hAnsi="Tahoma" w:cs="Tahoma"/>
      <w:sz w:val="16"/>
      <w:szCs w:val="16"/>
      <w:lang w:val="uk-UA"/>
    </w:rPr>
  </w:style>
  <w:style w:type="paragraph" w:customStyle="1" w:styleId="Default">
    <w:name w:val="Default"/>
    <w:rsid w:val="007412CF"/>
    <w:pPr>
      <w:widowControl/>
      <w:adjustRightInd w:val="0"/>
    </w:pPr>
    <w:rPr>
      <w:color w:val="000000"/>
      <w:sz w:val="24"/>
      <w:szCs w:val="24"/>
      <w:lang w:val="ru-RU"/>
    </w:rPr>
  </w:style>
  <w:style w:type="character" w:customStyle="1" w:styleId="iudoqc">
    <w:name w:val="iudoqc"/>
    <w:basedOn w:val="DefaultParagraphFont"/>
    <w:rsid w:val="00242E85"/>
  </w:style>
  <w:style w:type="character" w:customStyle="1" w:styleId="1">
    <w:name w:val="Неразрешенное упоминание1"/>
    <w:basedOn w:val="DefaultParagraphFont"/>
    <w:uiPriority w:val="99"/>
    <w:semiHidden/>
    <w:unhideWhenUsed/>
    <w:rsid w:val="003B13FB"/>
    <w:rPr>
      <w:color w:val="605E5C"/>
      <w:shd w:val="clear" w:color="auto" w:fill="E1DFDD"/>
    </w:rPr>
  </w:style>
  <w:style w:type="paragraph" w:styleId="NormalWeb">
    <w:name w:val="Normal (Web)"/>
    <w:basedOn w:val="Normal"/>
    <w:uiPriority w:val="99"/>
    <w:unhideWhenUsed/>
    <w:rsid w:val="00FE500F"/>
    <w:pPr>
      <w:widowControl/>
      <w:spacing w:before="100" w:beforeAutospacing="1" w:after="100" w:afterAutospacing="1"/>
    </w:pPr>
    <w:rPr>
      <w:sz w:val="24"/>
      <w:szCs w:val="24"/>
      <w:lang w:eastAsia="uk-UA"/>
    </w:rPr>
  </w:style>
  <w:style w:type="paragraph" w:customStyle="1" w:styleId="docdata">
    <w:name w:val="docdata"/>
    <w:aliases w:val="docy,v5,12343,baiaagaaboqcaaadxigaaauxlaaaaaaaaaaaaaaaaaaaaaaaaaaaaaaaaaaaaaaaaaaaaaaaaaaaaaaaaaaaaaaaaaaaaaaaaaaaaaaaaaaaaaaaaaaaaaaaaaaaaaaaaaaaaaaaaaaaaaaaaaaaaaaaaaaaaaaaaaaaaaaaaaaaaaaaaaaaaaaaaaaaaaaaaaaaaaaaaaaaaaaaaaaaaaaaaaaaaaaaaaaaaaa"/>
    <w:basedOn w:val="Normal"/>
    <w:rsid w:val="00FE500F"/>
    <w:pPr>
      <w:widowControl/>
      <w:spacing w:before="100" w:beforeAutospacing="1" w:after="100" w:afterAutospacing="1"/>
    </w:pPr>
    <w:rPr>
      <w:sz w:val="24"/>
      <w:szCs w:val="24"/>
      <w:lang w:val="ru-RU"/>
    </w:rPr>
  </w:style>
  <w:style w:type="character" w:customStyle="1" w:styleId="2">
    <w:name w:val="Неразрешенное упоминание2"/>
    <w:basedOn w:val="DefaultParagraphFont"/>
    <w:uiPriority w:val="99"/>
    <w:semiHidden/>
    <w:unhideWhenUsed/>
    <w:rsid w:val="00371D03"/>
    <w:rPr>
      <w:color w:val="605E5C"/>
      <w:shd w:val="clear" w:color="auto" w:fill="E1DFDD"/>
    </w:rPr>
  </w:style>
  <w:style w:type="character" w:styleId="Emphasis">
    <w:name w:val="Emphasis"/>
    <w:basedOn w:val="DefaultParagraphFont"/>
    <w:uiPriority w:val="20"/>
    <w:qFormat/>
    <w:rsid w:val="00042370"/>
    <w:rPr>
      <w:i/>
      <w:iCs/>
    </w:rPr>
  </w:style>
  <w:style w:type="character" w:customStyle="1" w:styleId="Heading3Char">
    <w:name w:val="Heading 3 Char"/>
    <w:basedOn w:val="DefaultParagraphFont"/>
    <w:link w:val="Heading3"/>
    <w:uiPriority w:val="9"/>
    <w:semiHidden/>
    <w:rsid w:val="00D3333E"/>
    <w:rPr>
      <w:rFonts w:asciiTheme="majorHAnsi" w:eastAsiaTheme="majorEastAsia" w:hAnsiTheme="majorHAnsi" w:cstheme="majorBidi"/>
      <w:color w:val="243F60" w:themeColor="accent1" w:themeShade="7F"/>
      <w:sz w:val="24"/>
      <w:szCs w:val="24"/>
      <w:lang w:val="uk-UA"/>
    </w:rPr>
  </w:style>
  <w:style w:type="character" w:customStyle="1" w:styleId="go">
    <w:name w:val="go"/>
    <w:basedOn w:val="DefaultParagraphFont"/>
    <w:rsid w:val="00D3333E"/>
  </w:style>
  <w:style w:type="character" w:customStyle="1" w:styleId="qu">
    <w:name w:val="qu"/>
    <w:basedOn w:val="DefaultParagraphFont"/>
    <w:rsid w:val="00F574FE"/>
  </w:style>
  <w:style w:type="character" w:customStyle="1" w:styleId="gd">
    <w:name w:val="gd"/>
    <w:basedOn w:val="DefaultParagraphFont"/>
    <w:rsid w:val="00F574FE"/>
  </w:style>
  <w:style w:type="character" w:customStyle="1" w:styleId="markedcontent">
    <w:name w:val="markedcontent"/>
    <w:basedOn w:val="DefaultParagraphFont"/>
    <w:rsid w:val="00D233DC"/>
  </w:style>
  <w:style w:type="paragraph" w:customStyle="1" w:styleId="20">
    <w:name w:val="Абзац списку2"/>
    <w:basedOn w:val="Normal"/>
    <w:rsid w:val="00C822CC"/>
    <w:pPr>
      <w:widowControl/>
      <w:ind w:left="720"/>
      <w:contextualSpacing/>
    </w:pPr>
    <w:rPr>
      <w:rFonts w:eastAsia="Calibri"/>
      <w:sz w:val="28"/>
      <w:szCs w:val="24"/>
      <w:lang w:val="ru-RU"/>
    </w:rPr>
  </w:style>
  <w:style w:type="character" w:customStyle="1" w:styleId="BodyTextChar">
    <w:name w:val="Body Text Char"/>
    <w:basedOn w:val="DefaultParagraphFont"/>
    <w:link w:val="BodyText"/>
    <w:uiPriority w:val="1"/>
    <w:rsid w:val="00B30E6F"/>
    <w:rPr>
      <w:rFonts w:ascii="Times New Roman" w:eastAsia="Times New Roman" w:hAnsi="Times New Roman" w:cs="Times New Roman"/>
      <w:sz w:val="24"/>
      <w:szCs w:val="24"/>
      <w:lang w:val="uk-UA"/>
    </w:rPr>
  </w:style>
  <w:style w:type="paragraph" w:customStyle="1" w:styleId="10">
    <w:name w:val="Абзац списку1"/>
    <w:basedOn w:val="Normal"/>
    <w:rsid w:val="00B30E6F"/>
    <w:pPr>
      <w:widowControl/>
      <w:ind w:left="720"/>
      <w:contextualSpacing/>
    </w:pPr>
    <w:rPr>
      <w:rFonts w:eastAsia="Calibri"/>
      <w:sz w:val="28"/>
      <w:szCs w:val="24"/>
      <w:lang w:val="ru-RU"/>
    </w:rPr>
  </w:style>
  <w:style w:type="paragraph" w:customStyle="1" w:styleId="zfr3q">
    <w:name w:val="zfr3q"/>
    <w:basedOn w:val="Normal"/>
    <w:rsid w:val="00D31849"/>
    <w:pPr>
      <w:widowControl/>
      <w:spacing w:before="100" w:beforeAutospacing="1" w:after="100" w:afterAutospacing="1"/>
    </w:pPr>
    <w:rPr>
      <w:sz w:val="24"/>
      <w:szCs w:val="24"/>
      <w:lang/>
    </w:rPr>
  </w:style>
  <w:style w:type="character" w:customStyle="1" w:styleId="c9dxtc">
    <w:name w:val="c9dxtc"/>
    <w:basedOn w:val="DefaultParagraphFont"/>
    <w:rsid w:val="00D31849"/>
  </w:style>
  <w:style w:type="character" w:styleId="UnresolvedMention">
    <w:name w:val="Unresolved Mention"/>
    <w:basedOn w:val="DefaultParagraphFont"/>
    <w:uiPriority w:val="99"/>
    <w:semiHidden/>
    <w:unhideWhenUsed/>
    <w:rsid w:val="0090254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character" w:customStyle="1" w:styleId="ListParagraphChar">
    <w:name w:val="List Paragraph Char"/>
    <w:link w:val="ListParagraph"/>
    <w:uiPriority w:val="99"/>
    <w:locked/>
    <w:rsid w:val="00012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tliterature.chnu.edu.ua/pro-kafedru/spivrobitnyky/alona-romanivna-tychinina/" TargetMode="External"/><Relationship Id="rId13" Type="http://schemas.openxmlformats.org/officeDocument/2006/relationships/hyperlink" Target="http://www.academia.edu" TargetMode="External"/><Relationship Id="rId18" Type="http://schemas.openxmlformats.org/officeDocument/2006/relationships/hyperlink" Target="https://zl.kiev.ua" TargetMode="External"/><Relationship Id="rId26" Type="http://schemas.openxmlformats.org/officeDocument/2006/relationships/hyperlink" Target="https://www.facebook.com/groups/403599996464025/" TargetMode="External"/><Relationship Id="rId3" Type="http://schemas.openxmlformats.org/officeDocument/2006/relationships/styles" Target="styles.xml"/><Relationship Id="rId21" Type="http://schemas.openxmlformats.org/officeDocument/2006/relationships/hyperlink" Target="https://mon.gov.ua/storage/app/media/zagalna%20serednya/programy-10-11-klas/2022/08/15/navchalna.programa-2022.zarubizhna.literatura-10-11-standart.pdf" TargetMode="External"/><Relationship Id="rId7" Type="http://schemas.openxmlformats.org/officeDocument/2006/relationships/hyperlink" Target="http://philology.chnu.edu.ua/?page_id=286" TargetMode="External"/><Relationship Id="rId12" Type="http://schemas.openxmlformats.org/officeDocument/2006/relationships/hyperlink" Target="https://www.chnu.edu.ua/universytet/normatyvni-dokumenty/polozhennia-pro-vyiavlennia-ta-zapobihannia-akademichnomu-plahiatu-u-chernivetskomu-natsionalnomu-universyteti-imeni-yuriia-fedkovycha/" TargetMode="External"/><Relationship Id="rId17" Type="http://schemas.openxmlformats.org/officeDocument/2006/relationships/hyperlink" Target="https://access.clarivate.com/login?app=wos&amp;alternative=true&amp;shibShireURL=https:%2F%2Fwww.webofknowledge.com%2F%3Fauth%3DShibboleth&amp;shibReturnURL=https:%2F%2Fwww.webofknowledge.com%2F%3Fmode%3DNextgen%26action%3Dtransfer%26path%3D%252Fwos%252Fwoscc%252Fbasic-search%26DestApp%3DUA&amp;referrer=mode%3DNextgen%26path%3D%252Fwos%252Fwoscc%252Fbasic-search%26DestApp%3DUA%26action%3Dtransfer&amp;roaming=true" TargetMode="External"/><Relationship Id="rId25" Type="http://schemas.openxmlformats.org/officeDocument/2006/relationships/hyperlink" Target="https://mon.gov.ua/storage/app/media/zagalna%20serednya/programy-5-9-klas/2022/08/15/navchalna.programa-2022.zarubizhna.literatura-6-9.pdf" TargetMode="External"/><Relationship Id="rId2" Type="http://schemas.openxmlformats.org/officeDocument/2006/relationships/numbering" Target="numbering.xml"/><Relationship Id="rId16" Type="http://schemas.openxmlformats.org/officeDocument/2006/relationships/hyperlink" Target="https://www.scopus.com/home.uri" TargetMode="External"/><Relationship Id="rId20" Type="http://schemas.openxmlformats.org/officeDocument/2006/relationships/hyperlink" Target="https://mon.gov.ua/storage/app/media/zagalna%20serednya/programy-10-11-klas/2022/08/15/navchalna.programa-2022.zarubizhna.literatura-10-11-standart.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chnu.edu.ua/media/jxdbs0zb/etychnyi-kodeks-chernivetskoho-natsionalnoho-universytetu.pdf" TargetMode="External"/><Relationship Id="rId24" Type="http://schemas.openxmlformats.org/officeDocument/2006/relationships/hyperlink" Target="https://mon.gov.ua/storage/app/media/zagalna%20serednya/programy-5-9-klas/2022/08/15/navchalna.programa-2022.zarubizhna.literatura-6-9.pdf" TargetMode="External"/><Relationship Id="rId5" Type="http://schemas.openxmlformats.org/officeDocument/2006/relationships/webSettings" Target="webSettings.xml"/><Relationship Id="rId15" Type="http://schemas.openxmlformats.org/officeDocument/2006/relationships/hyperlink" Target="https://scholar.google.com.ua/schhp?hl=ru&amp;authuser=2" TargetMode="External"/><Relationship Id="rId23" Type="http://schemas.openxmlformats.org/officeDocument/2006/relationships/hyperlink" Target="https://mon.gov.ua/storage/app/media/zagalna%20serednya/programy-10-11-klas/2022/08/15/navchalna.programa-2022.zarubizhna.literatura-10-11-profil.pdf" TargetMode="External"/><Relationship Id="rId28" Type="http://schemas.openxmlformats.org/officeDocument/2006/relationships/fontTable" Target="fontTable.xml"/><Relationship Id="rId10" Type="http://schemas.openxmlformats.org/officeDocument/2006/relationships/hyperlink" Target="https://moodle.chnu.edu.ua/course/view.php?id=7464" TargetMode="External"/><Relationship Id="rId19" Type="http://schemas.openxmlformats.org/officeDocument/2006/relationships/hyperlink" Target="https://osvita.ua/doc/files/news/520/52062/new-school.pdf" TargetMode="External"/><Relationship Id="rId4" Type="http://schemas.openxmlformats.org/officeDocument/2006/relationships/settings" Target="settings.xml"/><Relationship Id="rId9" Type="http://schemas.openxmlformats.org/officeDocument/2006/relationships/hyperlink" Target="mailto:a.tychinina@chnu.edu.ua" TargetMode="External"/><Relationship Id="rId14" Type="http://schemas.openxmlformats.org/officeDocument/2006/relationships/hyperlink" Target="https://archer.chnu.edu.ua" TargetMode="External"/><Relationship Id="rId22" Type="http://schemas.openxmlformats.org/officeDocument/2006/relationships/hyperlink" Target="https://mon.gov.ua/storage/app/media/zagalna%20serednya/programy-10-11-klas/2022/08/15/navchalna.programa-2022.zarubizhna.literatura-10-11-profil.pdf" TargetMode="External"/><Relationship Id="rId27" Type="http://schemas.openxmlformats.org/officeDocument/2006/relationships/hyperlink" Target="https://www.youtube.com/watch?v=Fa85eWFga3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ntF4addDRS3I1QR7zrL1cTtM2w==">CgMxLjAyCGguZ2pkZ3hzOAByITF6WU1LNWU3a3BYRURZZkU3ZTBzLUI1WS0tTnBIX1Jsbg==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1942</Words>
  <Characters>11074</Characters>
  <Application>Microsoft Office Word</Application>
  <DocSecurity>0</DocSecurity>
  <Lines>92</Lines>
  <Paragraphs>25</Paragraphs>
  <ScaleCrop>false</ScaleCrop>
  <Company/>
  <LinksUpToDate>false</LinksUpToDate>
  <CharactersWithSpaces>12991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Мастер</dc:creator>
  <cp:lastModifiedBy>Пользователь</cp:lastModifiedBy>
  <cp:revision>3</cp:revision>
  <dcterms:created xsi:type="dcterms:W3CDTF">2025-02-17T08:45:00Z</dcterms:created>
  <dcterms:modified xsi:type="dcterms:W3CDTF">2025-02-17T08:45:00Z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2020-05-09T00:00:00Z</vt:lpwstr>
  </property>
  <property fmtid="{D5CDD505-2E9C-101B-9397-08002B2CF9AE}" pid="3" name="Creator">
    <vt:lpwstr>Acrobat PDFMaker 20 для Word</vt:lpwstr>
  </property>
  <property fmtid="{D5CDD505-2E9C-101B-9397-08002B2CF9AE}" pid="4" name="LastSaved">
    <vt:lpwstr>2020-11-23T00:00:00Z</vt:lpwstr>
  </property>
</Properties>
</file>