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-767080</wp:posOffset>
            </wp:positionH>
            <wp:positionV relativeFrom="paragraph">
              <wp:posOffset>-190501</wp:posOffset>
            </wp:positionV>
            <wp:extent cx="1114344" cy="103822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BF006E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BF006E">
        <w:rPr>
          <w:b/>
          <w:color w:val="632423" w:themeColor="accent2" w:themeShade="80"/>
          <w:sz w:val="28"/>
          <w:szCs w:val="28"/>
        </w:rPr>
        <w:t>«</w:t>
      </w:r>
      <w:r w:rsidR="00BD5BE8">
        <w:rPr>
          <w:b/>
          <w:bCs/>
          <w:color w:val="632423" w:themeColor="accent2" w:themeShade="80"/>
          <w:sz w:val="28"/>
          <w:szCs w:val="28"/>
        </w:rPr>
        <w:t>Літературознавчий аналіз тексту</w:t>
      </w:r>
      <w:r w:rsidRPr="00BF006E">
        <w:rPr>
          <w:b/>
          <w:bCs/>
          <w:color w:val="632423" w:themeColor="accent2" w:themeShade="80"/>
          <w:sz w:val="28"/>
          <w:szCs w:val="28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вибіркова</w:t>
      </w:r>
      <w:r w:rsidR="00DA3B09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765D6A">
        <w:rPr>
          <w:rFonts w:eastAsiaTheme="minorHAnsi"/>
          <w:i/>
          <w:color w:val="000000" w:themeColor="text1"/>
          <w:sz w:val="28"/>
          <w:szCs w:val="28"/>
        </w:rPr>
        <w:t>3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CB25A6">
        <w:rPr>
          <w:rFonts w:eastAsiaTheme="minorHAnsi"/>
          <w:i/>
          <w:color w:val="000000" w:themeColor="text1"/>
          <w:sz w:val="28"/>
          <w:szCs w:val="28"/>
        </w:rPr>
        <w:t>и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6376"/>
      </w:tblGrid>
      <w:tr w:rsidR="00CA1254" w:rsidTr="004016E9">
        <w:tc>
          <w:tcPr>
            <w:tcW w:w="3431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376" w:type="dxa"/>
          </w:tcPr>
          <w:p w:rsidR="00CA1254" w:rsidRPr="00765D6A" w:rsidRDefault="00093991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765D6A">
              <w:rPr>
                <w:sz w:val="28"/>
                <w:szCs w:val="28"/>
              </w:rPr>
              <w:t>Українська мова та література</w:t>
            </w:r>
          </w:p>
        </w:tc>
      </w:tr>
      <w:tr w:rsidR="00D075F7" w:rsidTr="004016E9">
        <w:tc>
          <w:tcPr>
            <w:tcW w:w="3431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376" w:type="dxa"/>
          </w:tcPr>
          <w:p w:rsidR="00D075F7" w:rsidRPr="00C25CC9" w:rsidRDefault="004016E9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C25CC9">
              <w:rPr>
                <w:sz w:val="28"/>
                <w:szCs w:val="28"/>
              </w:rPr>
              <w:t xml:space="preserve">В11 </w:t>
            </w:r>
            <w:r w:rsidR="00093991" w:rsidRPr="00C25CC9">
              <w:rPr>
                <w:bCs/>
                <w:sz w:val="28"/>
                <w:szCs w:val="28"/>
              </w:rPr>
              <w:t>Філологія</w:t>
            </w:r>
          </w:p>
        </w:tc>
      </w:tr>
      <w:tr w:rsidR="00D075F7" w:rsidTr="004016E9">
        <w:tc>
          <w:tcPr>
            <w:tcW w:w="3431" w:type="dxa"/>
          </w:tcPr>
          <w:p w:rsidR="00D075F7" w:rsidRDefault="00D075F7" w:rsidP="00093991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76" w:type="dxa"/>
          </w:tcPr>
          <w:p w:rsidR="00D075F7" w:rsidRPr="00C25CC9" w:rsidRDefault="004016E9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C25CC9">
              <w:rPr>
                <w:sz w:val="28"/>
                <w:szCs w:val="28"/>
              </w:rPr>
              <w:t>В</w:t>
            </w:r>
            <w:r w:rsidR="00093991" w:rsidRPr="00C25CC9">
              <w:rPr>
                <w:sz w:val="28"/>
                <w:szCs w:val="28"/>
              </w:rPr>
              <w:t xml:space="preserve"> Гуманітарні науки</w:t>
            </w:r>
          </w:p>
        </w:tc>
      </w:tr>
      <w:tr w:rsidR="00D075F7" w:rsidTr="004016E9">
        <w:tc>
          <w:tcPr>
            <w:tcW w:w="3431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76" w:type="dxa"/>
          </w:tcPr>
          <w:p w:rsidR="00D075F7" w:rsidRPr="00765D6A" w:rsidRDefault="00093991" w:rsidP="00093991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765D6A">
              <w:rPr>
                <w:bCs/>
                <w:sz w:val="28"/>
                <w:szCs w:val="28"/>
              </w:rPr>
              <w:t>другий</w:t>
            </w:r>
            <w:r w:rsidR="00D075F7" w:rsidRPr="00765D6A">
              <w:rPr>
                <w:bCs/>
                <w:sz w:val="28"/>
                <w:szCs w:val="28"/>
              </w:rPr>
              <w:t xml:space="preserve"> (</w:t>
            </w:r>
            <w:r w:rsidRPr="00765D6A">
              <w:rPr>
                <w:bCs/>
                <w:sz w:val="28"/>
                <w:szCs w:val="28"/>
              </w:rPr>
              <w:t>магістер</w:t>
            </w:r>
            <w:r w:rsidR="00D075F7" w:rsidRPr="00765D6A">
              <w:rPr>
                <w:bCs/>
                <w:sz w:val="28"/>
                <w:szCs w:val="28"/>
              </w:rPr>
              <w:t xml:space="preserve">ський) </w:t>
            </w:r>
          </w:p>
        </w:tc>
      </w:tr>
      <w:tr w:rsidR="00D075F7" w:rsidTr="004016E9">
        <w:tc>
          <w:tcPr>
            <w:tcW w:w="3431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76" w:type="dxa"/>
          </w:tcPr>
          <w:p w:rsidR="00D075F7" w:rsidRPr="00765D6A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765D6A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D075F7" w:rsidTr="004016E9">
        <w:tc>
          <w:tcPr>
            <w:tcW w:w="3431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376" w:type="dxa"/>
          </w:tcPr>
          <w:p w:rsidR="00D075F7" w:rsidRPr="00765D6A" w:rsidRDefault="00765D6A" w:rsidP="00B07FA3">
            <w:pPr>
              <w:jc w:val="both"/>
              <w:rPr>
                <w:sz w:val="28"/>
                <w:szCs w:val="28"/>
              </w:rPr>
            </w:pPr>
            <w:r w:rsidRPr="00765D6A">
              <w:rPr>
                <w:sz w:val="28"/>
                <w:szCs w:val="28"/>
              </w:rPr>
              <w:t>Тичініна Альона Романівна</w:t>
            </w:r>
            <w:r w:rsidR="00D075F7" w:rsidRPr="00765D6A">
              <w:rPr>
                <w:sz w:val="28"/>
                <w:szCs w:val="28"/>
              </w:rPr>
              <w:t xml:space="preserve"> – кандидат філологічних наук, доцент, доцент кафедри зарубіжної літератури та теорії літератури</w:t>
            </w:r>
            <w:r w:rsidRPr="00765D6A">
              <w:rPr>
                <w:sz w:val="28"/>
                <w:szCs w:val="28"/>
              </w:rPr>
              <w:t>, заступник декана філологічного факультету з наукової роботи</w:t>
            </w:r>
          </w:p>
          <w:p w:rsidR="00D075F7" w:rsidRPr="00765D6A" w:rsidRDefault="00765D6A" w:rsidP="00B07FA3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r w:rsidRPr="00765D6A">
                <w:rPr>
                  <w:rStyle w:val="a6"/>
                  <w:b/>
                  <w:i/>
                  <w:iCs/>
                  <w:sz w:val="28"/>
                  <w:szCs w:val="28"/>
                </w:rPr>
                <w:t>https://wtliterature.chnu.edu.ua/pro-kafedru/spivrobitnyky/alona-romanivna-tychinina/</w:t>
              </w:r>
            </w:hyperlink>
            <w:r w:rsidRPr="00765D6A">
              <w:rPr>
                <w:b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D075F7" w:rsidTr="004016E9">
        <w:tc>
          <w:tcPr>
            <w:tcW w:w="3431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376" w:type="dxa"/>
          </w:tcPr>
          <w:p w:rsidR="00D075F7" w:rsidRPr="00765D6A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765D6A">
              <w:rPr>
                <w:sz w:val="28"/>
                <w:szCs w:val="28"/>
              </w:rPr>
              <w:t>+38</w:t>
            </w:r>
            <w:r w:rsidRPr="00765D6A">
              <w:rPr>
                <w:bCs/>
                <w:color w:val="000000"/>
                <w:kern w:val="24"/>
                <w:sz w:val="28"/>
                <w:szCs w:val="28"/>
              </w:rPr>
              <w:t>0</w:t>
            </w:r>
            <w:r w:rsidR="00765D6A" w:rsidRPr="00765D6A">
              <w:rPr>
                <w:bCs/>
                <w:color w:val="000000"/>
                <w:kern w:val="24"/>
                <w:sz w:val="28"/>
                <w:szCs w:val="28"/>
              </w:rPr>
              <w:t>992255201</w:t>
            </w:r>
          </w:p>
        </w:tc>
      </w:tr>
      <w:tr w:rsidR="00D075F7" w:rsidTr="004016E9">
        <w:tc>
          <w:tcPr>
            <w:tcW w:w="3431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76" w:type="dxa"/>
          </w:tcPr>
          <w:p w:rsidR="00D075F7" w:rsidRPr="00765D6A" w:rsidRDefault="00765D6A" w:rsidP="00B07FA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hyperlink r:id="rId8" w:history="1">
              <w:r w:rsidRPr="00765D6A">
                <w:rPr>
                  <w:rStyle w:val="a6"/>
                  <w:b/>
                  <w:bCs/>
                  <w:color w:val="0047AB"/>
                  <w:sz w:val="28"/>
                  <w:szCs w:val="28"/>
                  <w:shd w:val="clear" w:color="auto" w:fill="FFFFFF"/>
                </w:rPr>
                <w:t>a.tychinina@chnu.edu.ua</w:t>
              </w:r>
            </w:hyperlink>
            <w:r w:rsidRPr="00765D6A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075F7" w:rsidTr="004016E9">
        <w:tc>
          <w:tcPr>
            <w:tcW w:w="3431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BD5BE8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BD5BE8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76" w:type="dxa"/>
          </w:tcPr>
          <w:p w:rsidR="00D075F7" w:rsidRPr="00765D6A" w:rsidRDefault="00765D6A" w:rsidP="00B07FA3">
            <w:pPr>
              <w:pStyle w:val="TableParagraph"/>
              <w:ind w:left="0"/>
              <w:jc w:val="both"/>
              <w:rPr>
                <w:iCs/>
                <w:sz w:val="28"/>
                <w:szCs w:val="28"/>
              </w:rPr>
            </w:pPr>
            <w:hyperlink r:id="rId9" w:history="1">
              <w:r w:rsidRPr="00765D6A">
                <w:rPr>
                  <w:rStyle w:val="a6"/>
                  <w:iCs/>
                  <w:sz w:val="28"/>
                  <w:szCs w:val="28"/>
                </w:rPr>
                <w:t>https://moodle.chnu.edu.ua/course/view.php?id=4043</w:t>
              </w:r>
            </w:hyperlink>
            <w:r w:rsidRPr="00765D6A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D075F7" w:rsidTr="004016E9">
        <w:tc>
          <w:tcPr>
            <w:tcW w:w="3431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76" w:type="dxa"/>
          </w:tcPr>
          <w:p w:rsidR="00D075F7" w:rsidRPr="00765D6A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765D6A">
              <w:rPr>
                <w:bCs/>
                <w:kern w:val="24"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0D0B52" w:rsidRDefault="000D0B52" w:rsidP="004016E9">
      <w:pPr>
        <w:spacing w:line="276" w:lineRule="auto"/>
        <w:ind w:firstLine="567"/>
        <w:jc w:val="both"/>
        <w:rPr>
          <w:sz w:val="28"/>
          <w:szCs w:val="36"/>
        </w:rPr>
      </w:pPr>
      <w:r>
        <w:rPr>
          <w:b/>
          <w:bCs/>
          <w:sz w:val="28"/>
          <w:szCs w:val="36"/>
        </w:rPr>
        <w:t>Вибіркова д</w:t>
      </w:r>
      <w:r w:rsidRPr="000D0B52">
        <w:rPr>
          <w:b/>
          <w:bCs/>
          <w:sz w:val="28"/>
          <w:szCs w:val="36"/>
        </w:rPr>
        <w:t>исциплін</w:t>
      </w:r>
      <w:r>
        <w:rPr>
          <w:b/>
          <w:bCs/>
          <w:sz w:val="28"/>
          <w:szCs w:val="36"/>
        </w:rPr>
        <w:t>а</w:t>
      </w:r>
      <w:r w:rsidRPr="000D0B52">
        <w:rPr>
          <w:b/>
          <w:bCs/>
          <w:sz w:val="28"/>
          <w:szCs w:val="36"/>
        </w:rPr>
        <w:t xml:space="preserve"> «Літературознавчий аналіз тексту» </w:t>
      </w:r>
      <w:r>
        <w:rPr>
          <w:sz w:val="28"/>
          <w:szCs w:val="36"/>
        </w:rPr>
        <w:t>спрямована на</w:t>
      </w:r>
      <w:r w:rsidRPr="000D0B52">
        <w:rPr>
          <w:sz w:val="28"/>
          <w:szCs w:val="36"/>
        </w:rPr>
        <w:t xml:space="preserve"> формуванн</w:t>
      </w:r>
      <w:r>
        <w:rPr>
          <w:sz w:val="28"/>
          <w:szCs w:val="36"/>
        </w:rPr>
        <w:t>я</w:t>
      </w:r>
      <w:r w:rsidRPr="000D0B52">
        <w:rPr>
          <w:sz w:val="28"/>
          <w:szCs w:val="36"/>
        </w:rPr>
        <w:t xml:space="preserve"> у здобувачів освіти цілісного уявлення про принципи та методологію літературознавчої інтерпретації художнього тексту в контексті сучасної </w:t>
      </w:r>
      <w:proofErr w:type="spellStart"/>
      <w:r w:rsidRPr="000D0B52">
        <w:rPr>
          <w:sz w:val="28"/>
          <w:szCs w:val="36"/>
        </w:rPr>
        <w:t>гуманітаристики</w:t>
      </w:r>
      <w:proofErr w:type="spellEnd"/>
      <w:r w:rsidRPr="000D0B52">
        <w:rPr>
          <w:sz w:val="28"/>
          <w:szCs w:val="36"/>
        </w:rPr>
        <w:t>, а також у набутті практичних умінь здійснювати компетентний аналіз літературного твору «</w:t>
      </w:r>
      <w:proofErr w:type="spellStart"/>
      <w:r w:rsidRPr="000D0B52">
        <w:rPr>
          <w:sz w:val="28"/>
          <w:szCs w:val="36"/>
        </w:rPr>
        <w:t>Close</w:t>
      </w:r>
      <w:proofErr w:type="spellEnd"/>
      <w:r w:rsidRPr="000D0B52">
        <w:rPr>
          <w:sz w:val="28"/>
          <w:szCs w:val="36"/>
        </w:rPr>
        <w:t xml:space="preserve"> </w:t>
      </w:r>
      <w:proofErr w:type="spellStart"/>
      <w:r w:rsidRPr="000D0B52">
        <w:rPr>
          <w:sz w:val="28"/>
          <w:szCs w:val="36"/>
        </w:rPr>
        <w:t>reading</w:t>
      </w:r>
      <w:proofErr w:type="spellEnd"/>
      <w:r w:rsidRPr="000D0B52">
        <w:rPr>
          <w:sz w:val="28"/>
          <w:szCs w:val="36"/>
        </w:rPr>
        <w:t xml:space="preserve">» з урахуванням його родової, видової та жанрової специфіки. </w:t>
      </w:r>
    </w:p>
    <w:p w:rsidR="000D0B52" w:rsidRDefault="000D0B52" w:rsidP="00136114">
      <w:pPr>
        <w:spacing w:line="276" w:lineRule="auto"/>
        <w:ind w:firstLine="567"/>
        <w:jc w:val="both"/>
        <w:rPr>
          <w:sz w:val="28"/>
          <w:szCs w:val="36"/>
        </w:rPr>
      </w:pPr>
      <w:r w:rsidRPr="000D0B52">
        <w:rPr>
          <w:sz w:val="28"/>
          <w:szCs w:val="36"/>
        </w:rPr>
        <w:t xml:space="preserve">Завдання курсу передбачають опанування наукового </w:t>
      </w:r>
      <w:proofErr w:type="spellStart"/>
      <w:r w:rsidRPr="000D0B52">
        <w:rPr>
          <w:sz w:val="28"/>
          <w:szCs w:val="36"/>
        </w:rPr>
        <w:t>понятійно</w:t>
      </w:r>
      <w:proofErr w:type="spellEnd"/>
      <w:r w:rsidRPr="000D0B52">
        <w:rPr>
          <w:sz w:val="28"/>
          <w:szCs w:val="36"/>
        </w:rPr>
        <w:t xml:space="preserve">-термінологічного апарату сучасного літературознавства, ознайомлення з провідними теоретичними підходами до аналізу художнього тексту та формування навичок добору адекватної методики інтерпретації залежно від типу й поетики твору. У межах дисципліни здійснюється систематизація та практичне застосування знань щодо основних </w:t>
      </w:r>
      <w:proofErr w:type="spellStart"/>
      <w:r w:rsidRPr="000D0B52">
        <w:rPr>
          <w:sz w:val="28"/>
          <w:szCs w:val="36"/>
        </w:rPr>
        <w:t>методологій</w:t>
      </w:r>
      <w:proofErr w:type="spellEnd"/>
      <w:r w:rsidRPr="000D0B52">
        <w:rPr>
          <w:sz w:val="28"/>
          <w:szCs w:val="36"/>
        </w:rPr>
        <w:t xml:space="preserve"> літературознавчого аналізу, зокрема ідейно-тематичного, жанрового, структурного, біографічного, культурно-історичного, </w:t>
      </w:r>
      <w:proofErr w:type="spellStart"/>
      <w:r w:rsidRPr="000D0B52">
        <w:rPr>
          <w:sz w:val="28"/>
          <w:szCs w:val="36"/>
        </w:rPr>
        <w:t>міфопоетичного</w:t>
      </w:r>
      <w:proofErr w:type="spellEnd"/>
      <w:r w:rsidRPr="000D0B52">
        <w:rPr>
          <w:sz w:val="28"/>
          <w:szCs w:val="36"/>
        </w:rPr>
        <w:t xml:space="preserve">, компаративного, </w:t>
      </w:r>
      <w:proofErr w:type="spellStart"/>
      <w:r w:rsidRPr="000D0B52">
        <w:rPr>
          <w:sz w:val="28"/>
          <w:szCs w:val="36"/>
        </w:rPr>
        <w:t>імагологічного</w:t>
      </w:r>
      <w:proofErr w:type="spellEnd"/>
      <w:r w:rsidRPr="000D0B52">
        <w:rPr>
          <w:sz w:val="28"/>
          <w:szCs w:val="36"/>
        </w:rPr>
        <w:t xml:space="preserve">, </w:t>
      </w:r>
      <w:proofErr w:type="spellStart"/>
      <w:r w:rsidRPr="000D0B52">
        <w:rPr>
          <w:sz w:val="28"/>
          <w:szCs w:val="36"/>
        </w:rPr>
        <w:t>герменевтичного</w:t>
      </w:r>
      <w:proofErr w:type="spellEnd"/>
      <w:r w:rsidRPr="000D0B52">
        <w:rPr>
          <w:sz w:val="28"/>
          <w:szCs w:val="36"/>
        </w:rPr>
        <w:t xml:space="preserve">, рецептивного, наративного, </w:t>
      </w:r>
      <w:proofErr w:type="spellStart"/>
      <w:r w:rsidRPr="000D0B52">
        <w:rPr>
          <w:sz w:val="28"/>
          <w:szCs w:val="36"/>
        </w:rPr>
        <w:t>постструктуралістського</w:t>
      </w:r>
      <w:proofErr w:type="spellEnd"/>
      <w:r w:rsidRPr="000D0B52">
        <w:rPr>
          <w:sz w:val="28"/>
          <w:szCs w:val="36"/>
        </w:rPr>
        <w:t xml:space="preserve">, </w:t>
      </w:r>
      <w:proofErr w:type="spellStart"/>
      <w:r w:rsidRPr="000D0B52">
        <w:rPr>
          <w:sz w:val="28"/>
          <w:szCs w:val="36"/>
        </w:rPr>
        <w:t>інтертекстуального</w:t>
      </w:r>
      <w:proofErr w:type="spellEnd"/>
      <w:r w:rsidRPr="000D0B52">
        <w:rPr>
          <w:sz w:val="28"/>
          <w:szCs w:val="36"/>
        </w:rPr>
        <w:t xml:space="preserve">, інтермедіального та антропологічного підходів до інтерпретації ліричних, епічних і драматичних текстів. </w:t>
      </w:r>
    </w:p>
    <w:p w:rsidR="00093991" w:rsidRPr="000D0B52" w:rsidRDefault="000D0B52" w:rsidP="004016E9">
      <w:pPr>
        <w:spacing w:line="276" w:lineRule="auto"/>
        <w:ind w:firstLine="567"/>
        <w:jc w:val="both"/>
        <w:rPr>
          <w:sz w:val="28"/>
          <w:szCs w:val="36"/>
        </w:rPr>
      </w:pPr>
      <w:r w:rsidRPr="000D0B52">
        <w:rPr>
          <w:sz w:val="28"/>
          <w:szCs w:val="36"/>
        </w:rPr>
        <w:t xml:space="preserve">Опанування курсу сприятиме формуванню аналітичного мислення, розвитку навичок професійного прочитання художнього тексту та орієнтації здобувачів </w:t>
      </w:r>
      <w:r w:rsidRPr="000D0B52">
        <w:rPr>
          <w:sz w:val="28"/>
          <w:szCs w:val="36"/>
        </w:rPr>
        <w:lastRenderedPageBreak/>
        <w:t>освіти в актуальних проблемах сучасної теорії літератури, що є важливим складником фахової підготовки магістрів-філологів.</w:t>
      </w:r>
      <w:r>
        <w:rPr>
          <w:sz w:val="28"/>
          <w:szCs w:val="36"/>
        </w:rPr>
        <w:t xml:space="preserve"> </w:t>
      </w:r>
      <w:r w:rsidRPr="000D0B52">
        <w:rPr>
          <w:rFonts w:eastAsia="Calibri"/>
          <w:sz w:val="28"/>
          <w:szCs w:val="24"/>
        </w:rPr>
        <w:t>Курс відкриває широкі можливості для інтелектуальної інтерпретації художнього тексту та допомагає сформувати професійні компетентності, необхідні для наукової й експертної діяльності у сфері літературознавства.</w:t>
      </w:r>
    </w:p>
    <w:p w:rsidR="000D0B52" w:rsidRDefault="000D0B52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p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:rsidR="000D0B52" w:rsidRDefault="000D0B52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32"/>
        <w:gridCol w:w="8683"/>
      </w:tblGrid>
      <w:tr w:rsidR="000A5E55" w:rsidRPr="000D0B52" w:rsidTr="004A7C83">
        <w:tc>
          <w:tcPr>
            <w:tcW w:w="10141" w:type="dxa"/>
            <w:gridSpan w:val="2"/>
          </w:tcPr>
          <w:p w:rsidR="000A5E55" w:rsidRPr="000D0B52" w:rsidRDefault="000A5E55" w:rsidP="000D0B52">
            <w:pPr>
              <w:pStyle w:val="a4"/>
              <w:tabs>
                <w:tab w:val="left" w:pos="1450"/>
              </w:tabs>
              <w:spacing w:before="6" w:line="276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</w:rPr>
            </w:pPr>
            <w:r w:rsidRPr="000D0B52">
              <w:rPr>
                <w:b/>
                <w:caps/>
                <w:sz w:val="28"/>
                <w:szCs w:val="28"/>
              </w:rPr>
              <w:t>МОДУЛЬ 1.</w:t>
            </w:r>
            <w:r w:rsidR="00DA3B09" w:rsidRPr="000D0B52">
              <w:rPr>
                <w:b/>
                <w:sz w:val="28"/>
                <w:szCs w:val="28"/>
              </w:rPr>
              <w:t xml:space="preserve"> </w:t>
            </w:r>
            <w:r w:rsidR="00093991" w:rsidRPr="000D0B52">
              <w:rPr>
                <w:rFonts w:eastAsia="Calibri"/>
                <w:b/>
                <w:bCs/>
                <w:sz w:val="28"/>
                <w:szCs w:val="28"/>
              </w:rPr>
              <w:t>ЛІТЕРАТУРОЗНАВЧИЙ АНАЛІЗ ЛІРИЧНОГО, ЕПІЧНОГО ТА ДРАМАТИЧНОГО ТЕКСТУ</w:t>
            </w:r>
          </w:p>
        </w:tc>
      </w:tr>
      <w:tr w:rsidR="000A5E55" w:rsidRPr="000D0B52" w:rsidTr="00371D03">
        <w:tc>
          <w:tcPr>
            <w:tcW w:w="1242" w:type="dxa"/>
          </w:tcPr>
          <w:p w:rsidR="000A5E55" w:rsidRPr="000D0B52" w:rsidRDefault="000A5E55" w:rsidP="000D0B52">
            <w:pPr>
              <w:pStyle w:val="a4"/>
              <w:spacing w:before="6" w:line="276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D0B52">
              <w:rPr>
                <w:b/>
                <w:sz w:val="28"/>
                <w:szCs w:val="28"/>
              </w:rPr>
              <w:t>Тема</w:t>
            </w:r>
            <w:r w:rsidRPr="000D0B52">
              <w:rPr>
                <w:b/>
                <w:caps/>
                <w:sz w:val="28"/>
                <w:szCs w:val="28"/>
              </w:rPr>
              <w:t xml:space="preserve"> 1</w:t>
            </w:r>
            <w:r w:rsidR="00275013" w:rsidRPr="000D0B52">
              <w:rPr>
                <w:b/>
                <w:caps/>
                <w:sz w:val="28"/>
                <w:szCs w:val="28"/>
              </w:rPr>
              <w:t>.1</w:t>
            </w:r>
          </w:p>
        </w:tc>
        <w:tc>
          <w:tcPr>
            <w:tcW w:w="8899" w:type="dxa"/>
          </w:tcPr>
          <w:p w:rsidR="000A5E55" w:rsidRPr="000D0B52" w:rsidRDefault="000D0B52" w:rsidP="000D0B52">
            <w:pPr>
              <w:spacing w:line="276" w:lineRule="auto"/>
              <w:ind w:left="-70"/>
              <w:rPr>
                <w:sz w:val="28"/>
                <w:szCs w:val="28"/>
              </w:rPr>
            </w:pPr>
            <w:r w:rsidRPr="000D0B52">
              <w:rPr>
                <w:b/>
                <w:bCs/>
                <w:sz w:val="28"/>
                <w:szCs w:val="28"/>
              </w:rPr>
              <w:t>Аналітичні стратегії роботи з літературним текстом</w:t>
            </w:r>
            <w:r w:rsidRPr="000D0B52">
              <w:rPr>
                <w:sz w:val="28"/>
                <w:szCs w:val="28"/>
              </w:rPr>
              <w:t xml:space="preserve"> (Теорія літературного тексту. Специфіка літературознавчого аналізу. Метод «уважного читання» літературного тексту)</w:t>
            </w:r>
          </w:p>
        </w:tc>
      </w:tr>
      <w:tr w:rsidR="000A5E55" w:rsidRPr="000D0B52" w:rsidTr="00371D03">
        <w:tc>
          <w:tcPr>
            <w:tcW w:w="1242" w:type="dxa"/>
          </w:tcPr>
          <w:p w:rsidR="000A5E55" w:rsidRPr="000D0B52" w:rsidRDefault="000A5E55" w:rsidP="000D0B52">
            <w:pPr>
              <w:pStyle w:val="a4"/>
              <w:spacing w:before="6" w:line="276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D0B52">
              <w:rPr>
                <w:b/>
                <w:sz w:val="28"/>
                <w:szCs w:val="28"/>
              </w:rPr>
              <w:t>Тема</w:t>
            </w:r>
            <w:r w:rsidRPr="000D0B52">
              <w:rPr>
                <w:b/>
                <w:caps/>
                <w:sz w:val="28"/>
                <w:szCs w:val="28"/>
              </w:rPr>
              <w:t xml:space="preserve"> </w:t>
            </w:r>
            <w:r w:rsidR="00275013" w:rsidRPr="000D0B52">
              <w:rPr>
                <w:b/>
                <w:caps/>
                <w:sz w:val="28"/>
                <w:szCs w:val="28"/>
              </w:rPr>
              <w:t>1.</w:t>
            </w:r>
            <w:r w:rsidRPr="000D0B52"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899" w:type="dxa"/>
          </w:tcPr>
          <w:p w:rsidR="000D0B52" w:rsidRPr="000D0B52" w:rsidRDefault="000D0B52" w:rsidP="000D0B52">
            <w:pPr>
              <w:spacing w:line="276" w:lineRule="auto"/>
              <w:ind w:left="-70"/>
              <w:rPr>
                <w:sz w:val="28"/>
                <w:szCs w:val="28"/>
              </w:rPr>
            </w:pPr>
            <w:r w:rsidRPr="000D0B52">
              <w:rPr>
                <w:b/>
                <w:bCs/>
                <w:sz w:val="28"/>
                <w:szCs w:val="28"/>
              </w:rPr>
              <w:t>Поетика епосу та інтерпретаційні стратегії його прочитання</w:t>
            </w:r>
          </w:p>
          <w:p w:rsidR="000A5E55" w:rsidRPr="000D0B52" w:rsidRDefault="000D0B52" w:rsidP="000D0B5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0D0B52">
              <w:rPr>
                <w:sz w:val="28"/>
                <w:szCs w:val="28"/>
              </w:rPr>
              <w:t>(Типи мовлення. Родові, видові та жанрові особливості епічного тексту. Специфіка літературознавчого аналізу епічного тексту)</w:t>
            </w:r>
          </w:p>
        </w:tc>
      </w:tr>
      <w:tr w:rsidR="000A5E55" w:rsidRPr="000D0B52" w:rsidTr="00371D03">
        <w:tc>
          <w:tcPr>
            <w:tcW w:w="1242" w:type="dxa"/>
          </w:tcPr>
          <w:p w:rsidR="000A5E55" w:rsidRPr="000D0B52" w:rsidRDefault="000A5E55" w:rsidP="000D0B52">
            <w:pPr>
              <w:pStyle w:val="a4"/>
              <w:spacing w:before="6" w:line="276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D0B52">
              <w:rPr>
                <w:b/>
                <w:sz w:val="28"/>
                <w:szCs w:val="28"/>
              </w:rPr>
              <w:t>Тема</w:t>
            </w:r>
            <w:r w:rsidRPr="000D0B52">
              <w:rPr>
                <w:b/>
                <w:caps/>
                <w:sz w:val="28"/>
                <w:szCs w:val="28"/>
              </w:rPr>
              <w:t xml:space="preserve"> </w:t>
            </w:r>
            <w:r w:rsidR="00275013" w:rsidRPr="000D0B52">
              <w:rPr>
                <w:b/>
                <w:caps/>
                <w:sz w:val="28"/>
                <w:szCs w:val="28"/>
              </w:rPr>
              <w:t>1.</w:t>
            </w:r>
            <w:r w:rsidR="00093991" w:rsidRPr="000D0B52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:rsidR="000A5E55" w:rsidRPr="000D0B52" w:rsidRDefault="000D0B52" w:rsidP="000D0B52">
            <w:pPr>
              <w:spacing w:line="276" w:lineRule="auto"/>
              <w:ind w:left="-70"/>
              <w:rPr>
                <w:b/>
                <w:bCs/>
                <w:sz w:val="28"/>
                <w:szCs w:val="28"/>
              </w:rPr>
            </w:pPr>
            <w:r w:rsidRPr="000D0B52">
              <w:rPr>
                <w:b/>
                <w:bCs/>
                <w:sz w:val="28"/>
                <w:szCs w:val="28"/>
              </w:rPr>
              <w:t>Родові моделі лірики й драми в системі літературознавчого аналізу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D0B52">
              <w:rPr>
                <w:b/>
                <w:bCs/>
                <w:sz w:val="28"/>
                <w:szCs w:val="28"/>
              </w:rPr>
              <w:t>(</w:t>
            </w:r>
            <w:r w:rsidRPr="000D0B52">
              <w:rPr>
                <w:sz w:val="28"/>
                <w:szCs w:val="28"/>
              </w:rPr>
              <w:t>Родові, видові та жанрові особливості ліричного тексту. Специфіка та аналіз віршованого твору.    Родові, видові та жанрові особливості драми. Специфіка та аналіз драматичного твору)</w:t>
            </w:r>
          </w:p>
        </w:tc>
      </w:tr>
      <w:tr w:rsidR="000A5E55" w:rsidRPr="000D0B52" w:rsidTr="004B5915">
        <w:tc>
          <w:tcPr>
            <w:tcW w:w="10141" w:type="dxa"/>
            <w:gridSpan w:val="2"/>
          </w:tcPr>
          <w:p w:rsidR="000A5E55" w:rsidRPr="000D0B52" w:rsidRDefault="000D0B52" w:rsidP="000D0B52">
            <w:pPr>
              <w:pStyle w:val="a4"/>
              <w:tabs>
                <w:tab w:val="left" w:pos="1450"/>
              </w:tabs>
              <w:spacing w:before="6" w:line="276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</w:rPr>
            </w:pPr>
            <w:r w:rsidRPr="000D0B52">
              <w:rPr>
                <w:b/>
                <w:sz w:val="28"/>
                <w:szCs w:val="28"/>
              </w:rPr>
              <w:t xml:space="preserve">МОДУЛЬ 2. </w:t>
            </w:r>
            <w:r w:rsidRPr="000D0B52">
              <w:rPr>
                <w:b/>
                <w:bCs/>
                <w:sz w:val="28"/>
                <w:szCs w:val="28"/>
              </w:rPr>
              <w:t>АКТУАЛЬНІ МЕТОДОЛОГІЧНІ ПІДХОДИ ДО ІНТЕРПРЕТАЦІЇ ЛІТЕРАТУРНОГО ТЕКСТУ</w:t>
            </w:r>
          </w:p>
        </w:tc>
      </w:tr>
      <w:tr w:rsidR="000A5E55" w:rsidRPr="000D0B52" w:rsidTr="00371D03">
        <w:tc>
          <w:tcPr>
            <w:tcW w:w="1242" w:type="dxa"/>
          </w:tcPr>
          <w:p w:rsidR="000A5E55" w:rsidRPr="000D0B52" w:rsidRDefault="000A5E55" w:rsidP="000D0B52">
            <w:pPr>
              <w:pStyle w:val="a4"/>
              <w:spacing w:before="6" w:line="276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D0B52">
              <w:rPr>
                <w:b/>
                <w:sz w:val="28"/>
                <w:szCs w:val="28"/>
              </w:rPr>
              <w:t>Тема</w:t>
            </w:r>
            <w:r w:rsidRPr="000D0B52">
              <w:rPr>
                <w:b/>
                <w:caps/>
                <w:sz w:val="28"/>
                <w:szCs w:val="28"/>
              </w:rPr>
              <w:t xml:space="preserve"> </w:t>
            </w:r>
            <w:r w:rsidR="00B5200D" w:rsidRPr="000D0B52">
              <w:rPr>
                <w:b/>
                <w:caps/>
                <w:sz w:val="28"/>
                <w:szCs w:val="28"/>
              </w:rPr>
              <w:t>2</w:t>
            </w:r>
            <w:r w:rsidR="00275013" w:rsidRPr="000D0B52">
              <w:rPr>
                <w:b/>
                <w:caps/>
                <w:sz w:val="28"/>
                <w:szCs w:val="28"/>
              </w:rPr>
              <w:t>.</w:t>
            </w:r>
            <w:r w:rsidR="00B5200D" w:rsidRPr="000D0B52">
              <w:rPr>
                <w:b/>
                <w:caps/>
                <w:sz w:val="28"/>
                <w:szCs w:val="28"/>
              </w:rPr>
              <w:t>1</w:t>
            </w:r>
          </w:p>
        </w:tc>
        <w:tc>
          <w:tcPr>
            <w:tcW w:w="8899" w:type="dxa"/>
          </w:tcPr>
          <w:p w:rsidR="000A5E55" w:rsidRPr="000D0B52" w:rsidRDefault="000D0B52" w:rsidP="000D0B52">
            <w:pPr>
              <w:spacing w:line="276" w:lineRule="auto"/>
              <w:ind w:left="-70"/>
              <w:rPr>
                <w:b/>
                <w:bCs/>
                <w:sz w:val="28"/>
                <w:szCs w:val="28"/>
              </w:rPr>
            </w:pPr>
            <w:r w:rsidRPr="000D0B52">
              <w:rPr>
                <w:b/>
                <w:bCs/>
                <w:sz w:val="28"/>
                <w:szCs w:val="28"/>
              </w:rPr>
              <w:t>Методології культурно-інтерпретаційного аналізу літературного твору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D0B52">
              <w:rPr>
                <w:b/>
                <w:bCs/>
                <w:sz w:val="28"/>
                <w:szCs w:val="28"/>
              </w:rPr>
              <w:t>(</w:t>
            </w:r>
            <w:r w:rsidRPr="000D0B52">
              <w:rPr>
                <w:sz w:val="28"/>
                <w:szCs w:val="28"/>
              </w:rPr>
              <w:t xml:space="preserve">Сучасна актуалізація біографічного методу. </w:t>
            </w:r>
            <w:proofErr w:type="spellStart"/>
            <w:r w:rsidRPr="000D0B52">
              <w:rPr>
                <w:sz w:val="28"/>
                <w:szCs w:val="28"/>
              </w:rPr>
              <w:t>Міфопоетичний</w:t>
            </w:r>
            <w:proofErr w:type="spellEnd"/>
            <w:r w:rsidRPr="000D0B52">
              <w:rPr>
                <w:sz w:val="28"/>
                <w:szCs w:val="28"/>
              </w:rPr>
              <w:t xml:space="preserve"> аналіз тексту. Компаративний аналіз тексту. </w:t>
            </w:r>
            <w:proofErr w:type="spellStart"/>
            <w:r w:rsidRPr="000D0B52">
              <w:rPr>
                <w:sz w:val="28"/>
                <w:szCs w:val="28"/>
              </w:rPr>
              <w:t>Імагологічні</w:t>
            </w:r>
            <w:proofErr w:type="spellEnd"/>
            <w:r w:rsidRPr="000D0B52">
              <w:rPr>
                <w:sz w:val="28"/>
                <w:szCs w:val="28"/>
              </w:rPr>
              <w:t xml:space="preserve"> рівні</w:t>
            </w:r>
          </w:p>
        </w:tc>
      </w:tr>
      <w:tr w:rsidR="000A5E55" w:rsidRPr="000D0B52" w:rsidTr="00371D03">
        <w:tc>
          <w:tcPr>
            <w:tcW w:w="1242" w:type="dxa"/>
          </w:tcPr>
          <w:p w:rsidR="000A5E55" w:rsidRPr="000D0B52" w:rsidRDefault="000A5E55" w:rsidP="000D0B52">
            <w:pPr>
              <w:pStyle w:val="a4"/>
              <w:spacing w:before="6" w:line="276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0D0B52">
              <w:rPr>
                <w:b/>
                <w:sz w:val="28"/>
                <w:szCs w:val="28"/>
              </w:rPr>
              <w:t>Тема</w:t>
            </w:r>
            <w:r w:rsidRPr="000D0B52">
              <w:rPr>
                <w:b/>
                <w:caps/>
                <w:sz w:val="28"/>
                <w:szCs w:val="28"/>
              </w:rPr>
              <w:t xml:space="preserve"> </w:t>
            </w:r>
            <w:r w:rsidR="00B5200D" w:rsidRPr="000D0B52">
              <w:rPr>
                <w:b/>
                <w:caps/>
                <w:sz w:val="28"/>
                <w:szCs w:val="28"/>
              </w:rPr>
              <w:t>2</w:t>
            </w:r>
            <w:r w:rsidR="00275013" w:rsidRPr="000D0B52">
              <w:rPr>
                <w:b/>
                <w:caps/>
                <w:sz w:val="28"/>
                <w:szCs w:val="28"/>
              </w:rPr>
              <w:t>.</w:t>
            </w:r>
            <w:r w:rsidR="00B5200D" w:rsidRPr="000D0B52"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899" w:type="dxa"/>
          </w:tcPr>
          <w:p w:rsidR="000A5E55" w:rsidRPr="000D0B52" w:rsidRDefault="000D0B52" w:rsidP="000D0B52">
            <w:pPr>
              <w:spacing w:line="276" w:lineRule="auto"/>
              <w:ind w:left="-70"/>
              <w:rPr>
                <w:sz w:val="28"/>
                <w:szCs w:val="28"/>
              </w:rPr>
            </w:pPr>
            <w:proofErr w:type="spellStart"/>
            <w:r w:rsidRPr="000D0B52">
              <w:rPr>
                <w:b/>
                <w:sz w:val="28"/>
                <w:szCs w:val="28"/>
              </w:rPr>
              <w:t>Герменевтичні</w:t>
            </w:r>
            <w:proofErr w:type="spellEnd"/>
            <w:r w:rsidRPr="000D0B52">
              <w:rPr>
                <w:b/>
                <w:sz w:val="28"/>
                <w:szCs w:val="28"/>
              </w:rPr>
              <w:t xml:space="preserve">, рецептивні та </w:t>
            </w:r>
            <w:proofErr w:type="spellStart"/>
            <w:r w:rsidRPr="000D0B52">
              <w:rPr>
                <w:b/>
                <w:sz w:val="28"/>
                <w:szCs w:val="28"/>
              </w:rPr>
              <w:t>наративні</w:t>
            </w:r>
            <w:proofErr w:type="spellEnd"/>
            <w:r w:rsidRPr="000D0B52">
              <w:rPr>
                <w:b/>
                <w:sz w:val="28"/>
                <w:szCs w:val="28"/>
              </w:rPr>
              <w:t xml:space="preserve"> підходи до аналізу літератури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D0B52">
              <w:rPr>
                <w:sz w:val="28"/>
                <w:szCs w:val="28"/>
              </w:rPr>
              <w:t>(</w:t>
            </w:r>
            <w:proofErr w:type="spellStart"/>
            <w:r w:rsidRPr="000D0B52">
              <w:rPr>
                <w:sz w:val="28"/>
                <w:szCs w:val="28"/>
              </w:rPr>
              <w:t>Герменевтичний</w:t>
            </w:r>
            <w:proofErr w:type="spellEnd"/>
            <w:r w:rsidRPr="000D0B52">
              <w:rPr>
                <w:sz w:val="28"/>
                <w:szCs w:val="28"/>
              </w:rPr>
              <w:t xml:space="preserve"> аналіз літературного тексту. Рецептивна поетика та методика аналізу тексту. Структуральна поетика. Специфіка </w:t>
            </w:r>
            <w:proofErr w:type="spellStart"/>
            <w:r w:rsidRPr="000D0B52">
              <w:rPr>
                <w:sz w:val="28"/>
                <w:szCs w:val="28"/>
              </w:rPr>
              <w:t>інтертекстуального</w:t>
            </w:r>
            <w:proofErr w:type="spellEnd"/>
            <w:r w:rsidRPr="000D0B52">
              <w:rPr>
                <w:sz w:val="28"/>
                <w:szCs w:val="28"/>
              </w:rPr>
              <w:t xml:space="preserve"> та інтермедіального аналізу тексту. </w:t>
            </w:r>
            <w:proofErr w:type="spellStart"/>
            <w:r w:rsidRPr="000D0B52">
              <w:rPr>
                <w:sz w:val="28"/>
                <w:szCs w:val="28"/>
              </w:rPr>
              <w:t>Наративний</w:t>
            </w:r>
            <w:proofErr w:type="spellEnd"/>
            <w:r w:rsidRPr="000D0B52">
              <w:rPr>
                <w:sz w:val="28"/>
                <w:szCs w:val="28"/>
              </w:rPr>
              <w:t xml:space="preserve"> аналіз художнього твору)</w:t>
            </w:r>
          </w:p>
        </w:tc>
      </w:tr>
      <w:tr w:rsidR="00B97012" w:rsidRPr="000D0B52" w:rsidTr="00371D03">
        <w:tc>
          <w:tcPr>
            <w:tcW w:w="1242" w:type="dxa"/>
          </w:tcPr>
          <w:p w:rsidR="00B97012" w:rsidRPr="000D0B52" w:rsidRDefault="00B97012" w:rsidP="000D0B52">
            <w:pPr>
              <w:pStyle w:val="a4"/>
              <w:spacing w:before="6" w:line="276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0D0B52">
              <w:rPr>
                <w:b/>
                <w:sz w:val="28"/>
                <w:szCs w:val="28"/>
              </w:rPr>
              <w:t>Тема</w:t>
            </w:r>
            <w:r w:rsidRPr="000D0B52">
              <w:rPr>
                <w:b/>
                <w:caps/>
                <w:sz w:val="28"/>
                <w:szCs w:val="28"/>
              </w:rPr>
              <w:t xml:space="preserve"> </w:t>
            </w:r>
            <w:r w:rsidR="00B5200D" w:rsidRPr="000D0B52">
              <w:rPr>
                <w:b/>
                <w:caps/>
                <w:sz w:val="28"/>
                <w:szCs w:val="28"/>
              </w:rPr>
              <w:t>2</w:t>
            </w:r>
            <w:r w:rsidR="00275013" w:rsidRPr="000D0B52">
              <w:rPr>
                <w:b/>
                <w:caps/>
                <w:sz w:val="28"/>
                <w:szCs w:val="28"/>
              </w:rPr>
              <w:t>.</w:t>
            </w:r>
            <w:r w:rsidR="00B5200D" w:rsidRPr="000D0B52">
              <w:rPr>
                <w:b/>
                <w:caps/>
                <w:sz w:val="28"/>
                <w:szCs w:val="28"/>
              </w:rPr>
              <w:t>3</w:t>
            </w:r>
          </w:p>
          <w:p w:rsidR="00B5200D" w:rsidRPr="000D0B52" w:rsidRDefault="00B5200D" w:rsidP="000D0B52">
            <w:pPr>
              <w:pStyle w:val="a4"/>
              <w:spacing w:before="6" w:line="276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899" w:type="dxa"/>
          </w:tcPr>
          <w:p w:rsidR="00B97012" w:rsidRPr="000D0B52" w:rsidRDefault="000D0B52" w:rsidP="000D0B52">
            <w:pPr>
              <w:spacing w:line="276" w:lineRule="auto"/>
              <w:ind w:left="-70"/>
              <w:rPr>
                <w:b/>
                <w:sz w:val="28"/>
                <w:szCs w:val="28"/>
              </w:rPr>
            </w:pPr>
            <w:r w:rsidRPr="000D0B52">
              <w:rPr>
                <w:b/>
                <w:bCs/>
                <w:sz w:val="28"/>
                <w:szCs w:val="28"/>
              </w:rPr>
              <w:t>Антропологічний і гендерний дискурси в сучасному літературознавстві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D0B52">
              <w:rPr>
                <w:sz w:val="28"/>
                <w:szCs w:val="28"/>
              </w:rPr>
              <w:t xml:space="preserve">(Антропологія та її вплив на літературознавчий аналіз тексту. </w:t>
            </w:r>
            <w:proofErr w:type="spellStart"/>
            <w:r w:rsidRPr="000D0B52">
              <w:rPr>
                <w:sz w:val="28"/>
                <w:szCs w:val="28"/>
              </w:rPr>
              <w:t>Постколоніалізм</w:t>
            </w:r>
            <w:proofErr w:type="spellEnd"/>
            <w:r w:rsidRPr="000D0B52">
              <w:rPr>
                <w:sz w:val="28"/>
                <w:szCs w:val="28"/>
              </w:rPr>
              <w:t xml:space="preserve"> та мультикультуралізм як сучасні літературознавчі методології. Гендерний аналіз літературного тексту)</w:t>
            </w:r>
          </w:p>
        </w:tc>
      </w:tr>
    </w:tbl>
    <w:p w:rsidR="004D07A2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B76FC8" w:rsidRPr="00E56E8B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E56E8B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E56E8B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093991" w:rsidRPr="00BD5BE8" w:rsidRDefault="00093991" w:rsidP="00093991">
      <w:pPr>
        <w:pStyle w:val="a4"/>
        <w:widowControl/>
        <w:numPr>
          <w:ilvl w:val="0"/>
          <w:numId w:val="15"/>
        </w:numPr>
        <w:autoSpaceDE/>
        <w:autoSpaceDN/>
        <w:ind w:left="0" w:firstLine="426"/>
        <w:contextualSpacing/>
        <w:rPr>
          <w:sz w:val="28"/>
          <w:szCs w:val="28"/>
        </w:rPr>
      </w:pPr>
      <w:r w:rsidRPr="00BD5BE8">
        <w:rPr>
          <w:i/>
          <w:iCs/>
          <w:sz w:val="28"/>
          <w:szCs w:val="28"/>
        </w:rPr>
        <w:t>Інноваційні технології навчання</w:t>
      </w:r>
      <w:r w:rsidRPr="00BD5BE8">
        <w:rPr>
          <w:sz w:val="28"/>
          <w:szCs w:val="28"/>
        </w:rPr>
        <w:t xml:space="preserve">: модульне навчання, дистанційне навчання, контекстне навчання, імітаційне навчання, проблемне навчання. </w:t>
      </w:r>
    </w:p>
    <w:p w:rsidR="00093991" w:rsidRPr="00BD5BE8" w:rsidRDefault="00093991" w:rsidP="00093991">
      <w:pPr>
        <w:pStyle w:val="a4"/>
        <w:widowControl/>
        <w:numPr>
          <w:ilvl w:val="0"/>
          <w:numId w:val="15"/>
        </w:numPr>
        <w:autoSpaceDE/>
        <w:autoSpaceDN/>
        <w:ind w:left="0" w:firstLine="426"/>
        <w:contextualSpacing/>
        <w:rPr>
          <w:sz w:val="28"/>
          <w:szCs w:val="28"/>
        </w:rPr>
      </w:pPr>
      <w:r w:rsidRPr="00BD5BE8">
        <w:rPr>
          <w:i/>
          <w:iCs/>
          <w:sz w:val="28"/>
          <w:szCs w:val="28"/>
        </w:rPr>
        <w:t>Підходи до навчання</w:t>
      </w:r>
      <w:r w:rsidRPr="00BD5BE8">
        <w:rPr>
          <w:sz w:val="28"/>
          <w:szCs w:val="28"/>
        </w:rPr>
        <w:t xml:space="preserve">: діяльнісний, системний, </w:t>
      </w:r>
      <w:proofErr w:type="spellStart"/>
      <w:r w:rsidRPr="00BD5BE8">
        <w:rPr>
          <w:sz w:val="28"/>
          <w:szCs w:val="28"/>
        </w:rPr>
        <w:t>компетентнісний</w:t>
      </w:r>
      <w:proofErr w:type="spellEnd"/>
      <w:r w:rsidRPr="00BD5BE8">
        <w:rPr>
          <w:sz w:val="28"/>
          <w:szCs w:val="28"/>
        </w:rPr>
        <w:t xml:space="preserve">, особистісно-орієнтований, синергетичний. </w:t>
      </w:r>
    </w:p>
    <w:p w:rsidR="00093991" w:rsidRPr="00BD5BE8" w:rsidRDefault="00093991" w:rsidP="00093991">
      <w:pPr>
        <w:pStyle w:val="a4"/>
        <w:widowControl/>
        <w:numPr>
          <w:ilvl w:val="0"/>
          <w:numId w:val="15"/>
        </w:numPr>
        <w:autoSpaceDE/>
        <w:autoSpaceDN/>
        <w:ind w:left="0" w:firstLine="426"/>
        <w:contextualSpacing/>
        <w:rPr>
          <w:sz w:val="28"/>
          <w:szCs w:val="28"/>
        </w:rPr>
      </w:pPr>
      <w:r w:rsidRPr="00BD5BE8">
        <w:rPr>
          <w:i/>
          <w:iCs/>
          <w:sz w:val="28"/>
          <w:szCs w:val="28"/>
        </w:rPr>
        <w:t>Принципи навчання</w:t>
      </w:r>
      <w:r w:rsidRPr="00BD5BE8">
        <w:rPr>
          <w:sz w:val="28"/>
          <w:szCs w:val="28"/>
        </w:rPr>
        <w:t xml:space="preserve">: демократичності, добровільності, рівноправності, поваги до особистості при дотриманні окреслених норм (правил, вимог, </w:t>
      </w:r>
      <w:r w:rsidRPr="00BD5BE8">
        <w:rPr>
          <w:sz w:val="28"/>
          <w:szCs w:val="28"/>
        </w:rPr>
        <w:lastRenderedPageBreak/>
        <w:t>обов’язків), ціннісних орієнтирів кожної зі сторін, що передбачає активну взаємодію у реалізації спільних освітніх завдань при відповідальності кожного за отримані результати.</w:t>
      </w:r>
    </w:p>
    <w:p w:rsidR="00093991" w:rsidRPr="00BD5BE8" w:rsidRDefault="00093991" w:rsidP="00093991">
      <w:pPr>
        <w:pStyle w:val="a4"/>
        <w:widowControl/>
        <w:numPr>
          <w:ilvl w:val="0"/>
          <w:numId w:val="15"/>
        </w:numPr>
        <w:autoSpaceDE/>
        <w:autoSpaceDN/>
        <w:ind w:left="0" w:firstLine="426"/>
        <w:contextualSpacing/>
        <w:rPr>
          <w:sz w:val="28"/>
          <w:szCs w:val="28"/>
        </w:rPr>
      </w:pPr>
      <w:r w:rsidRPr="00BD5BE8">
        <w:rPr>
          <w:i/>
          <w:iCs/>
          <w:sz w:val="28"/>
          <w:szCs w:val="28"/>
        </w:rPr>
        <w:t>Методи навчання</w:t>
      </w:r>
      <w:r w:rsidRPr="00BD5BE8">
        <w:rPr>
          <w:sz w:val="28"/>
          <w:szCs w:val="28"/>
        </w:rPr>
        <w:t>:</w:t>
      </w:r>
    </w:p>
    <w:p w:rsidR="00093991" w:rsidRPr="00BD5BE8" w:rsidRDefault="00093991" w:rsidP="00093991">
      <w:pPr>
        <w:pStyle w:val="a4"/>
        <w:widowControl/>
        <w:numPr>
          <w:ilvl w:val="0"/>
          <w:numId w:val="16"/>
        </w:numPr>
        <w:autoSpaceDE/>
        <w:autoSpaceDN/>
        <w:ind w:left="0" w:firstLine="426"/>
        <w:contextualSpacing/>
        <w:rPr>
          <w:sz w:val="28"/>
          <w:szCs w:val="28"/>
        </w:rPr>
      </w:pPr>
      <w:r w:rsidRPr="00BD5BE8">
        <w:rPr>
          <w:sz w:val="28"/>
          <w:szCs w:val="28"/>
        </w:rPr>
        <w:t xml:space="preserve">словесні: навчальна лекція, бесіда, розповідь, пояснення, опрацювання дискусійних питань (метод визначення позиції, відстоювання заданої позиції, зміна позиції, порівняння альтернативних позицій, дискусія, дебати, диспути); </w:t>
      </w:r>
    </w:p>
    <w:p w:rsidR="00093991" w:rsidRPr="00BD5BE8" w:rsidRDefault="00093991" w:rsidP="00093991">
      <w:pPr>
        <w:pStyle w:val="a4"/>
        <w:widowControl/>
        <w:numPr>
          <w:ilvl w:val="0"/>
          <w:numId w:val="16"/>
        </w:numPr>
        <w:autoSpaceDE/>
        <w:autoSpaceDN/>
        <w:ind w:left="0" w:firstLine="426"/>
        <w:contextualSpacing/>
        <w:rPr>
          <w:sz w:val="28"/>
          <w:szCs w:val="28"/>
        </w:rPr>
      </w:pPr>
      <w:r w:rsidRPr="00BD5BE8">
        <w:rPr>
          <w:sz w:val="28"/>
          <w:szCs w:val="28"/>
        </w:rPr>
        <w:t xml:space="preserve">наочні: демонстрація, ілюстрація; дослід, </w:t>
      </w:r>
    </w:p>
    <w:p w:rsidR="00093991" w:rsidRPr="00BD5BE8" w:rsidRDefault="00093991" w:rsidP="00093991">
      <w:pPr>
        <w:pStyle w:val="a4"/>
        <w:widowControl/>
        <w:numPr>
          <w:ilvl w:val="0"/>
          <w:numId w:val="16"/>
        </w:numPr>
        <w:autoSpaceDE/>
        <w:autoSpaceDN/>
        <w:ind w:left="0" w:firstLine="426"/>
        <w:contextualSpacing/>
        <w:rPr>
          <w:sz w:val="28"/>
          <w:szCs w:val="28"/>
        </w:rPr>
      </w:pPr>
      <w:r w:rsidRPr="00BD5BE8">
        <w:rPr>
          <w:sz w:val="28"/>
          <w:szCs w:val="28"/>
        </w:rPr>
        <w:t xml:space="preserve">методи наукового пізнання: індукція, дедукція; </w:t>
      </w:r>
      <w:proofErr w:type="spellStart"/>
      <w:r w:rsidRPr="00BD5BE8">
        <w:rPr>
          <w:sz w:val="28"/>
          <w:szCs w:val="28"/>
        </w:rPr>
        <w:t>традукція</w:t>
      </w:r>
      <w:proofErr w:type="spellEnd"/>
      <w:r w:rsidRPr="00BD5BE8">
        <w:rPr>
          <w:sz w:val="28"/>
          <w:szCs w:val="28"/>
        </w:rPr>
        <w:t xml:space="preserve">; </w:t>
      </w:r>
    </w:p>
    <w:p w:rsidR="00093991" w:rsidRPr="00BD5BE8" w:rsidRDefault="00093991" w:rsidP="00093991">
      <w:pPr>
        <w:pStyle w:val="a4"/>
        <w:widowControl/>
        <w:numPr>
          <w:ilvl w:val="0"/>
          <w:numId w:val="16"/>
        </w:numPr>
        <w:autoSpaceDE/>
        <w:autoSpaceDN/>
        <w:ind w:left="0" w:firstLine="426"/>
        <w:contextualSpacing/>
        <w:rPr>
          <w:sz w:val="28"/>
          <w:szCs w:val="28"/>
        </w:rPr>
      </w:pPr>
      <w:r w:rsidRPr="00BD5BE8">
        <w:rPr>
          <w:sz w:val="28"/>
          <w:szCs w:val="28"/>
        </w:rPr>
        <w:t xml:space="preserve">методи навчання за характером пізнавальної діяльності здобувачів освіти: пояснювально-ілюстративний, репродуктивний, проблемний виклад, частково-пошуковий, дослідницький; </w:t>
      </w:r>
    </w:p>
    <w:p w:rsidR="00093991" w:rsidRPr="00BD5BE8" w:rsidRDefault="00093991" w:rsidP="00093991">
      <w:pPr>
        <w:pStyle w:val="a4"/>
        <w:widowControl/>
        <w:numPr>
          <w:ilvl w:val="0"/>
          <w:numId w:val="16"/>
        </w:numPr>
        <w:autoSpaceDE/>
        <w:autoSpaceDN/>
        <w:ind w:left="0" w:firstLine="426"/>
        <w:contextualSpacing/>
        <w:rPr>
          <w:sz w:val="28"/>
          <w:szCs w:val="28"/>
        </w:rPr>
      </w:pPr>
      <w:r w:rsidRPr="00BD5BE8">
        <w:rPr>
          <w:sz w:val="28"/>
          <w:szCs w:val="28"/>
        </w:rPr>
        <w:t xml:space="preserve">активні методи: дидактичні ігри, аналіз конкретних ситуацій, вирішення проблемних завдань, мозкова атака, незавершені ідеї, </w:t>
      </w:r>
      <w:proofErr w:type="spellStart"/>
      <w:r w:rsidRPr="00BD5BE8">
        <w:rPr>
          <w:sz w:val="28"/>
          <w:szCs w:val="28"/>
        </w:rPr>
        <w:t>сase</w:t>
      </w:r>
      <w:proofErr w:type="spellEnd"/>
      <w:r w:rsidRPr="00BD5BE8">
        <w:rPr>
          <w:sz w:val="28"/>
          <w:szCs w:val="28"/>
        </w:rPr>
        <w:t xml:space="preserve">-метод). </w:t>
      </w:r>
    </w:p>
    <w:p w:rsidR="00093991" w:rsidRPr="00BD5BE8" w:rsidRDefault="00093991" w:rsidP="00093991">
      <w:pPr>
        <w:pStyle w:val="a4"/>
        <w:widowControl/>
        <w:numPr>
          <w:ilvl w:val="0"/>
          <w:numId w:val="16"/>
        </w:numPr>
        <w:autoSpaceDE/>
        <w:autoSpaceDN/>
        <w:ind w:left="0" w:firstLine="426"/>
        <w:contextualSpacing/>
        <w:rPr>
          <w:sz w:val="28"/>
          <w:szCs w:val="28"/>
        </w:rPr>
      </w:pPr>
      <w:r w:rsidRPr="00BD5BE8">
        <w:rPr>
          <w:sz w:val="28"/>
          <w:szCs w:val="28"/>
        </w:rPr>
        <w:t>кооперативні методи навчання: парне навчання, ротаційні трійки, карусель, робота в малих групах, діалог, синтез думок, спільний проект, пошук інформації, коло ідей, акваріум, загальне коло, мозаїка, дерево рішень.</w:t>
      </w:r>
    </w:p>
    <w:p w:rsidR="00E56E8B" w:rsidRDefault="00E56E8B" w:rsidP="005D2585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5D2585" w:rsidRPr="00DA68D4" w:rsidRDefault="005D2585" w:rsidP="005D2585">
      <w:pPr>
        <w:pStyle w:val="a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0D0B52" w:rsidRPr="000D0B52" w:rsidRDefault="000D0B52" w:rsidP="000D0B52">
      <w:pPr>
        <w:pStyle w:val="a4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Cs/>
          <w:sz w:val="28"/>
          <w:szCs w:val="28"/>
        </w:rPr>
      </w:pPr>
      <w:r w:rsidRPr="0047432D">
        <w:rPr>
          <w:bCs/>
          <w:sz w:val="28"/>
          <w:szCs w:val="28"/>
        </w:rPr>
        <w:t>Система контролю та оцінювання проводиться в формі поточного та підсумкового контролю.</w:t>
      </w:r>
      <w:r>
        <w:rPr>
          <w:bCs/>
          <w:sz w:val="28"/>
          <w:szCs w:val="28"/>
        </w:rPr>
        <w:t xml:space="preserve"> </w:t>
      </w:r>
      <w:r w:rsidRPr="000D0B52">
        <w:rPr>
          <w:bCs/>
          <w:sz w:val="28"/>
          <w:szCs w:val="28"/>
        </w:rPr>
        <w:t>Поточний контроль проводиться на кожному практичному занятті</w:t>
      </w:r>
      <w:r>
        <w:rPr>
          <w:bCs/>
          <w:sz w:val="28"/>
          <w:szCs w:val="28"/>
        </w:rPr>
        <w:t>:</w:t>
      </w:r>
      <w:r w:rsidRPr="000D0B52">
        <w:rPr>
          <w:bCs/>
          <w:sz w:val="28"/>
          <w:szCs w:val="28"/>
        </w:rPr>
        <w:t xml:space="preserve"> </w:t>
      </w:r>
    </w:p>
    <w:p w:rsidR="000D0B52" w:rsidRPr="0047432D" w:rsidRDefault="000D0B52" w:rsidP="000D0B52">
      <w:pPr>
        <w:pStyle w:val="a4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Cs/>
          <w:sz w:val="28"/>
          <w:szCs w:val="28"/>
        </w:rPr>
      </w:pPr>
      <w:r w:rsidRPr="0047432D">
        <w:rPr>
          <w:bCs/>
          <w:sz w:val="28"/>
          <w:szCs w:val="28"/>
        </w:rPr>
        <w:t xml:space="preserve">• усні форми контролю (фронтальне й вибіркове опитування, академічні дискусії, аналітичні доповіді, презентації результатів дослідження, усний захист інтерпретацій); </w:t>
      </w:r>
    </w:p>
    <w:p w:rsidR="000D0B52" w:rsidRPr="0047432D" w:rsidRDefault="000D0B52" w:rsidP="000D0B52">
      <w:pPr>
        <w:pStyle w:val="a4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Cs/>
          <w:sz w:val="28"/>
          <w:szCs w:val="28"/>
        </w:rPr>
      </w:pPr>
      <w:r w:rsidRPr="0047432D">
        <w:rPr>
          <w:bCs/>
          <w:sz w:val="28"/>
          <w:szCs w:val="28"/>
        </w:rPr>
        <w:t xml:space="preserve">• письмові завдання (самостійні роботи, аналітичні есе, міні-дослідження, порівняльні аналізи, рецензії на наукові статті, виконання </w:t>
      </w:r>
      <w:proofErr w:type="spellStart"/>
      <w:r w:rsidRPr="0047432D">
        <w:rPr>
          <w:bCs/>
          <w:sz w:val="28"/>
          <w:szCs w:val="28"/>
        </w:rPr>
        <w:t>close</w:t>
      </w:r>
      <w:proofErr w:type="spellEnd"/>
      <w:r w:rsidRPr="0047432D">
        <w:rPr>
          <w:bCs/>
          <w:sz w:val="28"/>
          <w:szCs w:val="28"/>
        </w:rPr>
        <w:t xml:space="preserve"> </w:t>
      </w:r>
      <w:proofErr w:type="spellStart"/>
      <w:r w:rsidRPr="0047432D">
        <w:rPr>
          <w:bCs/>
          <w:sz w:val="28"/>
          <w:szCs w:val="28"/>
        </w:rPr>
        <w:t>reading</w:t>
      </w:r>
      <w:proofErr w:type="spellEnd"/>
      <w:r w:rsidRPr="0047432D">
        <w:rPr>
          <w:bCs/>
          <w:sz w:val="28"/>
          <w:szCs w:val="28"/>
        </w:rPr>
        <w:t xml:space="preserve"> із теоретичним обґрунтуванням); </w:t>
      </w:r>
    </w:p>
    <w:p w:rsidR="000D0B52" w:rsidRPr="0047432D" w:rsidRDefault="000D0B52" w:rsidP="000D0B52">
      <w:pPr>
        <w:pStyle w:val="a4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Cs/>
          <w:sz w:val="28"/>
          <w:szCs w:val="28"/>
        </w:rPr>
      </w:pPr>
      <w:r w:rsidRPr="0047432D">
        <w:rPr>
          <w:bCs/>
          <w:sz w:val="28"/>
          <w:szCs w:val="28"/>
        </w:rPr>
        <w:t xml:space="preserve">• методологічні кейси (аналіз художнього тексту з використанням різних теоретичних підходів, розроблення алгоритму аналізу, інтерпретаційні експерименти); </w:t>
      </w:r>
    </w:p>
    <w:p w:rsidR="000D0B52" w:rsidRPr="0047432D" w:rsidRDefault="000D0B52" w:rsidP="000D0B52">
      <w:pPr>
        <w:pStyle w:val="a4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Cs/>
          <w:sz w:val="28"/>
          <w:szCs w:val="28"/>
        </w:rPr>
      </w:pPr>
      <w:r w:rsidRPr="0047432D">
        <w:rPr>
          <w:bCs/>
          <w:sz w:val="28"/>
          <w:szCs w:val="28"/>
        </w:rPr>
        <w:t xml:space="preserve">• портфоліо аналітичних робіт (серія мікроаналізів, щоденник читання, фіксація еволюції інтерпретації); </w:t>
      </w:r>
    </w:p>
    <w:p w:rsidR="000D0B52" w:rsidRPr="0047432D" w:rsidRDefault="000D0B52" w:rsidP="000D0B52">
      <w:pPr>
        <w:pStyle w:val="a4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Cs/>
          <w:sz w:val="28"/>
          <w:szCs w:val="28"/>
        </w:rPr>
      </w:pPr>
      <w:r w:rsidRPr="0047432D">
        <w:rPr>
          <w:bCs/>
          <w:sz w:val="28"/>
          <w:szCs w:val="28"/>
        </w:rPr>
        <w:t xml:space="preserve">• інтерактивні та цифрові формати (створення інтерпретаційних карт, схем, ментальних моделей, подкастів, </w:t>
      </w:r>
      <w:proofErr w:type="spellStart"/>
      <w:r w:rsidRPr="0047432D">
        <w:rPr>
          <w:bCs/>
          <w:sz w:val="28"/>
          <w:szCs w:val="28"/>
        </w:rPr>
        <w:t>відеоесе</w:t>
      </w:r>
      <w:proofErr w:type="spellEnd"/>
      <w:r w:rsidRPr="0047432D">
        <w:rPr>
          <w:bCs/>
          <w:sz w:val="28"/>
          <w:szCs w:val="28"/>
        </w:rPr>
        <w:t xml:space="preserve">, аналітичних візуалізацій); </w:t>
      </w:r>
    </w:p>
    <w:p w:rsidR="000D0B52" w:rsidRPr="0047432D" w:rsidRDefault="000D0B52" w:rsidP="000D0B52">
      <w:pPr>
        <w:pStyle w:val="a4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Cs/>
          <w:sz w:val="28"/>
          <w:szCs w:val="28"/>
        </w:rPr>
      </w:pPr>
      <w:r w:rsidRPr="0047432D">
        <w:rPr>
          <w:bCs/>
          <w:sz w:val="28"/>
          <w:szCs w:val="28"/>
        </w:rPr>
        <w:t xml:space="preserve">• </w:t>
      </w:r>
      <w:proofErr w:type="spellStart"/>
      <w:r w:rsidRPr="0047432D">
        <w:rPr>
          <w:bCs/>
          <w:sz w:val="28"/>
          <w:szCs w:val="28"/>
        </w:rPr>
        <w:t>проєктні</w:t>
      </w:r>
      <w:proofErr w:type="spellEnd"/>
      <w:r w:rsidRPr="0047432D">
        <w:rPr>
          <w:bCs/>
          <w:sz w:val="28"/>
          <w:szCs w:val="28"/>
        </w:rPr>
        <w:t xml:space="preserve"> форми контролю (індивідуальні або групові дослідницькі </w:t>
      </w:r>
      <w:proofErr w:type="spellStart"/>
      <w:r w:rsidRPr="0047432D">
        <w:rPr>
          <w:bCs/>
          <w:sz w:val="28"/>
          <w:szCs w:val="28"/>
        </w:rPr>
        <w:t>мініпроєкти</w:t>
      </w:r>
      <w:proofErr w:type="spellEnd"/>
      <w:r w:rsidRPr="0047432D">
        <w:rPr>
          <w:bCs/>
          <w:sz w:val="28"/>
          <w:szCs w:val="28"/>
        </w:rPr>
        <w:t xml:space="preserve">, презентація результатів методологічного аналізу); </w:t>
      </w:r>
    </w:p>
    <w:p w:rsidR="000D0B52" w:rsidRPr="0047432D" w:rsidRDefault="000D0B52" w:rsidP="000D0B52">
      <w:pPr>
        <w:pStyle w:val="a4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Cs/>
          <w:sz w:val="28"/>
          <w:szCs w:val="28"/>
        </w:rPr>
      </w:pPr>
      <w:r w:rsidRPr="0047432D">
        <w:rPr>
          <w:bCs/>
          <w:sz w:val="28"/>
          <w:szCs w:val="28"/>
        </w:rPr>
        <w:t xml:space="preserve">• тестові завдання (перевірка теоретичних знань, понятійного апарату та розуміння </w:t>
      </w:r>
      <w:proofErr w:type="spellStart"/>
      <w:r w:rsidRPr="0047432D">
        <w:rPr>
          <w:bCs/>
          <w:sz w:val="28"/>
          <w:szCs w:val="28"/>
        </w:rPr>
        <w:t>методологій</w:t>
      </w:r>
      <w:proofErr w:type="spellEnd"/>
      <w:r w:rsidRPr="0047432D">
        <w:rPr>
          <w:bCs/>
          <w:sz w:val="28"/>
          <w:szCs w:val="28"/>
        </w:rPr>
        <w:t>).</w:t>
      </w:r>
    </w:p>
    <w:p w:rsidR="00B76FC8" w:rsidRPr="000D0B52" w:rsidRDefault="000D0B52" w:rsidP="000D0B52">
      <w:pPr>
        <w:pStyle w:val="a4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Cs/>
          <w:sz w:val="28"/>
          <w:szCs w:val="28"/>
        </w:rPr>
      </w:pPr>
      <w:r w:rsidRPr="0047432D">
        <w:rPr>
          <w:bCs/>
          <w:sz w:val="28"/>
          <w:szCs w:val="28"/>
        </w:rPr>
        <w:t>Формами поточного контролю є індивідуальна та фронтальна перевірка, форма підсумкового контролю – залік.</w:t>
      </w:r>
    </w:p>
    <w:p w:rsidR="00B76FC8" w:rsidRPr="00AF57CC" w:rsidRDefault="00B76FC8" w:rsidP="00B76FC8">
      <w:pPr>
        <w:pStyle w:val="ab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B76FC8" w:rsidRPr="000D0B52" w:rsidRDefault="00E2612B" w:rsidP="000D0B52">
      <w:pPr>
        <w:pStyle w:val="ab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0D0B52">
        <w:rPr>
          <w:color w:val="202124"/>
          <w:sz w:val="28"/>
          <w:szCs w:val="28"/>
          <w:shd w:val="clear" w:color="auto" w:fill="FFFFFF"/>
        </w:rPr>
        <w:t>ЄКТС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0D0B52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 w:rsidR="00B76FC8">
        <w:rPr>
          <w:rFonts w:eastAsia="+mn-ea"/>
          <w:color w:val="000000"/>
          <w:kern w:val="24"/>
          <w:sz w:val="28"/>
          <w:szCs w:val="28"/>
        </w:rPr>
        <w:t>о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 w:rsidR="00B76FC8"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lastRenderedPageBreak/>
        <w:t xml:space="preserve">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D35BB7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275013" w:rsidRPr="006D6248" w:rsidRDefault="00275013" w:rsidP="004016E9">
      <w:pPr>
        <w:ind w:firstLine="720"/>
        <w:jc w:val="both"/>
        <w:rPr>
          <w:sz w:val="28"/>
          <w:szCs w:val="28"/>
        </w:rPr>
      </w:pPr>
      <w:r w:rsidRPr="006D6248">
        <w:rPr>
          <w:sz w:val="28"/>
          <w:szCs w:val="28"/>
        </w:rPr>
        <w:t xml:space="preserve">Дотримання політики щодо академічної доброчесності учасниками освітнього процесу при вивченні навчальної дисципліни </w:t>
      </w:r>
      <w:r w:rsidR="004016E9">
        <w:rPr>
          <w:sz w:val="28"/>
          <w:szCs w:val="28"/>
        </w:rPr>
        <w:t xml:space="preserve">є принциповим і </w:t>
      </w:r>
      <w:r w:rsidRPr="006D6248">
        <w:rPr>
          <w:sz w:val="28"/>
          <w:szCs w:val="28"/>
        </w:rPr>
        <w:t>регламентовано такими документами:</w:t>
      </w:r>
    </w:p>
    <w:p w:rsidR="00275013" w:rsidRPr="006D6248" w:rsidRDefault="00275013" w:rsidP="00275013">
      <w:pPr>
        <w:numPr>
          <w:ilvl w:val="0"/>
          <w:numId w:val="18"/>
        </w:numPr>
        <w:autoSpaceDE/>
        <w:autoSpaceDN/>
        <w:ind w:left="0" w:hanging="3"/>
        <w:jc w:val="both"/>
        <w:rPr>
          <w:sz w:val="28"/>
          <w:szCs w:val="28"/>
        </w:rPr>
      </w:pPr>
      <w:r w:rsidRPr="006D6248"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10">
        <w:r w:rsidRPr="006D6248"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</w:p>
    <w:p w:rsidR="004016E9" w:rsidRPr="004016E9" w:rsidRDefault="00275013" w:rsidP="004016E9">
      <w:pPr>
        <w:numPr>
          <w:ilvl w:val="0"/>
          <w:numId w:val="18"/>
        </w:numPr>
        <w:autoSpaceDE/>
        <w:autoSpaceDN/>
        <w:ind w:left="0" w:firstLine="0"/>
        <w:jc w:val="both"/>
        <w:rPr>
          <w:sz w:val="28"/>
          <w:szCs w:val="28"/>
        </w:rPr>
      </w:pPr>
      <w:r w:rsidRPr="006D6248">
        <w:rPr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</w:t>
      </w:r>
      <w:r w:rsidR="004016E9">
        <w:rPr>
          <w:sz w:val="28"/>
          <w:szCs w:val="28"/>
        </w:rPr>
        <w:t xml:space="preserve"> </w:t>
      </w:r>
      <w:hyperlink r:id="rId11" w:history="1">
        <w:r w:rsidR="004016E9" w:rsidRPr="004016E9">
          <w:rPr>
            <w:rStyle w:val="a6"/>
            <w:sz w:val="28"/>
            <w:szCs w:val="28"/>
          </w:rPr>
          <w:t>https://media.chnu.edu.ua/media/hkzbr1b2/polozhennia-pro-vyiavlennia-ta-zapobihannia-akademichnomu-plahiatu-u-chnu-2025.pdf?_gl=1*sf6k7v*_ga*OTM2NjM2MjY3LjE3NTE0NzQ2MDU.*_ga_Q6273NZQ6Z*czE3NzI2MTc4NDEkbzIyOSRnMSR0MTc3MjYxNzg2MCRqNDEkbDAkaDAь</w:t>
        </w:r>
      </w:hyperlink>
      <w:r w:rsidR="004016E9" w:rsidRPr="004016E9">
        <w:rPr>
          <w:sz w:val="28"/>
          <w:szCs w:val="28"/>
        </w:rPr>
        <w:t xml:space="preserve"> </w:t>
      </w:r>
    </w:p>
    <w:p w:rsidR="000D0B52" w:rsidRPr="000D0B52" w:rsidRDefault="000D0B52" w:rsidP="000D0B52">
      <w:pPr>
        <w:pStyle w:val="af"/>
        <w:widowControl w:val="0"/>
        <w:numPr>
          <w:ilvl w:val="0"/>
          <w:numId w:val="18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32"/>
        </w:rPr>
      </w:pPr>
      <w:r w:rsidRPr="002E33C1">
        <w:rPr>
          <w:bCs/>
          <w:iCs/>
          <w:sz w:val="28"/>
          <w:szCs w:val="28"/>
        </w:rPr>
        <w:t xml:space="preserve">Письмові роботи перевіряються за допомогою сервісів </w:t>
      </w:r>
      <w:proofErr w:type="spellStart"/>
      <w:r w:rsidRPr="002E33C1">
        <w:rPr>
          <w:bCs/>
          <w:iCs/>
          <w:sz w:val="28"/>
          <w:szCs w:val="28"/>
        </w:rPr>
        <w:t>Unicheck</w:t>
      </w:r>
      <w:proofErr w:type="spellEnd"/>
      <w:r w:rsidRPr="002E33C1">
        <w:rPr>
          <w:bCs/>
          <w:iCs/>
          <w:sz w:val="28"/>
          <w:szCs w:val="28"/>
        </w:rPr>
        <w:t xml:space="preserve"> чи </w:t>
      </w:r>
      <w:proofErr w:type="spellStart"/>
      <w:r w:rsidRPr="002E33C1">
        <w:rPr>
          <w:bCs/>
          <w:iCs/>
          <w:sz w:val="28"/>
          <w:szCs w:val="28"/>
        </w:rPr>
        <w:t>Turnitin</w:t>
      </w:r>
      <w:proofErr w:type="spellEnd"/>
      <w:r w:rsidRPr="002E33C1">
        <w:rPr>
          <w:bCs/>
          <w:iCs/>
          <w:sz w:val="28"/>
          <w:szCs w:val="28"/>
        </w:rPr>
        <w:t>.</w:t>
      </w:r>
    </w:p>
    <w:p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915418" w:rsidRPr="00E56E8B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E56E8B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765D6A" w:rsidRPr="00751A93" w:rsidRDefault="00765D6A" w:rsidP="00765D6A">
      <w:pPr>
        <w:pStyle w:val="a4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bookmarkStart w:id="0" w:name="_Hlk190103046"/>
      <w:r w:rsidRPr="00751A93">
        <w:rPr>
          <w:sz w:val="28"/>
          <w:szCs w:val="28"/>
        </w:rPr>
        <w:t xml:space="preserve">Academia.edu. URL: </w:t>
      </w:r>
      <w:hyperlink r:id="rId12" w:history="1">
        <w:r w:rsidRPr="00751A93">
          <w:rPr>
            <w:rStyle w:val="a6"/>
            <w:sz w:val="28"/>
            <w:szCs w:val="28"/>
          </w:rPr>
          <w:t>www.academia.edu</w:t>
        </w:r>
      </w:hyperlink>
    </w:p>
    <w:p w:rsidR="00765D6A" w:rsidRPr="00751A93" w:rsidRDefault="00765D6A" w:rsidP="00765D6A">
      <w:pPr>
        <w:pStyle w:val="a4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proofErr w:type="spellStart"/>
      <w:r w:rsidRPr="00751A93">
        <w:rPr>
          <w:sz w:val="28"/>
          <w:szCs w:val="28"/>
        </w:rPr>
        <w:t>AntConc</w:t>
      </w:r>
      <w:proofErr w:type="spellEnd"/>
      <w:r w:rsidRPr="00751A93">
        <w:rPr>
          <w:sz w:val="28"/>
          <w:szCs w:val="28"/>
        </w:rPr>
        <w:t xml:space="preserve"> – корпусний аналіз. URL: </w:t>
      </w:r>
      <w:hyperlink r:id="rId13" w:history="1">
        <w:r w:rsidRPr="00751A93">
          <w:rPr>
            <w:rStyle w:val="a6"/>
            <w:sz w:val="28"/>
            <w:szCs w:val="28"/>
          </w:rPr>
          <w:t>https://www.laurenceanthony.net/software/antpconc/</w:t>
        </w:r>
      </w:hyperlink>
      <w:r w:rsidRPr="00751A93">
        <w:rPr>
          <w:sz w:val="28"/>
          <w:szCs w:val="28"/>
        </w:rPr>
        <w:t xml:space="preserve"> </w:t>
      </w:r>
    </w:p>
    <w:p w:rsidR="00765D6A" w:rsidRPr="00751A93" w:rsidRDefault="00765D6A" w:rsidP="00765D6A">
      <w:pPr>
        <w:pStyle w:val="a4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r w:rsidRPr="00751A93">
        <w:rPr>
          <w:sz w:val="28"/>
          <w:szCs w:val="28"/>
        </w:rPr>
        <w:t xml:space="preserve">JSTOR – класичні та сучасні літературознавчі дослідження. URL: </w:t>
      </w:r>
      <w:hyperlink r:id="rId14" w:history="1">
        <w:r w:rsidRPr="00751A93">
          <w:rPr>
            <w:rStyle w:val="a6"/>
            <w:sz w:val="28"/>
            <w:szCs w:val="28"/>
          </w:rPr>
          <w:t>https://www.jstor.org/</w:t>
        </w:r>
      </w:hyperlink>
      <w:r w:rsidRPr="00751A93">
        <w:rPr>
          <w:sz w:val="28"/>
          <w:szCs w:val="28"/>
        </w:rPr>
        <w:t xml:space="preserve"> </w:t>
      </w:r>
    </w:p>
    <w:p w:rsidR="00765D6A" w:rsidRPr="00751A93" w:rsidRDefault="00765D6A" w:rsidP="00765D6A">
      <w:pPr>
        <w:pStyle w:val="a4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r w:rsidRPr="00751A93">
        <w:rPr>
          <w:sz w:val="28"/>
          <w:szCs w:val="28"/>
        </w:rPr>
        <w:t xml:space="preserve">Project MUSE – гуманітарні студії, культурна теорія. URL: </w:t>
      </w:r>
      <w:hyperlink r:id="rId15" w:history="1">
        <w:r w:rsidRPr="00751A93">
          <w:rPr>
            <w:rStyle w:val="a6"/>
            <w:sz w:val="28"/>
            <w:szCs w:val="28"/>
          </w:rPr>
          <w:t>https://muse.jhu.edu/</w:t>
        </w:r>
      </w:hyperlink>
      <w:r w:rsidRPr="00751A93">
        <w:rPr>
          <w:sz w:val="28"/>
          <w:szCs w:val="28"/>
        </w:rPr>
        <w:t xml:space="preserve"> </w:t>
      </w:r>
    </w:p>
    <w:p w:rsidR="00765D6A" w:rsidRPr="00751A93" w:rsidRDefault="00765D6A" w:rsidP="00765D6A">
      <w:pPr>
        <w:pStyle w:val="a4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r w:rsidRPr="00751A93">
        <w:rPr>
          <w:sz w:val="28"/>
          <w:szCs w:val="28"/>
        </w:rPr>
        <w:t>DOAJ (</w:t>
      </w:r>
      <w:proofErr w:type="spellStart"/>
      <w:r w:rsidRPr="00751A93">
        <w:rPr>
          <w:sz w:val="28"/>
          <w:szCs w:val="28"/>
        </w:rPr>
        <w:t>Directory</w:t>
      </w:r>
      <w:proofErr w:type="spellEnd"/>
      <w:r w:rsidRPr="00751A93">
        <w:rPr>
          <w:sz w:val="28"/>
          <w:szCs w:val="28"/>
        </w:rPr>
        <w:t xml:space="preserve"> </w:t>
      </w:r>
      <w:proofErr w:type="spellStart"/>
      <w:r w:rsidRPr="00751A93">
        <w:rPr>
          <w:sz w:val="28"/>
          <w:szCs w:val="28"/>
        </w:rPr>
        <w:t>of</w:t>
      </w:r>
      <w:proofErr w:type="spellEnd"/>
      <w:r w:rsidRPr="00751A93">
        <w:rPr>
          <w:sz w:val="28"/>
          <w:szCs w:val="28"/>
        </w:rPr>
        <w:t xml:space="preserve"> </w:t>
      </w:r>
      <w:proofErr w:type="spellStart"/>
      <w:r w:rsidRPr="00751A93">
        <w:rPr>
          <w:sz w:val="28"/>
          <w:szCs w:val="28"/>
        </w:rPr>
        <w:t>Open</w:t>
      </w:r>
      <w:proofErr w:type="spellEnd"/>
      <w:r w:rsidRPr="00751A93">
        <w:rPr>
          <w:sz w:val="28"/>
          <w:szCs w:val="28"/>
        </w:rPr>
        <w:t xml:space="preserve"> Access </w:t>
      </w:r>
      <w:proofErr w:type="spellStart"/>
      <w:r w:rsidRPr="00751A93">
        <w:rPr>
          <w:sz w:val="28"/>
          <w:szCs w:val="28"/>
        </w:rPr>
        <w:t>Journals</w:t>
      </w:r>
      <w:proofErr w:type="spellEnd"/>
      <w:r w:rsidRPr="00751A93">
        <w:rPr>
          <w:sz w:val="28"/>
          <w:szCs w:val="28"/>
        </w:rPr>
        <w:t xml:space="preserve">) – відкриті наукові журнали. URL: </w:t>
      </w:r>
      <w:hyperlink r:id="rId16" w:history="1">
        <w:r w:rsidRPr="00751A93">
          <w:rPr>
            <w:rStyle w:val="a6"/>
            <w:sz w:val="28"/>
            <w:szCs w:val="28"/>
          </w:rPr>
          <w:t>https://doaj.org/</w:t>
        </w:r>
      </w:hyperlink>
      <w:r w:rsidRPr="00751A93">
        <w:rPr>
          <w:sz w:val="28"/>
          <w:szCs w:val="28"/>
        </w:rPr>
        <w:t xml:space="preserve"> </w:t>
      </w:r>
    </w:p>
    <w:p w:rsidR="00765D6A" w:rsidRPr="00751A93" w:rsidRDefault="00765D6A" w:rsidP="00765D6A">
      <w:pPr>
        <w:pStyle w:val="a4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proofErr w:type="spellStart"/>
      <w:r w:rsidRPr="00751A93">
        <w:rPr>
          <w:sz w:val="28"/>
          <w:szCs w:val="28"/>
        </w:rPr>
        <w:t>WorldCat</w:t>
      </w:r>
      <w:proofErr w:type="spellEnd"/>
      <w:r w:rsidRPr="00751A93">
        <w:rPr>
          <w:sz w:val="28"/>
          <w:szCs w:val="28"/>
        </w:rPr>
        <w:t xml:space="preserve"> – пошук книжкових видань. URL: </w:t>
      </w:r>
      <w:hyperlink r:id="rId17" w:history="1">
        <w:r w:rsidRPr="00751A93">
          <w:rPr>
            <w:rStyle w:val="a6"/>
            <w:sz w:val="28"/>
            <w:szCs w:val="28"/>
          </w:rPr>
          <w:t>https://search.worldcat.org/</w:t>
        </w:r>
      </w:hyperlink>
      <w:r w:rsidRPr="00751A93">
        <w:rPr>
          <w:sz w:val="28"/>
          <w:szCs w:val="28"/>
        </w:rPr>
        <w:t xml:space="preserve"> </w:t>
      </w:r>
    </w:p>
    <w:p w:rsidR="00765D6A" w:rsidRPr="00751A93" w:rsidRDefault="00765D6A" w:rsidP="00765D6A">
      <w:pPr>
        <w:pStyle w:val="a4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proofErr w:type="spellStart"/>
      <w:r w:rsidRPr="00751A93">
        <w:rPr>
          <w:sz w:val="28"/>
          <w:szCs w:val="28"/>
        </w:rPr>
        <w:t>Oxford</w:t>
      </w:r>
      <w:proofErr w:type="spellEnd"/>
      <w:r w:rsidRPr="00751A93">
        <w:rPr>
          <w:sz w:val="28"/>
          <w:szCs w:val="28"/>
        </w:rPr>
        <w:t xml:space="preserve"> </w:t>
      </w:r>
      <w:proofErr w:type="spellStart"/>
      <w:r w:rsidRPr="00751A93">
        <w:rPr>
          <w:sz w:val="28"/>
          <w:szCs w:val="28"/>
        </w:rPr>
        <w:t>Research</w:t>
      </w:r>
      <w:proofErr w:type="spellEnd"/>
      <w:r w:rsidRPr="00751A93">
        <w:rPr>
          <w:sz w:val="28"/>
          <w:szCs w:val="28"/>
        </w:rPr>
        <w:t xml:space="preserve"> </w:t>
      </w:r>
      <w:proofErr w:type="spellStart"/>
      <w:r w:rsidRPr="00751A93">
        <w:rPr>
          <w:sz w:val="28"/>
          <w:szCs w:val="28"/>
        </w:rPr>
        <w:t>Encyclopedias</w:t>
      </w:r>
      <w:proofErr w:type="spellEnd"/>
      <w:r w:rsidRPr="00751A93">
        <w:rPr>
          <w:sz w:val="28"/>
          <w:szCs w:val="28"/>
        </w:rPr>
        <w:t xml:space="preserve"> (</w:t>
      </w:r>
      <w:proofErr w:type="spellStart"/>
      <w:r w:rsidRPr="00751A93">
        <w:rPr>
          <w:sz w:val="28"/>
          <w:szCs w:val="28"/>
        </w:rPr>
        <w:t>Literature</w:t>
      </w:r>
      <w:proofErr w:type="spellEnd"/>
      <w:r w:rsidRPr="00751A93">
        <w:rPr>
          <w:sz w:val="28"/>
          <w:szCs w:val="28"/>
        </w:rPr>
        <w:t xml:space="preserve">). URL: </w:t>
      </w:r>
      <w:hyperlink r:id="rId18" w:history="1">
        <w:r w:rsidRPr="00751A93">
          <w:rPr>
            <w:rStyle w:val="a6"/>
            <w:sz w:val="28"/>
            <w:szCs w:val="28"/>
          </w:rPr>
          <w:t>https://oxfordre.com/literature</w:t>
        </w:r>
      </w:hyperlink>
      <w:r w:rsidRPr="00751A93">
        <w:rPr>
          <w:sz w:val="28"/>
          <w:szCs w:val="28"/>
        </w:rPr>
        <w:t xml:space="preserve"> </w:t>
      </w:r>
    </w:p>
    <w:p w:rsidR="00765D6A" w:rsidRPr="00751A93" w:rsidRDefault="00765D6A" w:rsidP="00765D6A">
      <w:pPr>
        <w:pStyle w:val="a4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r w:rsidRPr="00751A93">
        <w:rPr>
          <w:sz w:val="28"/>
          <w:szCs w:val="28"/>
        </w:rPr>
        <w:t xml:space="preserve">Project </w:t>
      </w:r>
      <w:proofErr w:type="spellStart"/>
      <w:r w:rsidRPr="00751A93">
        <w:rPr>
          <w:sz w:val="28"/>
          <w:szCs w:val="28"/>
        </w:rPr>
        <w:t>Gutenberg</w:t>
      </w:r>
      <w:proofErr w:type="spellEnd"/>
      <w:r w:rsidRPr="00751A93">
        <w:rPr>
          <w:sz w:val="28"/>
          <w:szCs w:val="28"/>
        </w:rPr>
        <w:t xml:space="preserve"> – цифровий архів. URL: </w:t>
      </w:r>
      <w:hyperlink r:id="rId19" w:history="1">
        <w:r w:rsidRPr="00751A93">
          <w:rPr>
            <w:rStyle w:val="a6"/>
            <w:sz w:val="28"/>
            <w:szCs w:val="28"/>
          </w:rPr>
          <w:t>https://www.gutenberg.org/</w:t>
        </w:r>
      </w:hyperlink>
      <w:r w:rsidRPr="00751A93">
        <w:rPr>
          <w:sz w:val="28"/>
          <w:szCs w:val="28"/>
        </w:rPr>
        <w:t xml:space="preserve"> </w:t>
      </w:r>
    </w:p>
    <w:p w:rsidR="00765D6A" w:rsidRPr="00751A93" w:rsidRDefault="00765D6A" w:rsidP="00765D6A">
      <w:pPr>
        <w:pStyle w:val="a4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proofErr w:type="spellStart"/>
      <w:r w:rsidRPr="00751A93">
        <w:rPr>
          <w:sz w:val="28"/>
          <w:szCs w:val="28"/>
        </w:rPr>
        <w:t>ARCher</w:t>
      </w:r>
      <w:proofErr w:type="spellEnd"/>
      <w:r w:rsidRPr="00751A93">
        <w:rPr>
          <w:sz w:val="28"/>
          <w:szCs w:val="28"/>
        </w:rPr>
        <w:t xml:space="preserve"> – інституційний </w:t>
      </w:r>
      <w:proofErr w:type="spellStart"/>
      <w:r w:rsidRPr="00751A93">
        <w:rPr>
          <w:sz w:val="28"/>
          <w:szCs w:val="28"/>
        </w:rPr>
        <w:t>репозитарій</w:t>
      </w:r>
      <w:proofErr w:type="spellEnd"/>
      <w:r w:rsidRPr="00751A93">
        <w:rPr>
          <w:sz w:val="28"/>
          <w:szCs w:val="28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20" w:history="1">
        <w:r w:rsidRPr="00751A93">
          <w:rPr>
            <w:rStyle w:val="a6"/>
            <w:sz w:val="28"/>
            <w:szCs w:val="28"/>
          </w:rPr>
          <w:t>https://archer.chnu.edu.ua</w:t>
        </w:r>
      </w:hyperlink>
      <w:r w:rsidRPr="00751A93">
        <w:rPr>
          <w:sz w:val="28"/>
          <w:szCs w:val="28"/>
        </w:rPr>
        <w:t xml:space="preserve"> </w:t>
      </w:r>
    </w:p>
    <w:p w:rsidR="00765D6A" w:rsidRPr="00751A93" w:rsidRDefault="00765D6A" w:rsidP="00765D6A">
      <w:pPr>
        <w:pStyle w:val="a4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r w:rsidRPr="00751A93">
        <w:rPr>
          <w:sz w:val="28"/>
          <w:szCs w:val="28"/>
        </w:rPr>
        <w:t xml:space="preserve">DIASPORIANA. Електронна бібліотека. URL: </w:t>
      </w:r>
      <w:hyperlink r:id="rId21" w:history="1">
        <w:r w:rsidRPr="00751A93">
          <w:rPr>
            <w:rStyle w:val="a6"/>
            <w:sz w:val="28"/>
            <w:szCs w:val="28"/>
          </w:rPr>
          <w:t>http://diasporiana.org.ua</w:t>
        </w:r>
      </w:hyperlink>
    </w:p>
    <w:p w:rsidR="00765D6A" w:rsidRPr="00751A93" w:rsidRDefault="00765D6A" w:rsidP="00765D6A">
      <w:pPr>
        <w:pStyle w:val="a4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proofErr w:type="spellStart"/>
      <w:r w:rsidRPr="00751A93">
        <w:rPr>
          <w:sz w:val="28"/>
          <w:szCs w:val="28"/>
        </w:rPr>
        <w:t>Google</w:t>
      </w:r>
      <w:proofErr w:type="spellEnd"/>
      <w:r w:rsidRPr="00751A93">
        <w:rPr>
          <w:sz w:val="28"/>
          <w:szCs w:val="28"/>
        </w:rPr>
        <w:t xml:space="preserve"> Академія. URL: </w:t>
      </w:r>
      <w:hyperlink r:id="rId22" w:history="1">
        <w:r w:rsidRPr="00751A93">
          <w:rPr>
            <w:rStyle w:val="a6"/>
            <w:sz w:val="28"/>
            <w:szCs w:val="28"/>
          </w:rPr>
          <w:t>https://scholar.google.com.ua/schhp?hl=ru&amp;authuser=2</w:t>
        </w:r>
      </w:hyperlink>
      <w:r w:rsidRPr="00751A93">
        <w:rPr>
          <w:sz w:val="28"/>
          <w:szCs w:val="28"/>
        </w:rPr>
        <w:t xml:space="preserve"> </w:t>
      </w:r>
    </w:p>
    <w:p w:rsidR="00765D6A" w:rsidRPr="00751A93" w:rsidRDefault="00765D6A" w:rsidP="00765D6A">
      <w:pPr>
        <w:pStyle w:val="a4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proofErr w:type="spellStart"/>
      <w:r w:rsidRPr="00751A93">
        <w:rPr>
          <w:sz w:val="28"/>
          <w:szCs w:val="28"/>
        </w:rPr>
        <w:t>Scopus</w:t>
      </w:r>
      <w:proofErr w:type="spellEnd"/>
      <w:r w:rsidRPr="00751A93">
        <w:rPr>
          <w:sz w:val="28"/>
          <w:szCs w:val="28"/>
        </w:rPr>
        <w:t xml:space="preserve">. URL: </w:t>
      </w:r>
      <w:hyperlink r:id="rId23" w:history="1">
        <w:r w:rsidRPr="00751A93">
          <w:rPr>
            <w:rStyle w:val="a6"/>
            <w:sz w:val="28"/>
            <w:szCs w:val="28"/>
          </w:rPr>
          <w:t>https://www.scopus.com/home.uri</w:t>
        </w:r>
      </w:hyperlink>
      <w:r w:rsidRPr="00751A93">
        <w:rPr>
          <w:sz w:val="28"/>
          <w:szCs w:val="28"/>
        </w:rPr>
        <w:t xml:space="preserve"> </w:t>
      </w:r>
    </w:p>
    <w:p w:rsidR="00765D6A" w:rsidRPr="00751A93" w:rsidRDefault="00765D6A" w:rsidP="00765D6A">
      <w:pPr>
        <w:pStyle w:val="a4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proofErr w:type="spellStart"/>
      <w:r w:rsidRPr="00751A93">
        <w:rPr>
          <w:sz w:val="28"/>
          <w:szCs w:val="28"/>
        </w:rPr>
        <w:t>Web</w:t>
      </w:r>
      <w:proofErr w:type="spellEnd"/>
      <w:r w:rsidRPr="00751A93">
        <w:rPr>
          <w:sz w:val="28"/>
          <w:szCs w:val="28"/>
        </w:rPr>
        <w:t xml:space="preserve"> </w:t>
      </w:r>
      <w:proofErr w:type="spellStart"/>
      <w:r w:rsidRPr="00751A93">
        <w:rPr>
          <w:sz w:val="28"/>
          <w:szCs w:val="28"/>
        </w:rPr>
        <w:t>of</w:t>
      </w:r>
      <w:proofErr w:type="spellEnd"/>
      <w:r w:rsidRPr="00751A93">
        <w:rPr>
          <w:sz w:val="28"/>
          <w:szCs w:val="28"/>
        </w:rPr>
        <w:t xml:space="preserve"> </w:t>
      </w:r>
      <w:proofErr w:type="spellStart"/>
      <w:r w:rsidRPr="00751A93">
        <w:rPr>
          <w:sz w:val="28"/>
          <w:szCs w:val="28"/>
        </w:rPr>
        <w:t>Science</w:t>
      </w:r>
      <w:proofErr w:type="spellEnd"/>
      <w:r w:rsidRPr="00751A93">
        <w:rPr>
          <w:sz w:val="28"/>
          <w:szCs w:val="28"/>
        </w:rPr>
        <w:t xml:space="preserve">. URL: </w:t>
      </w:r>
      <w:hyperlink r:id="rId24" w:history="1">
        <w:r w:rsidRPr="00751A93">
          <w:rPr>
            <w:rStyle w:val="a6"/>
            <w:sz w:val="28"/>
            <w:szCs w:val="28"/>
          </w:rPr>
          <w:t>https://access.clarivate.com/login?app=wos&amp;alternative=true&amp;shibShireURL=https:%2F%2Fwww.webofknowledge.com%2F%3Fauth%3DShibboleth&amp;shibReturnURL=https:%2F%2Fwww.webofknowledge.com%2F%3Fmode%3DNextgen%26action%3Dtransfer%26path%3D%252Fwos%252Fwoscc%252Fbasic-search%26DestApp%3DUA&amp;referrer=mode%3DNextgen%26path%3D%252Fwos%252Fwoscc%252Fbasic-search%26DestApp%3DUA%26action%3Dtransfer&amp;roaming=true</w:t>
        </w:r>
      </w:hyperlink>
      <w:r w:rsidRPr="00751A93">
        <w:rPr>
          <w:sz w:val="28"/>
          <w:szCs w:val="28"/>
        </w:rPr>
        <w:t xml:space="preserve"> </w:t>
      </w:r>
    </w:p>
    <w:p w:rsidR="00765D6A" w:rsidRPr="00751A93" w:rsidRDefault="00765D6A" w:rsidP="00765D6A">
      <w:pPr>
        <w:pStyle w:val="a4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r w:rsidRPr="00751A93">
        <w:rPr>
          <w:sz w:val="28"/>
          <w:szCs w:val="28"/>
        </w:rPr>
        <w:lastRenderedPageBreak/>
        <w:t xml:space="preserve">Антологія світової літературно-критичної думки XX ст. URL: </w:t>
      </w:r>
      <w:hyperlink r:id="rId25" w:history="1">
        <w:r w:rsidRPr="00751A93">
          <w:rPr>
            <w:rStyle w:val="a6"/>
            <w:sz w:val="28"/>
            <w:szCs w:val="28"/>
          </w:rPr>
          <w:t>https://chtyvo.org.ua/authors/Zubrytska_Mariia/Antolohiia_svitovoi_literaturno-krytychnoi_dumky_XX_st/</w:t>
        </w:r>
      </w:hyperlink>
      <w:r w:rsidRPr="00751A93">
        <w:rPr>
          <w:sz w:val="28"/>
          <w:szCs w:val="28"/>
        </w:rPr>
        <w:t xml:space="preserve"> </w:t>
      </w:r>
    </w:p>
    <w:p w:rsidR="00765D6A" w:rsidRPr="00751A93" w:rsidRDefault="00765D6A" w:rsidP="00765D6A">
      <w:pPr>
        <w:pStyle w:val="a4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r w:rsidRPr="00751A93">
        <w:rPr>
          <w:sz w:val="28"/>
          <w:szCs w:val="28"/>
        </w:rPr>
        <w:t xml:space="preserve">Інститут літератури ім. Т. Г. Шевченка НАН України. URL: </w:t>
      </w:r>
      <w:hyperlink r:id="rId26" w:history="1">
        <w:r w:rsidRPr="00751A93">
          <w:rPr>
            <w:rStyle w:val="a6"/>
            <w:sz w:val="28"/>
            <w:szCs w:val="28"/>
          </w:rPr>
          <w:t>http://www.ilnan.gov.ua/index.php/uk/publikatsii</w:t>
        </w:r>
      </w:hyperlink>
    </w:p>
    <w:p w:rsidR="00765D6A" w:rsidRPr="00751A93" w:rsidRDefault="00765D6A" w:rsidP="00765D6A">
      <w:pPr>
        <w:pStyle w:val="a4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r w:rsidRPr="00751A93">
        <w:rPr>
          <w:sz w:val="28"/>
          <w:szCs w:val="28"/>
        </w:rPr>
        <w:t xml:space="preserve">Національна бібліотека України імені В. І. Вернадського. URL: </w:t>
      </w:r>
      <w:hyperlink r:id="rId27" w:history="1">
        <w:r w:rsidRPr="00751A93">
          <w:rPr>
            <w:rStyle w:val="a6"/>
            <w:sz w:val="28"/>
            <w:szCs w:val="28"/>
          </w:rPr>
          <w:t>http://www.nbuv.gov.ua/</w:t>
        </w:r>
      </w:hyperlink>
    </w:p>
    <w:p w:rsidR="00765D6A" w:rsidRPr="00751A93" w:rsidRDefault="00765D6A" w:rsidP="00765D6A">
      <w:pPr>
        <w:pStyle w:val="a4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r w:rsidRPr="00751A93">
        <w:rPr>
          <w:sz w:val="28"/>
          <w:szCs w:val="28"/>
        </w:rPr>
        <w:t>Питання літературознавства</w:t>
      </w:r>
      <w:r w:rsidRPr="00751A93">
        <w:rPr>
          <w:rFonts w:eastAsia="Calibri"/>
          <w:sz w:val="28"/>
          <w:szCs w:val="28"/>
        </w:rPr>
        <w:t xml:space="preserve">: науковий журнал. </w:t>
      </w:r>
      <w:r w:rsidRPr="00751A93">
        <w:rPr>
          <w:sz w:val="28"/>
          <w:szCs w:val="28"/>
        </w:rPr>
        <w:t xml:space="preserve">URL: </w:t>
      </w:r>
      <w:hyperlink r:id="rId28" w:history="1">
        <w:r w:rsidRPr="00751A93">
          <w:rPr>
            <w:rStyle w:val="a6"/>
            <w:sz w:val="28"/>
            <w:szCs w:val="28"/>
          </w:rPr>
          <w:t>http://pytlit.chnu.edu.ua/index</w:t>
        </w:r>
      </w:hyperlink>
      <w:r w:rsidRPr="00751A93">
        <w:rPr>
          <w:sz w:val="28"/>
          <w:szCs w:val="28"/>
        </w:rPr>
        <w:t xml:space="preserve"> </w:t>
      </w:r>
    </w:p>
    <w:p w:rsidR="00765D6A" w:rsidRPr="00751A93" w:rsidRDefault="00765D6A" w:rsidP="00765D6A">
      <w:pPr>
        <w:pStyle w:val="a4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r w:rsidRPr="00751A93">
        <w:rPr>
          <w:sz w:val="28"/>
          <w:szCs w:val="28"/>
        </w:rPr>
        <w:t xml:space="preserve">Слово і Час: академічний науково-теоретичний журнал. URL: </w:t>
      </w:r>
      <w:hyperlink r:id="rId29" w:history="1">
        <w:r w:rsidRPr="00751A93">
          <w:rPr>
            <w:rStyle w:val="a6"/>
            <w:sz w:val="28"/>
            <w:szCs w:val="28"/>
          </w:rPr>
          <w:t>https://il-journal.com/index.php/journal</w:t>
        </w:r>
      </w:hyperlink>
      <w:r w:rsidRPr="00751A93">
        <w:rPr>
          <w:sz w:val="28"/>
          <w:szCs w:val="28"/>
        </w:rPr>
        <w:t xml:space="preserve"> </w:t>
      </w:r>
    </w:p>
    <w:p w:rsidR="00765D6A" w:rsidRPr="00751A93" w:rsidRDefault="00765D6A" w:rsidP="00765D6A">
      <w:pPr>
        <w:pStyle w:val="a4"/>
        <w:widowControl/>
        <w:numPr>
          <w:ilvl w:val="0"/>
          <w:numId w:val="19"/>
        </w:numPr>
        <w:autoSpaceDE/>
        <w:autoSpaceDN/>
        <w:contextualSpacing/>
        <w:rPr>
          <w:sz w:val="28"/>
          <w:szCs w:val="28"/>
        </w:rPr>
      </w:pPr>
      <w:r w:rsidRPr="00751A93">
        <w:rPr>
          <w:sz w:val="28"/>
          <w:szCs w:val="28"/>
        </w:rPr>
        <w:t xml:space="preserve">Чтиво. Електронна бібліотека. URL: </w:t>
      </w:r>
      <w:hyperlink r:id="rId30" w:history="1">
        <w:r w:rsidRPr="00751A93">
          <w:rPr>
            <w:rStyle w:val="a6"/>
            <w:sz w:val="28"/>
            <w:szCs w:val="28"/>
          </w:rPr>
          <w:t>http://chtyvo.org.ua</w:t>
        </w:r>
      </w:hyperlink>
      <w:bookmarkEnd w:id="0"/>
    </w:p>
    <w:p w:rsidR="00662F6D" w:rsidRDefault="00765D6A" w:rsidP="00765D6A">
      <w:pPr>
        <w:pStyle w:val="a4"/>
        <w:numPr>
          <w:ilvl w:val="0"/>
          <w:numId w:val="19"/>
        </w:numPr>
        <w:tabs>
          <w:tab w:val="left" w:pos="0"/>
        </w:tabs>
        <w:spacing w:line="242" w:lineRule="auto"/>
        <w:rPr>
          <w:kern w:val="24"/>
          <w:sz w:val="28"/>
          <w:szCs w:val="28"/>
        </w:rPr>
      </w:pPr>
      <w:r w:rsidRPr="00751A93">
        <w:rPr>
          <w:kern w:val="24"/>
          <w:sz w:val="28"/>
          <w:szCs w:val="28"/>
        </w:rPr>
        <w:t xml:space="preserve">Наукова бібліотека Чернівецького національного університету імені Юрія Федьковича. URL: </w:t>
      </w:r>
      <w:hyperlink r:id="rId31" w:history="1">
        <w:r w:rsidRPr="00751A93">
          <w:rPr>
            <w:rStyle w:val="a6"/>
            <w:kern w:val="24"/>
            <w:sz w:val="28"/>
            <w:szCs w:val="28"/>
          </w:rPr>
          <w:t>http://www.library.chnu.edu.ua/index.php?page=ua</w:t>
        </w:r>
      </w:hyperlink>
    </w:p>
    <w:p w:rsidR="00765D6A" w:rsidRPr="00765D6A" w:rsidRDefault="00765D6A" w:rsidP="00765D6A">
      <w:pPr>
        <w:pStyle w:val="a4"/>
        <w:tabs>
          <w:tab w:val="left" w:pos="0"/>
        </w:tabs>
        <w:spacing w:line="242" w:lineRule="auto"/>
        <w:ind w:left="0" w:firstLine="0"/>
        <w:rPr>
          <w:rFonts w:eastAsia="+mn-ea"/>
          <w:iCs/>
          <w:color w:val="0070C0"/>
          <w:kern w:val="24"/>
          <w:sz w:val="28"/>
          <w:szCs w:val="28"/>
        </w:rPr>
      </w:pPr>
    </w:p>
    <w:p w:rsidR="009F223A" w:rsidRPr="00662F6D" w:rsidRDefault="009F223A" w:rsidP="009F223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Детальна </w:t>
      </w:r>
      <w:r>
        <w:rPr>
          <w:b/>
          <w:bCs/>
          <w:i/>
          <w:iCs/>
          <w:color w:val="632423" w:themeColor="accent2" w:themeShade="80"/>
          <w:sz w:val="28"/>
          <w:szCs w:val="28"/>
        </w:rPr>
        <w:t>інформація щодо вивчення курсу «Літературознавчий аналіз тексту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навчальної дисципліни </w:t>
      </w:r>
    </w:p>
    <w:p w:rsidR="0029509A" w:rsidRDefault="0029509A" w:rsidP="00F06E7A">
      <w:pPr>
        <w:pStyle w:val="a4"/>
        <w:tabs>
          <w:tab w:val="left" w:pos="0"/>
        </w:tabs>
        <w:spacing w:line="242" w:lineRule="auto"/>
        <w:ind w:left="0" w:firstLine="0"/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</w:pPr>
    </w:p>
    <w:sectPr w:rsidR="0029509A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8B068F"/>
    <w:multiLevelType w:val="hybridMultilevel"/>
    <w:tmpl w:val="7924B4F8"/>
    <w:lvl w:ilvl="0" w:tplc="25802D6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8" w15:restartNumberingAfterBreak="0">
    <w:nsid w:val="460A42E8"/>
    <w:multiLevelType w:val="hybridMultilevel"/>
    <w:tmpl w:val="319C7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10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1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687CD6"/>
    <w:multiLevelType w:val="multilevel"/>
    <w:tmpl w:val="75C69BB0"/>
    <w:lvl w:ilvl="0">
      <w:start w:val="1"/>
      <w:numFmt w:val="bullet"/>
      <w:lvlText w:val="✔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3" w15:restartNumberingAfterBreak="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B537A2"/>
    <w:multiLevelType w:val="hybridMultilevel"/>
    <w:tmpl w:val="00A4CB8C"/>
    <w:lvl w:ilvl="0" w:tplc="A82C4130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E710CEBC">
      <w:numFmt w:val="bullet"/>
      <w:lvlText w:val="-"/>
      <w:lvlJc w:val="left"/>
      <w:pPr>
        <w:ind w:left="1789" w:hanging="360"/>
      </w:pPr>
      <w:rPr>
        <w:rFonts w:ascii="Times New Roman" w:eastAsia="Calibri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D727F8A"/>
    <w:multiLevelType w:val="hybridMultilevel"/>
    <w:tmpl w:val="49C0A5F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 w16cid:durableId="325984501">
    <w:abstractNumId w:val="9"/>
  </w:num>
  <w:num w:numId="2" w16cid:durableId="2022514246">
    <w:abstractNumId w:val="18"/>
  </w:num>
  <w:num w:numId="3" w16cid:durableId="755172070">
    <w:abstractNumId w:val="10"/>
  </w:num>
  <w:num w:numId="4" w16cid:durableId="629093548">
    <w:abstractNumId w:val="5"/>
  </w:num>
  <w:num w:numId="5" w16cid:durableId="1349869366">
    <w:abstractNumId w:val="17"/>
  </w:num>
  <w:num w:numId="6" w16cid:durableId="380252848">
    <w:abstractNumId w:val="7"/>
  </w:num>
  <w:num w:numId="7" w16cid:durableId="162014198">
    <w:abstractNumId w:val="3"/>
  </w:num>
  <w:num w:numId="8" w16cid:durableId="1616448282">
    <w:abstractNumId w:val="16"/>
  </w:num>
  <w:num w:numId="9" w16cid:durableId="824513243">
    <w:abstractNumId w:val="11"/>
  </w:num>
  <w:num w:numId="10" w16cid:durableId="1660226028">
    <w:abstractNumId w:val="0"/>
  </w:num>
  <w:num w:numId="11" w16cid:durableId="1981841201">
    <w:abstractNumId w:val="1"/>
  </w:num>
  <w:num w:numId="12" w16cid:durableId="1229459652">
    <w:abstractNumId w:val="2"/>
  </w:num>
  <w:num w:numId="13" w16cid:durableId="297035976">
    <w:abstractNumId w:val="13"/>
  </w:num>
  <w:num w:numId="14" w16cid:durableId="1423986290">
    <w:abstractNumId w:val="4"/>
  </w:num>
  <w:num w:numId="15" w16cid:durableId="999695784">
    <w:abstractNumId w:val="14"/>
  </w:num>
  <w:num w:numId="16" w16cid:durableId="787503913">
    <w:abstractNumId w:val="6"/>
  </w:num>
  <w:num w:numId="17" w16cid:durableId="1014642">
    <w:abstractNumId w:val="15"/>
  </w:num>
  <w:num w:numId="18" w16cid:durableId="384378653">
    <w:abstractNumId w:val="12"/>
  </w:num>
  <w:num w:numId="19" w16cid:durableId="4075778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14876"/>
    <w:rsid w:val="00042370"/>
    <w:rsid w:val="000857D8"/>
    <w:rsid w:val="00093991"/>
    <w:rsid w:val="000A5E55"/>
    <w:rsid w:val="000C17AD"/>
    <w:rsid w:val="000D0B52"/>
    <w:rsid w:val="000F018E"/>
    <w:rsid w:val="000F338B"/>
    <w:rsid w:val="00114E11"/>
    <w:rsid w:val="00133E30"/>
    <w:rsid w:val="00136114"/>
    <w:rsid w:val="00180414"/>
    <w:rsid w:val="001A3D98"/>
    <w:rsid w:val="001E34A8"/>
    <w:rsid w:val="001E4795"/>
    <w:rsid w:val="001F54EA"/>
    <w:rsid w:val="00215AD3"/>
    <w:rsid w:val="0022660A"/>
    <w:rsid w:val="00242E85"/>
    <w:rsid w:val="0026307B"/>
    <w:rsid w:val="00275013"/>
    <w:rsid w:val="00277334"/>
    <w:rsid w:val="00282A8B"/>
    <w:rsid w:val="0028798F"/>
    <w:rsid w:val="00287A0C"/>
    <w:rsid w:val="0029509A"/>
    <w:rsid w:val="002A251B"/>
    <w:rsid w:val="002C494F"/>
    <w:rsid w:val="002E667B"/>
    <w:rsid w:val="00314879"/>
    <w:rsid w:val="00317F33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E6191"/>
    <w:rsid w:val="003F46A1"/>
    <w:rsid w:val="003F5323"/>
    <w:rsid w:val="004016E9"/>
    <w:rsid w:val="0043028E"/>
    <w:rsid w:val="00443EF9"/>
    <w:rsid w:val="00453EF7"/>
    <w:rsid w:val="00460D87"/>
    <w:rsid w:val="004671E6"/>
    <w:rsid w:val="004908B4"/>
    <w:rsid w:val="004C335D"/>
    <w:rsid w:val="004C3E97"/>
    <w:rsid w:val="004D07A2"/>
    <w:rsid w:val="004D50A3"/>
    <w:rsid w:val="004E091E"/>
    <w:rsid w:val="004E28E7"/>
    <w:rsid w:val="00510F42"/>
    <w:rsid w:val="00514919"/>
    <w:rsid w:val="005173E4"/>
    <w:rsid w:val="00531035"/>
    <w:rsid w:val="00554C48"/>
    <w:rsid w:val="005702DE"/>
    <w:rsid w:val="0057344F"/>
    <w:rsid w:val="0057587E"/>
    <w:rsid w:val="005962F3"/>
    <w:rsid w:val="005A7C49"/>
    <w:rsid w:val="005B79C8"/>
    <w:rsid w:val="005C6CF2"/>
    <w:rsid w:val="005C77CE"/>
    <w:rsid w:val="005D2585"/>
    <w:rsid w:val="005F546D"/>
    <w:rsid w:val="006048CB"/>
    <w:rsid w:val="00640C33"/>
    <w:rsid w:val="00646874"/>
    <w:rsid w:val="00656222"/>
    <w:rsid w:val="00662DFC"/>
    <w:rsid w:val="00662F6D"/>
    <w:rsid w:val="00662FD8"/>
    <w:rsid w:val="006B4192"/>
    <w:rsid w:val="006C4A9D"/>
    <w:rsid w:val="006F585A"/>
    <w:rsid w:val="00721EE4"/>
    <w:rsid w:val="007412CF"/>
    <w:rsid w:val="0075793B"/>
    <w:rsid w:val="007601B3"/>
    <w:rsid w:val="00763771"/>
    <w:rsid w:val="00765D6A"/>
    <w:rsid w:val="00775107"/>
    <w:rsid w:val="0079473A"/>
    <w:rsid w:val="00795FF5"/>
    <w:rsid w:val="0079638D"/>
    <w:rsid w:val="007E2B5E"/>
    <w:rsid w:val="007F2558"/>
    <w:rsid w:val="00812558"/>
    <w:rsid w:val="0082412D"/>
    <w:rsid w:val="00842358"/>
    <w:rsid w:val="00842FE1"/>
    <w:rsid w:val="008532F2"/>
    <w:rsid w:val="008621C2"/>
    <w:rsid w:val="008743EF"/>
    <w:rsid w:val="008B2C9D"/>
    <w:rsid w:val="008B4D15"/>
    <w:rsid w:val="008C1946"/>
    <w:rsid w:val="008E5E6A"/>
    <w:rsid w:val="008F3961"/>
    <w:rsid w:val="008F4C05"/>
    <w:rsid w:val="00915418"/>
    <w:rsid w:val="00943D88"/>
    <w:rsid w:val="009440C0"/>
    <w:rsid w:val="00953BB7"/>
    <w:rsid w:val="009933D8"/>
    <w:rsid w:val="009D17EA"/>
    <w:rsid w:val="009F223A"/>
    <w:rsid w:val="009F33BE"/>
    <w:rsid w:val="009F5854"/>
    <w:rsid w:val="00A178BC"/>
    <w:rsid w:val="00A50D19"/>
    <w:rsid w:val="00A72228"/>
    <w:rsid w:val="00A74996"/>
    <w:rsid w:val="00AC4DE2"/>
    <w:rsid w:val="00AD052A"/>
    <w:rsid w:val="00AD06D4"/>
    <w:rsid w:val="00AD532E"/>
    <w:rsid w:val="00AE3EFD"/>
    <w:rsid w:val="00AF2B34"/>
    <w:rsid w:val="00AF57CC"/>
    <w:rsid w:val="00B0471A"/>
    <w:rsid w:val="00B133CA"/>
    <w:rsid w:val="00B27D60"/>
    <w:rsid w:val="00B3098E"/>
    <w:rsid w:val="00B3223B"/>
    <w:rsid w:val="00B5200D"/>
    <w:rsid w:val="00B5247E"/>
    <w:rsid w:val="00B76FC8"/>
    <w:rsid w:val="00B97012"/>
    <w:rsid w:val="00BD148D"/>
    <w:rsid w:val="00BD5BE8"/>
    <w:rsid w:val="00BE271A"/>
    <w:rsid w:val="00BE4F49"/>
    <w:rsid w:val="00BF006E"/>
    <w:rsid w:val="00BF7E06"/>
    <w:rsid w:val="00C25CC9"/>
    <w:rsid w:val="00C43FA9"/>
    <w:rsid w:val="00C51D77"/>
    <w:rsid w:val="00C815BE"/>
    <w:rsid w:val="00CA1254"/>
    <w:rsid w:val="00CB1CCA"/>
    <w:rsid w:val="00CB25A6"/>
    <w:rsid w:val="00CF1BFA"/>
    <w:rsid w:val="00D02FFA"/>
    <w:rsid w:val="00D075F7"/>
    <w:rsid w:val="00D20CA0"/>
    <w:rsid w:val="00D24424"/>
    <w:rsid w:val="00D27CD5"/>
    <w:rsid w:val="00D3333E"/>
    <w:rsid w:val="00D35BB7"/>
    <w:rsid w:val="00D56C20"/>
    <w:rsid w:val="00D75961"/>
    <w:rsid w:val="00D87C6E"/>
    <w:rsid w:val="00D92947"/>
    <w:rsid w:val="00DA11F2"/>
    <w:rsid w:val="00DA3B09"/>
    <w:rsid w:val="00DA68D4"/>
    <w:rsid w:val="00DC5607"/>
    <w:rsid w:val="00DD7629"/>
    <w:rsid w:val="00DF330C"/>
    <w:rsid w:val="00E01315"/>
    <w:rsid w:val="00E05327"/>
    <w:rsid w:val="00E2612B"/>
    <w:rsid w:val="00E30173"/>
    <w:rsid w:val="00E41B39"/>
    <w:rsid w:val="00E44C8E"/>
    <w:rsid w:val="00E515C1"/>
    <w:rsid w:val="00E516E3"/>
    <w:rsid w:val="00E56E8B"/>
    <w:rsid w:val="00E6461E"/>
    <w:rsid w:val="00E710F2"/>
    <w:rsid w:val="00E87E95"/>
    <w:rsid w:val="00EA4AF9"/>
    <w:rsid w:val="00EB4BA8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28096-DD31-5F4F-BC30-C015FB75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56C2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D56C20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6C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6C20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D56C20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56C20"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FontStyle25">
    <w:name w:val="Font Style25"/>
    <w:rsid w:val="00D075F7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DA3B09"/>
    <w:pPr>
      <w:adjustRightInd w:val="0"/>
    </w:pPr>
    <w:rPr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8B4D15"/>
    <w:rPr>
      <w:b/>
      <w:bCs/>
    </w:rPr>
  </w:style>
  <w:style w:type="character" w:customStyle="1" w:styleId="a5">
    <w:name w:val="Абзац списка Знак"/>
    <w:link w:val="a4"/>
    <w:uiPriority w:val="99"/>
    <w:locked/>
    <w:rsid w:val="00093991"/>
    <w:rPr>
      <w:rFonts w:ascii="Times New Roman" w:eastAsia="Times New Roman" w:hAnsi="Times New Roman" w:cs="Times New Roman"/>
      <w:lang w:val="uk-UA"/>
    </w:rPr>
  </w:style>
  <w:style w:type="character" w:styleId="ae">
    <w:name w:val="Unresolved Mention"/>
    <w:basedOn w:val="a0"/>
    <w:uiPriority w:val="99"/>
    <w:semiHidden/>
    <w:unhideWhenUsed/>
    <w:rsid w:val="00765D6A"/>
    <w:rPr>
      <w:color w:val="605E5C"/>
      <w:shd w:val="clear" w:color="auto" w:fill="E1DFDD"/>
    </w:rPr>
  </w:style>
  <w:style w:type="paragraph" w:customStyle="1" w:styleId="af">
    <w:basedOn w:val="a"/>
    <w:next w:val="ab"/>
    <w:uiPriority w:val="99"/>
    <w:unhideWhenUsed/>
    <w:rsid w:val="000D0B5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aurenceanthony.net/software/antpconc/" TargetMode="External"/><Relationship Id="rId18" Type="http://schemas.openxmlformats.org/officeDocument/2006/relationships/hyperlink" Target="https://oxfordre.com/literature" TargetMode="External"/><Relationship Id="rId26" Type="http://schemas.openxmlformats.org/officeDocument/2006/relationships/hyperlink" Target="http://www.ilnan.gov.ua/index.php/uk/publikatsii" TargetMode="External"/><Relationship Id="rId3" Type="http://schemas.openxmlformats.org/officeDocument/2006/relationships/styles" Target="styles.xml"/><Relationship Id="rId21" Type="http://schemas.openxmlformats.org/officeDocument/2006/relationships/hyperlink" Target="http://diasporiana.org.ua" TargetMode="External"/><Relationship Id="rId7" Type="http://schemas.openxmlformats.org/officeDocument/2006/relationships/hyperlink" Target="https://wtliterature.chnu.edu.ua/pro-kafedru/spivrobitnyky/alona-romanivna-tychinina/" TargetMode="External"/><Relationship Id="rId12" Type="http://schemas.openxmlformats.org/officeDocument/2006/relationships/hyperlink" Target="http://www.academia.edu" TargetMode="External"/><Relationship Id="rId17" Type="http://schemas.openxmlformats.org/officeDocument/2006/relationships/hyperlink" Target="https://search.worldcat.org/" TargetMode="External"/><Relationship Id="rId25" Type="http://schemas.openxmlformats.org/officeDocument/2006/relationships/hyperlink" Target="https://chtyvo.org.ua/authors/Zubrytska_Mariia/Antolohiia_svitovoi_literaturno-krytychnoi_dumky_XX_st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aj.org/" TargetMode="External"/><Relationship Id="rId20" Type="http://schemas.openxmlformats.org/officeDocument/2006/relationships/hyperlink" Target="https://archer.chnu.edu.ua" TargetMode="External"/><Relationship Id="rId29" Type="http://schemas.openxmlformats.org/officeDocument/2006/relationships/hyperlink" Target="https://il-journal.com/index.php/journa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edia.chnu.edu.ua/media/hkzbr1b2/polozhennia-pro-vyiavlennia-ta-zapobihannia-akademichnomu-plahiatu-u-chnu-2025.pdf?_gl=1*sf6k7v*_ga*OTM2NjM2MjY3LjE3NTE0NzQ2MDU.*_ga_Q6273NZQ6Z*czE3NzI2MTc4NDEkbzIyOSRnMSR0MTc3MjYxNzg2MCRqNDEkbDAkaDA&#1100;" TargetMode="External"/><Relationship Id="rId24" Type="http://schemas.openxmlformats.org/officeDocument/2006/relationships/hyperlink" Target="https://access.clarivate.com/login?app=wos&amp;alternative=true&amp;shibShireURL=https:%2F%2Fwww.webofknowledge.com%2F%3Fauth%3DShibboleth&amp;shibReturnURL=https:%2F%2Fwww.webofknowledge.com%2F%3Fmode%3DNextgen%26action%3Dtransfer%26path%3D%252Fwos%252Fwoscc%252Fbasic-search%26DestApp%3DUA&amp;referrer=mode%3DNextgen%26path%3D%252Fwos%252Fwoscc%252Fbasic-search%26DestApp%3DUA%26action%3Dtransfer&amp;roaming=true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use.jhu.edu/" TargetMode="External"/><Relationship Id="rId23" Type="http://schemas.openxmlformats.org/officeDocument/2006/relationships/hyperlink" Target="https://www.scopus.com/home.uri" TargetMode="External"/><Relationship Id="rId28" Type="http://schemas.openxmlformats.org/officeDocument/2006/relationships/hyperlink" Target="http://pytlit.chnu.edu.ua/index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19" Type="http://schemas.openxmlformats.org/officeDocument/2006/relationships/hyperlink" Target="https://www.gutenberg.org/" TargetMode="External"/><Relationship Id="rId31" Type="http://schemas.openxmlformats.org/officeDocument/2006/relationships/hyperlink" Target="http://www.library.chnu.edu.ua/index.php?page=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4043" TargetMode="External"/><Relationship Id="rId14" Type="http://schemas.openxmlformats.org/officeDocument/2006/relationships/hyperlink" Target="https://www.jstor.org/" TargetMode="External"/><Relationship Id="rId22" Type="http://schemas.openxmlformats.org/officeDocument/2006/relationships/hyperlink" Target="https://scholar.google.com.ua/schhp?hl=ru&amp;authuser=2" TargetMode="External"/><Relationship Id="rId27" Type="http://schemas.openxmlformats.org/officeDocument/2006/relationships/hyperlink" Target="http://www.nbuv.gov.ua/" TargetMode="External"/><Relationship Id="rId30" Type="http://schemas.openxmlformats.org/officeDocument/2006/relationships/hyperlink" Target="http://chtyvo.org.ua" TargetMode="External"/><Relationship Id="rId8" Type="http://schemas.openxmlformats.org/officeDocument/2006/relationships/hyperlink" Target="mailto:a.tychinina@chn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35F8C-43DD-4E2B-BCCD-D8C0F424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1531</Words>
  <Characters>10643</Characters>
  <Application>Microsoft Office Word</Application>
  <DocSecurity>0</DocSecurity>
  <Lines>332</Lines>
  <Paragraphs>148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Мастер</dc:creator>
  <cp:lastModifiedBy>Альона</cp:lastModifiedBy>
  <cp:revision>8</cp:revision>
  <cp:lastPrinted>2024-07-31T09:41:00Z</cp:lastPrinted>
  <dcterms:created xsi:type="dcterms:W3CDTF">2026-03-04T09:02:00Z</dcterms:created>
  <dcterms:modified xsi:type="dcterms:W3CDTF">2026-03-14T11:57:00Z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