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16" w:rsidRDefault="00DC7F16" w:rsidP="00DC7F1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03630"/>
            <wp:effectExtent l="0" t="0" r="952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F16" w:rsidRDefault="00DC7F16" w:rsidP="003375D3">
      <w:pPr>
        <w:widowControl w:val="0"/>
        <w:autoSpaceDE w:val="0"/>
        <w:autoSpaceDN w:val="0"/>
        <w:spacing w:before="89" w:after="0" w:line="240" w:lineRule="auto"/>
        <w:ind w:left="1664" w:right="129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 w:eastAsia="en-US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 w:eastAsia="en-US"/>
        </w:rPr>
        <w:t>НАВЧАЛЬНОЇ ДИСЦИПЛІНИ</w:t>
      </w:r>
    </w:p>
    <w:p w:rsidR="00DC7F16" w:rsidRDefault="00DC7F16" w:rsidP="003375D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 w:eastAsia="en-US"/>
        </w:rPr>
        <w:t>«ГРОШІ ТА КРЕДИТ»</w:t>
      </w:r>
    </w:p>
    <w:p w:rsidR="00DC7F16" w:rsidRDefault="00DC7F16" w:rsidP="00DC7F1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C7F16" w:rsidRDefault="00DC7F16" w:rsidP="00DC7F16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Компонента освітньої програми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–</w:t>
      </w:r>
      <w:r>
        <w:rPr>
          <w:i/>
          <w:iCs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Cs/>
          <w:color w:val="000000" w:themeColor="text1"/>
          <w:kern w:val="24"/>
          <w:sz w:val="18"/>
          <w:szCs w:val="18"/>
          <w:lang w:val="uk-UA"/>
        </w:rPr>
        <w:t xml:space="preserve"> </w:t>
      </w:r>
      <w:r w:rsidR="006E32D5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вибір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кова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  <w:t xml:space="preserve"> (4 кредити)</w:t>
      </w:r>
    </w:p>
    <w:p w:rsidR="00DC7F16" w:rsidRDefault="00DC7F16" w:rsidP="00DC7F16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</w:pPr>
    </w:p>
    <w:tbl>
      <w:tblPr>
        <w:tblStyle w:val="a8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43"/>
        <w:gridCol w:w="6220"/>
      </w:tblGrid>
      <w:tr w:rsidR="00DC7F16" w:rsidTr="00DC7F16">
        <w:trPr>
          <w:trHeight w:val="777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E32D5">
              <w:rPr>
                <w:iCs/>
                <w:color w:val="000000"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DC7F16" w:rsidTr="00DC7F16">
        <w:trPr>
          <w:trHeight w:val="406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E32D5">
              <w:rPr>
                <w:bCs/>
                <w:iCs/>
                <w:color w:val="000000"/>
                <w:sz w:val="28"/>
                <w:szCs w:val="28"/>
                <w:lang w:val="uk-UA"/>
              </w:rPr>
              <w:t>071 Облік і оподаткування</w:t>
            </w:r>
          </w:p>
        </w:tc>
      </w:tr>
      <w:tr w:rsidR="00DC7F16" w:rsidTr="00DC7F16">
        <w:trPr>
          <w:trHeight w:val="398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E32D5">
              <w:rPr>
                <w:iCs/>
                <w:color w:val="000000"/>
                <w:sz w:val="28"/>
                <w:szCs w:val="28"/>
                <w:lang w:val="uk-UA"/>
              </w:rPr>
              <w:t>07 Управління та адміністрування</w:t>
            </w:r>
          </w:p>
        </w:tc>
      </w:tr>
      <w:tr w:rsidR="00DC7F16" w:rsidTr="00DC7F16"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F16" w:rsidRPr="006E32D5" w:rsidRDefault="00DC7F16" w:rsidP="006E32D5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E32D5">
              <w:rPr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DC7F16" w:rsidTr="00DC7F16">
        <w:trPr>
          <w:trHeight w:val="441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E32D5">
              <w:rPr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DC7F16" w:rsidRPr="003375D3" w:rsidTr="00624A81">
        <w:trPr>
          <w:trHeight w:val="1965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E32D5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6E32D5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6E32D5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6E32D5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F16" w:rsidRPr="00624A81" w:rsidRDefault="00DC7F16" w:rsidP="00624A81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24A81">
              <w:rPr>
                <w:bCs/>
                <w:sz w:val="28"/>
                <w:szCs w:val="28"/>
                <w:lang w:val="uk-UA"/>
              </w:rPr>
              <w:t>Саінчук</w:t>
            </w:r>
            <w:proofErr w:type="spellEnd"/>
            <w:r w:rsidRPr="00624A81">
              <w:rPr>
                <w:bCs/>
                <w:sz w:val="28"/>
                <w:szCs w:val="28"/>
                <w:lang w:val="uk-UA"/>
              </w:rPr>
              <w:t xml:space="preserve"> Наталія Валеріївна,</w:t>
            </w:r>
          </w:p>
          <w:p w:rsidR="00DC7F16" w:rsidRPr="00624A81" w:rsidRDefault="00DC7F16" w:rsidP="00624A81">
            <w:pPr>
              <w:pStyle w:val="TableParagraph"/>
              <w:rPr>
                <w:color w:val="000000" w:themeColor="text1"/>
                <w:kern w:val="24"/>
                <w:sz w:val="28"/>
                <w:szCs w:val="28"/>
                <w:lang w:val="uk-UA"/>
              </w:rPr>
            </w:pPr>
            <w:proofErr w:type="spellStart"/>
            <w:r w:rsidRPr="00624A81">
              <w:rPr>
                <w:color w:val="000000" w:themeColor="text1"/>
                <w:kern w:val="24"/>
                <w:sz w:val="28"/>
                <w:szCs w:val="28"/>
                <w:lang w:val="uk-UA"/>
              </w:rPr>
              <w:t>к.е.н</w:t>
            </w:r>
            <w:proofErr w:type="spellEnd"/>
            <w:r w:rsidRPr="00624A81">
              <w:rPr>
                <w:color w:val="000000" w:themeColor="text1"/>
                <w:kern w:val="24"/>
                <w:sz w:val="28"/>
                <w:szCs w:val="28"/>
                <w:lang w:val="uk-UA"/>
              </w:rPr>
              <w:t>.,  доцент</w:t>
            </w:r>
          </w:p>
          <w:p w:rsidR="00DC7F16" w:rsidRPr="00624A81" w:rsidRDefault="00DC7F16" w:rsidP="00624A81">
            <w:pPr>
              <w:pStyle w:val="TableParagraph"/>
              <w:rPr>
                <w:color w:val="000000" w:themeColor="text1"/>
                <w:kern w:val="24"/>
                <w:sz w:val="28"/>
                <w:szCs w:val="28"/>
                <w:lang w:val="uk-UA"/>
              </w:rPr>
            </w:pPr>
          </w:p>
          <w:tbl>
            <w:tblPr>
              <w:tblpPr w:leftFromText="180" w:rightFromText="180" w:bottomFromText="200" w:vertAnchor="text" w:horzAnchor="margin" w:tblpYSpec="top"/>
              <w:tblW w:w="0" w:type="auto"/>
              <w:tblLook w:val="04A0" w:firstRow="1" w:lastRow="0" w:firstColumn="1" w:lastColumn="0" w:noHBand="0" w:noVBand="1"/>
            </w:tblPr>
            <w:tblGrid>
              <w:gridCol w:w="5738"/>
            </w:tblGrid>
            <w:tr w:rsidR="00DC7F16" w:rsidRPr="003375D3">
              <w:tc>
                <w:tcPr>
                  <w:tcW w:w="5738" w:type="dxa"/>
                  <w:hideMark/>
                </w:tcPr>
                <w:p w:rsidR="00DC7F16" w:rsidRPr="00624A81" w:rsidRDefault="003375D3" w:rsidP="00624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24"/>
                      <w:sz w:val="28"/>
                      <w:szCs w:val="28"/>
                      <w:lang w:val="uk-UA" w:eastAsia="en-US"/>
                    </w:rPr>
                  </w:pPr>
                  <w:hyperlink r:id="rId6" w:history="1">
                    <w:r w:rsidR="00DC7F16" w:rsidRPr="00624A81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kern w:val="24"/>
                        <w:sz w:val="28"/>
                        <w:szCs w:val="28"/>
                        <w:lang w:val="uk-UA" w:eastAsia="en-US"/>
                      </w:rPr>
                      <w:t xml:space="preserve">http://econom.chnu.edu.ua/kafedry-ekonomichnogo-fakultetu/kafedra-           </w:t>
                    </w:r>
                    <w:proofErr w:type="spellStart"/>
                    <w:r w:rsidR="00DC7F16" w:rsidRPr="00624A81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kern w:val="24"/>
                        <w:sz w:val="28"/>
                        <w:szCs w:val="28"/>
                        <w:lang w:val="uk-UA" w:eastAsia="en-US"/>
                      </w:rPr>
                      <w:t>finansiv</w:t>
                    </w:r>
                    <w:proofErr w:type="spellEnd"/>
                    <w:r w:rsidR="00DC7F16" w:rsidRPr="00624A81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kern w:val="24"/>
                        <w:sz w:val="28"/>
                        <w:szCs w:val="28"/>
                        <w:lang w:val="uk-UA" w:eastAsia="en-US"/>
                      </w:rPr>
                      <w:t>-i-</w:t>
                    </w:r>
                    <w:proofErr w:type="spellStart"/>
                    <w:r w:rsidR="00DC7F16" w:rsidRPr="00624A81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kern w:val="24"/>
                        <w:sz w:val="28"/>
                        <w:szCs w:val="28"/>
                        <w:lang w:val="uk-UA" w:eastAsia="en-US"/>
                      </w:rPr>
                      <w:t>kredytu</w:t>
                    </w:r>
                    <w:proofErr w:type="spellEnd"/>
                    <w:r w:rsidR="00DC7F16" w:rsidRPr="00624A81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kern w:val="24"/>
                        <w:sz w:val="28"/>
                        <w:szCs w:val="28"/>
                        <w:lang w:val="uk-UA" w:eastAsia="en-US"/>
                      </w:rPr>
                      <w:t>/</w:t>
                    </w:r>
                    <w:proofErr w:type="spellStart"/>
                    <w:r w:rsidR="00DC7F16" w:rsidRPr="00624A81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kern w:val="24"/>
                        <w:sz w:val="28"/>
                        <w:szCs w:val="28"/>
                        <w:lang w:val="uk-UA" w:eastAsia="en-US"/>
                      </w:rPr>
                      <w:t>kolektyv</w:t>
                    </w:r>
                    <w:proofErr w:type="spellEnd"/>
                    <w:r w:rsidR="00DC7F16" w:rsidRPr="00624A81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kern w:val="24"/>
                        <w:sz w:val="28"/>
                        <w:szCs w:val="28"/>
                        <w:lang w:val="uk-UA" w:eastAsia="en-US"/>
                      </w:rPr>
                      <w:t>-</w:t>
                    </w:r>
                  </w:hyperlink>
                  <w:r w:rsidR="00DC7F16" w:rsidRPr="00624A81">
                    <w:rPr>
                      <w:rFonts w:ascii="Times New Roman" w:hAnsi="Times New Roman" w:cs="Times New Roman"/>
                      <w:bCs/>
                      <w:kern w:val="24"/>
                      <w:sz w:val="28"/>
                      <w:szCs w:val="28"/>
                      <w:lang w:val="uk-UA" w:eastAsia="en-US"/>
                    </w:rPr>
                    <w:t xml:space="preserve"> </w:t>
                  </w:r>
                </w:p>
              </w:tc>
            </w:tr>
            <w:tr w:rsidR="00DC7F16" w:rsidRPr="003375D3">
              <w:tc>
                <w:tcPr>
                  <w:tcW w:w="5738" w:type="dxa"/>
                  <w:hideMark/>
                </w:tcPr>
                <w:p w:rsidR="00DC7F16" w:rsidRPr="006E32D5" w:rsidRDefault="00DC7F16" w:rsidP="006E32D5">
                  <w:pPr>
                    <w:spacing w:after="0"/>
                    <w:rPr>
                      <w:rFonts w:ascii="Times New Roman" w:eastAsiaTheme="minorHAnsi" w:hAnsi="Times New Roman" w:cs="Times New Roman"/>
                      <w:lang w:val="en-US" w:eastAsia="en-US"/>
                    </w:rPr>
                  </w:pPr>
                </w:p>
              </w:tc>
            </w:tr>
          </w:tbl>
          <w:p w:rsidR="00DC7F16" w:rsidRPr="006E32D5" w:rsidRDefault="00DC7F16" w:rsidP="006E32D5">
            <w:pPr>
              <w:pStyle w:val="TableParagrap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DC7F16" w:rsidTr="00DC7F16">
        <w:trPr>
          <w:trHeight w:val="458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6E32D5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6E32D5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E32D5">
              <w:rPr>
                <w:sz w:val="28"/>
                <w:szCs w:val="28"/>
                <w:lang w:val="uk-UA"/>
              </w:rPr>
              <w:t>(+380) 50 666 36 08</w:t>
            </w:r>
          </w:p>
        </w:tc>
      </w:tr>
      <w:tr w:rsidR="00DC7F16" w:rsidRPr="003375D3" w:rsidTr="00DC7F16">
        <w:trPr>
          <w:trHeight w:val="422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6E32D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6E32D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3375D3" w:rsidP="006E32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DC7F16" w:rsidRPr="006E32D5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lang w:val="uk-UA" w:eastAsia="en-US"/>
                </w:rPr>
                <w:t>n.sainchuk@chnu.edu.ua</w:t>
              </w:r>
            </w:hyperlink>
          </w:p>
        </w:tc>
      </w:tr>
      <w:tr w:rsidR="00DC7F16" w:rsidRPr="003375D3" w:rsidTr="00DC7F16">
        <w:trPr>
          <w:trHeight w:val="542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6E32D5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6E32D5">
              <w:rPr>
                <w:bCs/>
                <w:color w:val="000000" w:themeColor="text1"/>
                <w:kern w:val="24"/>
                <w:sz w:val="28"/>
                <w:szCs w:val="28"/>
                <w:lang w:val="uk-UA" w:eastAsia="en-US"/>
              </w:rPr>
              <w:t>https://moodle.chnu.edu.ua/course/view.php?id=2922</w:t>
            </w:r>
          </w:p>
        </w:tc>
      </w:tr>
      <w:tr w:rsidR="00DC7F16" w:rsidTr="00DC7F16"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Pr="006E32D5" w:rsidRDefault="00DC7F16" w:rsidP="006E32D5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6E32D5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7F16" w:rsidRPr="006E32D5" w:rsidRDefault="00DC7F16" w:rsidP="006E32D5">
            <w:pP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  <w:lang w:val="uk-UA"/>
              </w:rPr>
            </w:pPr>
            <w:r w:rsidRPr="006E32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  <w:lang w:val="uk-UA"/>
              </w:rPr>
              <w:t>Понеділок з 13.00 до 15.00</w:t>
            </w:r>
          </w:p>
          <w:p w:rsidR="00DC7F16" w:rsidRPr="006E32D5" w:rsidRDefault="00DC7F16" w:rsidP="006E32D5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</w:tr>
    </w:tbl>
    <w:p w:rsidR="00624A81" w:rsidRDefault="00DC7F16" w:rsidP="00624A8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</w:t>
      </w:r>
    </w:p>
    <w:p w:rsidR="00DC7F16" w:rsidRDefault="00DC7F16" w:rsidP="00624A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  <w:t>АНОТАЦІЯ НАВЧАЛЬНОЇ ДИСЦИПЛІНИ</w:t>
      </w:r>
    </w:p>
    <w:p w:rsidR="00DC7F16" w:rsidRDefault="00DC7F16" w:rsidP="00DC7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uk-UA"/>
        </w:rPr>
        <w:t>Навчальна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дисципліна «Гроші та кредит» належить до циклу </w:t>
      </w:r>
      <w:r w:rsidR="006E32D5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>вибірко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вих освітніх компонент циклу професійної підготовки здобувачів першого (бакалаврського) рівня вищої освіти за освітньо-професійною програмою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6E32D5">
        <w:rPr>
          <w:rFonts w:ascii="Times New Roman" w:hAnsi="Times New Roman" w:cs="Times New Roman"/>
          <w:sz w:val="28"/>
          <w:szCs w:val="28"/>
          <w:lang w:val="uk-UA" w:eastAsia="uk-UA"/>
        </w:rPr>
        <w:t>Облік і оподаткування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07</w:t>
      </w:r>
      <w:r w:rsidR="006E32D5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 w:rsidR="006E32D5">
        <w:rPr>
          <w:rFonts w:ascii="Times New Roman" w:hAnsi="Times New Roman" w:cs="Times New Roman"/>
          <w:sz w:val="28"/>
          <w:szCs w:val="28"/>
          <w:lang w:val="uk-UA" w:eastAsia="uk-UA"/>
        </w:rPr>
        <w:t>Облік і оподаткування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Навчальна дисципліна «Гроші та кредит» дозволяє набути знання з положень грошової теорії та кредиту, які знаходяться у тісному зв’язку із практикою організації грошових відносин, механізмів фінансового посередництва та грошово-кредитного регулювання економіки. Оволодіння цим курсом повинне виробити у здобувачів навички практичного використання набутих знань в процесі подальшого вдосконалення свого професіоналізму.</w:t>
      </w:r>
    </w:p>
    <w:p w:rsidR="00DC7F16" w:rsidRDefault="00DC7F16" w:rsidP="00DC7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lastRenderedPageBreak/>
        <w:t>2. Мета навчальної дисципліни</w:t>
      </w:r>
      <w:bookmarkStart w:id="0" w:name="_Hlk52551147"/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 xml:space="preserve"> </w:t>
      </w:r>
      <w:r w:rsidR="006E32D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uk-UA"/>
        </w:rPr>
        <w:t xml:space="preserve"> </w:t>
      </w:r>
      <w:bookmarkEnd w:id="0"/>
      <w:r w:rsidR="006E32D5">
        <w:rPr>
          <w:rFonts w:ascii="Times New Roman" w:hAnsi="Times New Roman" w:cs="Times New Roman"/>
          <w:sz w:val="28"/>
          <w:szCs w:val="28"/>
          <w:lang w:val="uk-UA"/>
        </w:rPr>
        <w:t>поглиблення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базових знань з теорії і практики використання грошей та кредиту, засвоєння закономірностей функціонування грошового ринку як теоретичної основи державної монетарної політики і розвитку банківської справи.</w:t>
      </w:r>
    </w:p>
    <w:p w:rsidR="00DC7F16" w:rsidRDefault="00DC7F16" w:rsidP="00DC7F16">
      <w:pPr>
        <w:pStyle w:val="a7"/>
        <w:tabs>
          <w:tab w:val="left" w:pos="1450"/>
        </w:tabs>
        <w:spacing w:before="6" w:line="232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</w:pPr>
    </w:p>
    <w:p w:rsidR="00DC7F16" w:rsidRDefault="00DC7F16" w:rsidP="00DC7F16">
      <w:pPr>
        <w:pStyle w:val="a7"/>
        <w:tabs>
          <w:tab w:val="left" w:pos="1450"/>
        </w:tabs>
        <w:spacing w:before="6" w:line="232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  <w:t>Навчальний контент освітньої компоненти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8"/>
        <w:gridCol w:w="8353"/>
      </w:tblGrid>
      <w:tr w:rsidR="00DC7F16" w:rsidTr="00DC7F16">
        <w:tc>
          <w:tcPr>
            <w:tcW w:w="9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tabs>
                <w:tab w:val="left" w:pos="1450"/>
              </w:tabs>
              <w:spacing w:before="6" w:line="232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ПОНЯТТЯ ГРОШЕЙ ТА ПРАКТИКА ЇХ ВИКОРИСТАННЯ</w:t>
            </w:r>
          </w:p>
        </w:tc>
      </w:tr>
      <w:tr w:rsidR="00DC7F16" w:rsidTr="00DC7F16">
        <w:trPr>
          <w:trHeight w:val="332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Походження і необхідність грошей в суспільстві.</w:t>
            </w:r>
          </w:p>
        </w:tc>
      </w:tr>
      <w:tr w:rsidR="00DC7F16" w:rsidTr="00DC7F16"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Теорії грошей, їх еволюція та практика використання.</w:t>
            </w:r>
          </w:p>
        </w:tc>
      </w:tr>
      <w:tr w:rsidR="00DC7F16" w:rsidTr="00DC7F16"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Грошовий обіг, грошова маса та її структура</w:t>
            </w:r>
          </w:p>
        </w:tc>
      </w:tr>
      <w:tr w:rsidR="00DC7F16" w:rsidTr="00DC7F16"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Грошова система держави</w:t>
            </w:r>
          </w:p>
        </w:tc>
      </w:tr>
      <w:tr w:rsidR="00DC7F16" w:rsidTr="00DC7F16"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pStyle w:val="a7"/>
              <w:tabs>
                <w:tab w:val="left" w:pos="1450"/>
              </w:tabs>
              <w:spacing w:before="6" w:line="232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Інфляція і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рошові реформи</w:t>
            </w:r>
          </w:p>
        </w:tc>
      </w:tr>
      <w:tr w:rsidR="00DC7F16" w:rsidTr="00DC7F16"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pStyle w:val="a7"/>
              <w:tabs>
                <w:tab w:val="left" w:pos="1450"/>
              </w:tabs>
              <w:spacing w:before="6" w:line="232" w:lineRule="auto"/>
              <w:ind w:left="0" w:right="51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Грошовий ринок та механізм становлення рівноваги на грошовому ринку</w:t>
            </w:r>
          </w:p>
        </w:tc>
      </w:tr>
      <w:tr w:rsidR="00DC7F16" w:rsidTr="00DC7F16">
        <w:trPr>
          <w:trHeight w:val="12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pStyle w:val="a7"/>
              <w:tabs>
                <w:tab w:val="left" w:pos="1450"/>
              </w:tabs>
              <w:spacing w:before="6" w:line="232" w:lineRule="auto"/>
              <w:ind w:left="0" w:right="51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Фінансові посередники грошового ринку</w:t>
            </w:r>
          </w:p>
        </w:tc>
      </w:tr>
      <w:tr w:rsidR="00DC7F16" w:rsidTr="00DC7F16">
        <w:trPr>
          <w:trHeight w:val="195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8.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pStyle w:val="a7"/>
              <w:tabs>
                <w:tab w:val="left" w:pos="1450"/>
              </w:tabs>
              <w:spacing w:before="6" w:line="232" w:lineRule="auto"/>
              <w:ind w:left="0" w:right="517"/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Гроші в системі міжнародних економічних відносинах</w:t>
            </w:r>
          </w:p>
        </w:tc>
      </w:tr>
      <w:tr w:rsidR="00DC7F16" w:rsidTr="00DC7F16">
        <w:tc>
          <w:tcPr>
            <w:tcW w:w="9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tabs>
                <w:tab w:val="left" w:pos="1450"/>
              </w:tabs>
              <w:spacing w:before="6" w:line="232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КРЕДИТ ТА КРЕДИТНА СИСТЕМА</w:t>
            </w:r>
          </w:p>
        </w:tc>
      </w:tr>
      <w:tr w:rsidR="00DC7F16" w:rsidTr="00DC7F16">
        <w:trPr>
          <w:trHeight w:val="390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Необхідність і сутність кредиту</w:t>
            </w:r>
          </w:p>
        </w:tc>
      </w:tr>
      <w:tr w:rsidR="00DC7F16" w:rsidTr="00DC7F16"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Банківський кредит</w:t>
            </w:r>
          </w:p>
        </w:tc>
      </w:tr>
      <w:tr w:rsidR="00DC7F16" w:rsidTr="00DC7F16"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Господарський кредит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Державний та міжнародний види кредиту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13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Споживчий кредит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14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Іпотечний кредит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15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Лізинговий кредит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16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Кредитна система країни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17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Центральний банк як основна ланка кредитної системи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18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Банк: поняття та основні функції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19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Формування банківських ресурсів</w:t>
            </w:r>
          </w:p>
        </w:tc>
      </w:tr>
      <w:tr w:rsidR="00DC7F16" w:rsidTr="00DC7F16">
        <w:trPr>
          <w:trHeight w:val="427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F16" w:rsidRDefault="00DC7F16">
            <w:pPr>
              <w:pStyle w:val="a7"/>
              <w:spacing w:before="6" w:line="232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20</w:t>
            </w:r>
          </w:p>
        </w:tc>
        <w:tc>
          <w:tcPr>
            <w:tcW w:w="8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F16" w:rsidRDefault="00DC7F1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Технологія банківського кредитування</w:t>
            </w:r>
          </w:p>
        </w:tc>
      </w:tr>
    </w:tbl>
    <w:p w:rsidR="00DC7F16" w:rsidRDefault="00DC7F16" w:rsidP="00DC7F1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DC7F16" w:rsidRDefault="00DC7F16" w:rsidP="00DC7F1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>Під час навчальних занять використовуються: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 xml:space="preserve">І. Традиційні та інтерактивні методи навчання: 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 xml:space="preserve">- 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вербальні методи (лекція, дискусія, бесіда, консультація тощо);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наочні методи (презентації результатів виконаних завдань, ілюстрації, відеоматеріали тощо);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робота з інформаційними ресурсами: з навчально-методичною, науковою, законодавчо-нормативною літературою та інтернет-ресурсами;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lastRenderedPageBreak/>
        <w:t xml:space="preserve">- комп’ютерні засоби навчання (онлайн курси – ресурси, </w:t>
      </w:r>
      <w:proofErr w:type="spellStart"/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web</w:t>
      </w:r>
      <w:proofErr w:type="spellEnd"/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-конференції, </w:t>
      </w:r>
      <w:proofErr w:type="spellStart"/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вебінари</w:t>
      </w:r>
      <w:proofErr w:type="spellEnd"/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 тощо);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самостійна робота над індивідуальним завданням або за програмою навчальної дисципліни;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дистанційне навчання з використанням відповідних онлайн-платформ.</w:t>
      </w:r>
    </w:p>
    <w:p w:rsidR="00DC7F16" w:rsidRDefault="00DC7F16" w:rsidP="00DC7F16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ІІ. Освітні технології:</w:t>
      </w:r>
    </w:p>
    <w:p w:rsidR="00DC7F16" w:rsidRDefault="00DC7F16" w:rsidP="00DC7F16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антилекція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інструмент налагодження зворотного зв’язку із аудиторією, забезпечення ефективних комунікацій у процесі викладання.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віртуальні класи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Meet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онлайн-зустрічей, проведення лекцій,  обговорення практичних аспектів дистанційно  у режимі реального часу.</w:t>
      </w:r>
    </w:p>
    <w:p w:rsidR="00DC7F16" w:rsidRDefault="00DC7F16" w:rsidP="00DC7F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платформа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Moodle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в межах навчальної дисципліни дозволяє створювати онлайн-версію курсу із відповідними методичними матеріалами та можливістю взаємодії між здобувачами освіти та викладачем.</w:t>
      </w:r>
    </w:p>
    <w:p w:rsidR="00DC7F16" w:rsidRDefault="00DC7F16" w:rsidP="00DC7F16">
      <w:pPr>
        <w:pStyle w:val="a4"/>
        <w:spacing w:before="0" w:beforeAutospacing="0" w:after="0" w:afterAutospacing="0"/>
        <w:ind w:right="517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</w:p>
    <w:p w:rsidR="00DC7F16" w:rsidRDefault="00DC7F16" w:rsidP="00DC7F16">
      <w:pPr>
        <w:pStyle w:val="a4"/>
        <w:spacing w:before="0" w:beforeAutospacing="0" w:after="0" w:afterAutospacing="0"/>
        <w:ind w:right="517" w:firstLine="851"/>
        <w:jc w:val="center"/>
        <w:rPr>
          <w:color w:val="632423" w:themeColor="accent2" w:themeShade="80"/>
          <w:sz w:val="28"/>
          <w:szCs w:val="28"/>
          <w:lang w:val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ФОРМИ Й МЕТОДИ КОНТРОЛЮ ТА ОЦІНЮВАННЯ</w:t>
      </w:r>
    </w:p>
    <w:p w:rsidR="00DC7F16" w:rsidRDefault="00DC7F16" w:rsidP="00DC7F16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Поточний</w:t>
      </w:r>
      <w:r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контроль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:</w:t>
      </w:r>
      <w:r w:rsidR="006E32D5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  <w:t xml:space="preserve"> </w:t>
      </w:r>
    </w:p>
    <w:p w:rsidR="00DC7F16" w:rsidRDefault="00DC7F16" w:rsidP="00DC7F16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усне опитування;</w:t>
      </w:r>
    </w:p>
    <w:p w:rsidR="00DC7F16" w:rsidRDefault="00DC7F16" w:rsidP="00DC7F16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письмове опитування;</w:t>
      </w:r>
    </w:p>
    <w:p w:rsidR="00DC7F16" w:rsidRDefault="00DC7F16" w:rsidP="00DC7F16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тестування;</w:t>
      </w:r>
    </w:p>
    <w:p w:rsidR="00DC7F16" w:rsidRDefault="00DC7F16" w:rsidP="00DC7F16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глосарій;</w:t>
      </w:r>
    </w:p>
    <w:p w:rsidR="00DC7F16" w:rsidRDefault="00DC7F16" w:rsidP="00DC7F16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презентація і захист результатів виконаних завдань;</w:t>
      </w:r>
    </w:p>
    <w:p w:rsidR="00DC7F16" w:rsidRDefault="00DC7F16" w:rsidP="00DC7F16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реферати, тези доповідей, статті;</w:t>
      </w:r>
    </w:p>
    <w:p w:rsidR="00DC7F16" w:rsidRDefault="00DC7F16" w:rsidP="00DC7F16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виступи на наукових заходах;</w:t>
      </w:r>
    </w:p>
    <w:p w:rsidR="00DC7F16" w:rsidRDefault="00DC7F16" w:rsidP="00DC7F16">
      <w:pPr>
        <w:widowControl w:val="0"/>
        <w:autoSpaceDE w:val="0"/>
        <w:autoSpaceDN w:val="0"/>
        <w:spacing w:after="0" w:line="318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Підсумковий</w:t>
      </w:r>
      <w:r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контроль</w:t>
      </w:r>
      <w:r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–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en-US"/>
        </w:rPr>
        <w:t xml:space="preserve"> </w:t>
      </w:r>
      <w:r w:rsidR="003A2BF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DC7F16" w:rsidRDefault="00DC7F16" w:rsidP="00DC7F16">
      <w:pPr>
        <w:pStyle w:val="a4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kern w:val="24"/>
          <w:sz w:val="26"/>
          <w:szCs w:val="26"/>
          <w:lang w:val="uk-UA"/>
        </w:rPr>
      </w:pPr>
    </w:p>
    <w:p w:rsidR="00DC7F16" w:rsidRDefault="00DC7F16" w:rsidP="00DC7F16">
      <w:pPr>
        <w:pStyle w:val="a4"/>
        <w:spacing w:before="0" w:beforeAutospacing="0" w:after="0" w:afterAutospacing="0"/>
        <w:ind w:right="517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КРИТЕРІЇ ОЦІНЮВАННЯ РЕЗУЛЬТАТІВ НАВЧАННЯ</w:t>
      </w:r>
    </w:p>
    <w:p w:rsidR="00DC7F16" w:rsidRDefault="00DC7F16" w:rsidP="00DC7F16">
      <w:pPr>
        <w:pStyle w:val="a5"/>
        <w:ind w:right="111" w:firstLine="851"/>
        <w:jc w:val="both"/>
      </w:pPr>
      <w:r>
        <w:t>Оцінювання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шкалою</w:t>
      </w:r>
      <w:r>
        <w:rPr>
          <w:spacing w:val="-5"/>
        </w:rPr>
        <w:t xml:space="preserve"> </w:t>
      </w:r>
      <w:r>
        <w:t>європейської</w:t>
      </w:r>
      <w:r>
        <w:rPr>
          <w:spacing w:val="-4"/>
        </w:rPr>
        <w:t xml:space="preserve"> </w:t>
      </w:r>
      <w:r>
        <w:t>кредитно-трансферної</w:t>
      </w:r>
      <w:r>
        <w:rPr>
          <w:spacing w:val="-5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(</w:t>
      </w:r>
      <w:r>
        <w:rPr>
          <w:color w:val="1F2023"/>
        </w:rPr>
        <w:t>ECTS).</w:t>
      </w:r>
    </w:p>
    <w:p w:rsidR="00DC7F16" w:rsidRDefault="00DC7F16" w:rsidP="00DC7F16">
      <w:pPr>
        <w:pStyle w:val="a5"/>
        <w:ind w:right="112" w:firstLine="851"/>
        <w:jc w:val="both"/>
      </w:pPr>
      <w:r>
        <w:t>Критерієм</w:t>
      </w:r>
      <w:r>
        <w:rPr>
          <w:spacing w:val="-13"/>
        </w:rPr>
        <w:t xml:space="preserve"> </w:t>
      </w:r>
      <w:r>
        <w:t>успішного</w:t>
      </w:r>
      <w:r>
        <w:rPr>
          <w:spacing w:val="-12"/>
        </w:rPr>
        <w:t xml:space="preserve"> </w:t>
      </w:r>
      <w:r>
        <w:t>оцінювання</w:t>
      </w:r>
      <w:r>
        <w:rPr>
          <w:spacing w:val="-12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досягнення</w:t>
      </w:r>
      <w:r>
        <w:rPr>
          <w:spacing w:val="-12"/>
        </w:rPr>
        <w:t xml:space="preserve"> </w:t>
      </w:r>
      <w:r>
        <w:t>здобувачем</w:t>
      </w:r>
      <w:r>
        <w:rPr>
          <w:spacing w:val="-12"/>
        </w:rPr>
        <w:t xml:space="preserve"> </w:t>
      </w:r>
      <w:r>
        <w:t>вищої</w:t>
      </w:r>
      <w:r>
        <w:rPr>
          <w:spacing w:val="-11"/>
        </w:rPr>
        <w:t xml:space="preserve"> </w:t>
      </w:r>
      <w:r>
        <w:t>освіти</w:t>
      </w:r>
      <w:r>
        <w:rPr>
          <w:spacing w:val="-68"/>
        </w:rPr>
        <w:t xml:space="preserve"> </w:t>
      </w:r>
      <w:r>
        <w:t>мінімальних порогових рівнів (балів) за кожним запланованим результатом</w:t>
      </w:r>
      <w:r>
        <w:rPr>
          <w:spacing w:val="1"/>
        </w:rPr>
        <w:t xml:space="preserve"> </w:t>
      </w:r>
      <w:r>
        <w:t>навчання.</w:t>
      </w:r>
    </w:p>
    <w:p w:rsidR="00DC7F16" w:rsidRDefault="00DC7F16" w:rsidP="00DC7F16">
      <w:pPr>
        <w:pStyle w:val="a4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kern w:val="24"/>
          <w:szCs w:val="40"/>
          <w:lang w:val="uk-UA"/>
        </w:rPr>
      </w:pPr>
    </w:p>
    <w:p w:rsidR="00DC7F16" w:rsidRDefault="00DC7F16" w:rsidP="00DC7F16">
      <w:pPr>
        <w:pStyle w:val="a7"/>
        <w:tabs>
          <w:tab w:val="left" w:pos="0"/>
        </w:tabs>
        <w:spacing w:line="240" w:lineRule="auto"/>
        <w:ind w:left="0" w:firstLine="851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  <w:t>ПОЛІТИКА ЩОДО АКАДЕМІЧНОЇ ДОБРОЧЕСНОСТІ</w:t>
      </w:r>
    </w:p>
    <w:p w:rsidR="00DC7F16" w:rsidRPr="006E32D5" w:rsidRDefault="00DC7F16" w:rsidP="00DC7F16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E32D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C7F16" w:rsidRPr="006E32D5" w:rsidRDefault="00DC7F16" w:rsidP="00DC7F16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E32D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«Етичний кодекс </w:t>
      </w:r>
      <w:r w:rsidRPr="006E32D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6E32D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>Федьковича</w:t>
      </w:r>
      <w:proofErr w:type="spellEnd"/>
      <w:r w:rsidRPr="006E32D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>»</w:t>
      </w:r>
      <w:r w:rsidRPr="006E32D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hyperlink r:id="rId8" w:history="1">
        <w:r w:rsidRPr="006E32D5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uk-UA"/>
          </w:rPr>
          <w:t>https://www.chnu.edu.ua/media/jxdbs0zb/etychnyi-kodeks-chernivets koho-natsionalnoho-universytetu.pdf</w:t>
        </w:r>
      </w:hyperlink>
      <w:r w:rsidRPr="006E32D5">
        <w:rPr>
          <w:rStyle w:val="a3"/>
          <w:rFonts w:ascii="Times New Roman" w:hAnsi="Times New Roman" w:cs="Times New Roman"/>
          <w:bCs/>
          <w:color w:val="0070C0"/>
          <w:sz w:val="28"/>
          <w:szCs w:val="28"/>
          <w:lang w:val="uk-UA"/>
        </w:rPr>
        <w:t xml:space="preserve"> </w:t>
      </w:r>
    </w:p>
    <w:p w:rsidR="00DC7F16" w:rsidRPr="006E32D5" w:rsidRDefault="00DC7F16" w:rsidP="00DC7F16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E32D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6E32D5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uk-UA"/>
          </w:rPr>
          <w:t>https://www.chnu.edu.ua/media/n5nbzwgb/polozhennia-chnu-pro-</w:t>
        </w:r>
        <w:r w:rsidRPr="006E32D5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uk-UA"/>
          </w:rPr>
          <w:lastRenderedPageBreak/>
          <w:t>plahi</w:t>
        </w:r>
      </w:hyperlink>
      <w:r w:rsidRPr="006E32D5">
        <w:rPr>
          <w:rFonts w:ascii="Times New Roman" w:hAnsi="Times New Roman" w:cs="Times New Roman"/>
          <w:bCs/>
          <w:color w:val="0070C0"/>
          <w:sz w:val="28"/>
          <w:szCs w:val="28"/>
          <w:u w:val="single"/>
          <w:lang w:val="uk-UA"/>
        </w:rPr>
        <w:t xml:space="preserve"> at-2023plusdodatky-31102023.pdf</w:t>
      </w:r>
      <w:r w:rsidRPr="006E32D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</w:p>
    <w:p w:rsidR="00DC7F16" w:rsidRDefault="00DC7F16" w:rsidP="00DC7F16">
      <w:pPr>
        <w:pStyle w:val="a4"/>
        <w:spacing w:before="0" w:beforeAutospacing="0" w:after="0" w:afterAutospacing="0"/>
        <w:ind w:firstLine="851"/>
        <w:jc w:val="both"/>
        <w:rPr>
          <w:b/>
          <w:bCs/>
          <w:color w:val="000000" w:themeColor="text1"/>
          <w:kern w:val="24"/>
          <w:lang w:val="uk-UA"/>
        </w:rPr>
      </w:pPr>
    </w:p>
    <w:p w:rsidR="00DC7F16" w:rsidRDefault="00DC7F16" w:rsidP="00DC7F16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 w:val="25"/>
          <w:szCs w:val="25"/>
          <w:lang w:val="uk-UA"/>
        </w:rPr>
      </w:pPr>
    </w:p>
    <w:p w:rsidR="00DC7F16" w:rsidRDefault="00DC7F16" w:rsidP="00DC7F16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  <w:lang w:val="uk-UA"/>
        </w:rPr>
        <w:t>ІНФОРМАЦІЙНІ РЕСУРСИ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pacing w:val="-6"/>
          <w:kern w:val="24"/>
          <w:sz w:val="28"/>
          <w:szCs w:val="28"/>
          <w:lang w:val="uk-UA"/>
        </w:rPr>
      </w:pPr>
      <w:r>
        <w:rPr>
          <w:b/>
          <w:bCs/>
          <w:color w:val="000000"/>
          <w:kern w:val="24"/>
          <w:sz w:val="28"/>
          <w:szCs w:val="28"/>
          <w:lang w:val="uk-UA"/>
        </w:rPr>
        <w:t>Фахова (</w:t>
      </w:r>
      <w:r>
        <w:rPr>
          <w:b/>
          <w:bCs/>
          <w:color w:val="000000"/>
          <w:spacing w:val="-6"/>
          <w:kern w:val="24"/>
          <w:sz w:val="28"/>
          <w:szCs w:val="28"/>
          <w:lang w:val="uk-UA"/>
        </w:rPr>
        <w:t>основна) література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Александрова М. М., Маслова С.О. Гроші. Фінанси. Кредит: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.-метод.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2-ге вид., перероб. і </w:t>
      </w:r>
      <w:proofErr w:type="spellStart"/>
      <w:r>
        <w:rPr>
          <w:sz w:val="28"/>
          <w:szCs w:val="28"/>
          <w:lang w:val="uk-UA"/>
        </w:rPr>
        <w:t>доп</w:t>
      </w:r>
      <w:proofErr w:type="spellEnd"/>
      <w:r>
        <w:rPr>
          <w:sz w:val="28"/>
          <w:szCs w:val="28"/>
          <w:lang w:val="uk-UA"/>
        </w:rPr>
        <w:t xml:space="preserve">. К: ЦУЛ, 2002. 336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Алєксєєв</w:t>
      </w:r>
      <w:proofErr w:type="spellEnd"/>
      <w:r>
        <w:rPr>
          <w:sz w:val="28"/>
          <w:szCs w:val="28"/>
          <w:lang w:val="uk-UA"/>
        </w:rPr>
        <w:t xml:space="preserve"> І. В. Гроші та кредит: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>. Львів: Видав-во НУ «Львівська політехніка», 2004. 168 с.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Вовчак О.Д. Гроші та кредит. Навчальний посібник. К.: Центр учбової літератури, 2013. 424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Гальчинський</w:t>
      </w:r>
      <w:proofErr w:type="spellEnd"/>
      <w:r>
        <w:rPr>
          <w:sz w:val="28"/>
          <w:szCs w:val="28"/>
          <w:lang w:val="uk-UA"/>
        </w:rPr>
        <w:t xml:space="preserve"> А. Теорія грошей: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 К.: Видавництво “Основи”, 2001. 411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Гроші і кредит : в схемах та таблицях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/ К.Ф. </w:t>
      </w:r>
      <w:proofErr w:type="spellStart"/>
      <w:r>
        <w:rPr>
          <w:sz w:val="28"/>
          <w:szCs w:val="28"/>
          <w:lang w:val="uk-UA"/>
        </w:rPr>
        <w:t>Черкашина</w:t>
      </w:r>
      <w:proofErr w:type="spellEnd"/>
      <w:r>
        <w:rPr>
          <w:sz w:val="28"/>
          <w:szCs w:val="28"/>
          <w:lang w:val="uk-UA"/>
        </w:rPr>
        <w:t xml:space="preserve">, Л.Ю. Сисоєва. Київ. : ЦП «КОМПРИНТ», 2013. 214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Гроші та кредит : компетентність і реалізація грошово-кредитної політики в Україні : монографія / В. С. Пономаренко, О. М. </w:t>
      </w:r>
      <w:proofErr w:type="spellStart"/>
      <w:r>
        <w:rPr>
          <w:sz w:val="28"/>
          <w:szCs w:val="28"/>
          <w:lang w:val="uk-UA"/>
        </w:rPr>
        <w:t>Колодізєв</w:t>
      </w:r>
      <w:proofErr w:type="spellEnd"/>
      <w:r>
        <w:rPr>
          <w:sz w:val="28"/>
          <w:szCs w:val="28"/>
          <w:lang w:val="uk-UA"/>
        </w:rPr>
        <w:t xml:space="preserve">, В. Ф. Тищенко та ін.; за </w:t>
      </w:r>
      <w:proofErr w:type="spellStart"/>
      <w:r>
        <w:rPr>
          <w:sz w:val="28"/>
          <w:szCs w:val="28"/>
          <w:lang w:val="uk-UA"/>
        </w:rPr>
        <w:t>заг</w:t>
      </w:r>
      <w:proofErr w:type="spellEnd"/>
      <w:r>
        <w:rPr>
          <w:sz w:val="28"/>
          <w:szCs w:val="28"/>
          <w:lang w:val="uk-UA"/>
        </w:rPr>
        <w:t xml:space="preserve">. ред. </w:t>
      </w:r>
      <w:proofErr w:type="spellStart"/>
      <w:r>
        <w:rPr>
          <w:sz w:val="28"/>
          <w:szCs w:val="28"/>
          <w:lang w:val="uk-UA"/>
        </w:rPr>
        <w:t>докт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екон</w:t>
      </w:r>
      <w:proofErr w:type="spellEnd"/>
      <w:r>
        <w:rPr>
          <w:sz w:val="28"/>
          <w:szCs w:val="28"/>
          <w:lang w:val="uk-UA"/>
        </w:rPr>
        <w:t xml:space="preserve">. наук, професора Пономаренка В. С. – Х. : ВД «ІНЖЕК», 2014. 416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Гроші та кредит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>. / Н.М. Сушко. Київ : Київ. нац. торг.-</w:t>
      </w:r>
      <w:proofErr w:type="spellStart"/>
      <w:r>
        <w:rPr>
          <w:sz w:val="28"/>
          <w:szCs w:val="28"/>
          <w:lang w:val="uk-UA"/>
        </w:rPr>
        <w:t>екон</w:t>
      </w:r>
      <w:proofErr w:type="spellEnd"/>
      <w:r>
        <w:rPr>
          <w:sz w:val="28"/>
          <w:szCs w:val="28"/>
          <w:lang w:val="uk-UA"/>
        </w:rPr>
        <w:t>. ун-т, 2016. 384 с.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8. Гроші та кредит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.-метод.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для самостійного вивчення дисципліни / Т.О. </w:t>
      </w:r>
      <w:proofErr w:type="spellStart"/>
      <w:r>
        <w:rPr>
          <w:sz w:val="28"/>
          <w:szCs w:val="28"/>
          <w:lang w:val="uk-UA"/>
        </w:rPr>
        <w:t>Ставерська</w:t>
      </w:r>
      <w:proofErr w:type="spellEnd"/>
      <w:r>
        <w:rPr>
          <w:sz w:val="28"/>
          <w:szCs w:val="28"/>
          <w:lang w:val="uk-UA"/>
        </w:rPr>
        <w:t xml:space="preserve">, І.Л. Шевчук, І.С. Андрющенко. Харків : Видавець Іванченко І.С., 2015. 88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Гроші та кредит. Вид. 2-ге, змін. й </w:t>
      </w:r>
      <w:proofErr w:type="spellStart"/>
      <w:r>
        <w:rPr>
          <w:sz w:val="28"/>
          <w:szCs w:val="28"/>
          <w:lang w:val="uk-UA"/>
        </w:rPr>
        <w:t>доп</w:t>
      </w:r>
      <w:proofErr w:type="spellEnd"/>
      <w:r>
        <w:rPr>
          <w:sz w:val="28"/>
          <w:szCs w:val="28"/>
          <w:lang w:val="uk-UA"/>
        </w:rPr>
        <w:t xml:space="preserve">. / За ред. проф. Б. С. </w:t>
      </w:r>
      <w:proofErr w:type="spellStart"/>
      <w:r>
        <w:rPr>
          <w:sz w:val="28"/>
          <w:szCs w:val="28"/>
          <w:lang w:val="uk-UA"/>
        </w:rPr>
        <w:t>Івасіва</w:t>
      </w:r>
      <w:proofErr w:type="spellEnd"/>
      <w:r>
        <w:rPr>
          <w:sz w:val="28"/>
          <w:szCs w:val="28"/>
          <w:lang w:val="uk-UA"/>
        </w:rPr>
        <w:t xml:space="preserve">. Тернопіль: Карт-Бланш, 2005. – 528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Гроші та кредит: підручник. - 4-те вид., перероб. і </w:t>
      </w:r>
      <w:proofErr w:type="spellStart"/>
      <w:r>
        <w:rPr>
          <w:sz w:val="28"/>
          <w:szCs w:val="28"/>
          <w:lang w:val="uk-UA"/>
        </w:rPr>
        <w:t>доп</w:t>
      </w:r>
      <w:proofErr w:type="spellEnd"/>
      <w:r>
        <w:rPr>
          <w:sz w:val="28"/>
          <w:szCs w:val="28"/>
          <w:lang w:val="uk-UA"/>
        </w:rPr>
        <w:t xml:space="preserve">. / М. І. </w:t>
      </w:r>
      <w:proofErr w:type="spellStart"/>
      <w:r>
        <w:rPr>
          <w:sz w:val="28"/>
          <w:szCs w:val="28"/>
          <w:lang w:val="uk-UA"/>
        </w:rPr>
        <w:t>Савлук</w:t>
      </w:r>
      <w:proofErr w:type="spellEnd"/>
      <w:r>
        <w:rPr>
          <w:sz w:val="28"/>
          <w:szCs w:val="28"/>
          <w:lang w:val="uk-UA"/>
        </w:rPr>
        <w:t xml:space="preserve">, А. М. Мороз, І. М. </w:t>
      </w:r>
      <w:proofErr w:type="spellStart"/>
      <w:r>
        <w:rPr>
          <w:sz w:val="28"/>
          <w:szCs w:val="28"/>
          <w:lang w:val="uk-UA"/>
        </w:rPr>
        <w:t>Лазепко</w:t>
      </w:r>
      <w:proofErr w:type="spellEnd"/>
      <w:r>
        <w:rPr>
          <w:sz w:val="28"/>
          <w:szCs w:val="28"/>
          <w:lang w:val="uk-UA"/>
        </w:rPr>
        <w:t xml:space="preserve"> та ін.; за </w:t>
      </w:r>
      <w:proofErr w:type="spellStart"/>
      <w:r>
        <w:rPr>
          <w:sz w:val="28"/>
          <w:szCs w:val="28"/>
          <w:lang w:val="uk-UA"/>
        </w:rPr>
        <w:t>заг</w:t>
      </w:r>
      <w:proofErr w:type="spellEnd"/>
      <w:r>
        <w:rPr>
          <w:sz w:val="28"/>
          <w:szCs w:val="28"/>
          <w:lang w:val="uk-UA"/>
        </w:rPr>
        <w:t xml:space="preserve">. ред. М. І. </w:t>
      </w:r>
      <w:proofErr w:type="spellStart"/>
      <w:r>
        <w:rPr>
          <w:sz w:val="28"/>
          <w:szCs w:val="28"/>
          <w:lang w:val="uk-UA"/>
        </w:rPr>
        <w:t>Савлука</w:t>
      </w:r>
      <w:proofErr w:type="spellEnd"/>
      <w:r>
        <w:rPr>
          <w:sz w:val="28"/>
          <w:szCs w:val="28"/>
          <w:lang w:val="uk-UA"/>
        </w:rPr>
        <w:t xml:space="preserve">. К.: КНЕУ, 2006. 744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proofErr w:type="spellStart"/>
      <w:r>
        <w:rPr>
          <w:sz w:val="28"/>
          <w:szCs w:val="28"/>
          <w:lang w:val="uk-UA"/>
        </w:rPr>
        <w:t>Демківський</w:t>
      </w:r>
      <w:proofErr w:type="spellEnd"/>
      <w:r>
        <w:rPr>
          <w:sz w:val="28"/>
          <w:szCs w:val="28"/>
          <w:lang w:val="uk-UA"/>
        </w:rPr>
        <w:t xml:space="preserve"> А.В. Гроші та кредит: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посібник. К.: </w:t>
      </w:r>
      <w:proofErr w:type="spellStart"/>
      <w:r>
        <w:rPr>
          <w:sz w:val="28"/>
          <w:szCs w:val="28"/>
          <w:lang w:val="uk-UA"/>
        </w:rPr>
        <w:t>Дакор</w:t>
      </w:r>
      <w:proofErr w:type="spellEnd"/>
      <w:r>
        <w:rPr>
          <w:sz w:val="28"/>
          <w:szCs w:val="28"/>
          <w:lang w:val="uk-UA"/>
        </w:rPr>
        <w:t xml:space="preserve">, 2014. 528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Івасів Б.С. Гроші та кредит: Підручник. Вид. 2-ге, змін. і </w:t>
      </w:r>
      <w:proofErr w:type="spellStart"/>
      <w:r>
        <w:rPr>
          <w:sz w:val="28"/>
          <w:szCs w:val="28"/>
          <w:lang w:val="uk-UA"/>
        </w:rPr>
        <w:t>доп</w:t>
      </w:r>
      <w:proofErr w:type="spellEnd"/>
      <w:r>
        <w:rPr>
          <w:sz w:val="28"/>
          <w:szCs w:val="28"/>
          <w:lang w:val="uk-UA"/>
        </w:rPr>
        <w:t xml:space="preserve">. Тернопіль: </w:t>
      </w:r>
      <w:proofErr w:type="spellStart"/>
      <w:r>
        <w:rPr>
          <w:sz w:val="28"/>
          <w:szCs w:val="28"/>
          <w:lang w:val="uk-UA"/>
        </w:rPr>
        <w:t>КартБланш</w:t>
      </w:r>
      <w:proofErr w:type="spellEnd"/>
      <w:r>
        <w:rPr>
          <w:sz w:val="28"/>
          <w:szCs w:val="28"/>
          <w:lang w:val="uk-UA"/>
        </w:rPr>
        <w:t xml:space="preserve">, 2014. 528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Коваленко Д. І. Гроші і кредит : теорія і практика. К. : Ліра-К, 2015. 360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Коваленко Д.І., </w:t>
      </w:r>
      <w:proofErr w:type="spellStart"/>
      <w:r>
        <w:rPr>
          <w:sz w:val="28"/>
          <w:szCs w:val="28"/>
          <w:lang w:val="uk-UA"/>
        </w:rPr>
        <w:t>Венгер</w:t>
      </w:r>
      <w:proofErr w:type="spellEnd"/>
      <w:r>
        <w:rPr>
          <w:sz w:val="28"/>
          <w:szCs w:val="28"/>
          <w:lang w:val="uk-UA"/>
        </w:rPr>
        <w:t xml:space="preserve"> В.В. Фінанси, гроші та кредит : теорія і практика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К: «Центр учбової літератури», 2013. 578с.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proofErr w:type="spellStart"/>
      <w:r>
        <w:rPr>
          <w:sz w:val="28"/>
          <w:szCs w:val="28"/>
          <w:lang w:val="uk-UA"/>
        </w:rPr>
        <w:t>Лагутін</w:t>
      </w:r>
      <w:proofErr w:type="spellEnd"/>
      <w:r>
        <w:rPr>
          <w:sz w:val="28"/>
          <w:szCs w:val="28"/>
          <w:lang w:val="uk-UA"/>
        </w:rPr>
        <w:t xml:space="preserve"> В. Д. Гроші та грошовий обіг: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– 5-те вид., стер. К.: Т-во «Знання», КОО, 2003. 199 c.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Щетинін А.І. Гроші та кредит. Підручник: Вид. 2-ге, перероб. та </w:t>
      </w:r>
      <w:proofErr w:type="spellStart"/>
      <w:r>
        <w:rPr>
          <w:sz w:val="28"/>
          <w:szCs w:val="28"/>
          <w:lang w:val="uk-UA"/>
        </w:rPr>
        <w:t>доп</w:t>
      </w:r>
      <w:proofErr w:type="spellEnd"/>
      <w:r>
        <w:rPr>
          <w:sz w:val="28"/>
          <w:szCs w:val="28"/>
          <w:lang w:val="uk-UA"/>
        </w:rPr>
        <w:t>. К.: Центр навчальної літератури, 2014. 432 с.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  <w:sz w:val="28"/>
          <w:szCs w:val="28"/>
          <w:lang w:val="uk-UA"/>
        </w:rPr>
      </w:pP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  <w:sz w:val="28"/>
          <w:szCs w:val="28"/>
          <w:lang w:val="uk-UA"/>
        </w:rPr>
      </w:pPr>
      <w:r>
        <w:rPr>
          <w:b/>
          <w:bCs/>
          <w:color w:val="000000"/>
          <w:kern w:val="24"/>
          <w:sz w:val="28"/>
          <w:szCs w:val="28"/>
          <w:lang w:val="uk-UA"/>
        </w:rPr>
        <w:t>Допоміжна література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Аранчій</w:t>
      </w:r>
      <w:proofErr w:type="spellEnd"/>
      <w:r>
        <w:rPr>
          <w:sz w:val="28"/>
          <w:szCs w:val="28"/>
          <w:lang w:val="uk-UA"/>
        </w:rPr>
        <w:t xml:space="preserve"> В. І. Гроші і кредит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посібник.К</w:t>
      </w:r>
      <w:proofErr w:type="spellEnd"/>
      <w:r>
        <w:rPr>
          <w:sz w:val="28"/>
          <w:szCs w:val="28"/>
          <w:lang w:val="uk-UA"/>
        </w:rPr>
        <w:t xml:space="preserve">. : Ліра-К, 2015.364с.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Бандурка О.М. Гроші та кредит : </w:t>
      </w:r>
      <w:proofErr w:type="spellStart"/>
      <w:r>
        <w:rPr>
          <w:sz w:val="28"/>
          <w:szCs w:val="28"/>
          <w:lang w:val="uk-UA"/>
        </w:rPr>
        <w:t>підручник.Львів</w:t>
      </w:r>
      <w:proofErr w:type="spellEnd"/>
      <w:r>
        <w:rPr>
          <w:sz w:val="28"/>
          <w:szCs w:val="28"/>
          <w:lang w:val="uk-UA"/>
        </w:rPr>
        <w:t xml:space="preserve">: Магнолія, 2018.367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Грошово-кредитна політика в Україні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/ В.С. Стельмах [та ін.]. К. : Знання, 2014.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Глущенко С.В. Гроші. Кредит. Кредитний ринок: підручник. К.: </w:t>
      </w:r>
      <w:proofErr w:type="spellStart"/>
      <w:r>
        <w:rPr>
          <w:sz w:val="28"/>
          <w:szCs w:val="28"/>
          <w:lang w:val="uk-UA"/>
        </w:rPr>
        <w:t>НаУКМА</w:t>
      </w:r>
      <w:proofErr w:type="spellEnd"/>
      <w:r>
        <w:rPr>
          <w:sz w:val="28"/>
          <w:szCs w:val="28"/>
          <w:lang w:val="uk-UA"/>
        </w:rPr>
        <w:t xml:space="preserve">, 2015. 300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Гладких Д.М. Ключові чинники інфляції та шляхи її зниження в Україні. Стратегічні пріоритети.2019.№1(49). С.91-101.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Гладких Д.М. Передумови впровадження та перспективи реалізації режиму інфляційного </w:t>
      </w:r>
      <w:proofErr w:type="spellStart"/>
      <w:r>
        <w:rPr>
          <w:sz w:val="28"/>
          <w:szCs w:val="28"/>
          <w:lang w:val="uk-UA"/>
        </w:rPr>
        <w:t>таргетування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вУкраїні</w:t>
      </w:r>
      <w:proofErr w:type="spellEnd"/>
      <w:r>
        <w:rPr>
          <w:sz w:val="28"/>
          <w:szCs w:val="28"/>
          <w:lang w:val="uk-UA"/>
        </w:rPr>
        <w:t>. Бізнес-</w:t>
      </w:r>
      <w:proofErr w:type="spellStart"/>
      <w:r>
        <w:rPr>
          <w:sz w:val="28"/>
          <w:szCs w:val="28"/>
          <w:lang w:val="uk-UA"/>
        </w:rPr>
        <w:t>Інформ</w:t>
      </w:r>
      <w:proofErr w:type="spellEnd"/>
      <w:r>
        <w:rPr>
          <w:sz w:val="28"/>
          <w:szCs w:val="28"/>
          <w:lang w:val="uk-UA"/>
        </w:rPr>
        <w:t xml:space="preserve">. 2017. №7. С.204-208.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Гладких Д.М. Особливості поширення та проблеми легалізації крипто валют у світі та в Україні. </w:t>
      </w:r>
      <w:proofErr w:type="spellStart"/>
      <w:r>
        <w:rPr>
          <w:sz w:val="28"/>
          <w:szCs w:val="28"/>
          <w:lang w:val="uk-UA"/>
        </w:rPr>
        <w:t>ВісникОНУ</w:t>
      </w:r>
      <w:proofErr w:type="spellEnd"/>
      <w:r>
        <w:rPr>
          <w:sz w:val="28"/>
          <w:szCs w:val="28"/>
          <w:lang w:val="uk-UA"/>
        </w:rPr>
        <w:t xml:space="preserve">. 2017. №22. С.167-171.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Гроші та кредит : підручник .Львів : Видавець ПП Сорока Т.Б., 2016. 412с.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Гроші та кредит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посібник .Львів : Видавництво Львівської політехніки, 2017. 216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Гроші та кредит: підручник /за ред.. </w:t>
      </w:r>
      <w:proofErr w:type="spellStart"/>
      <w:r>
        <w:rPr>
          <w:sz w:val="28"/>
          <w:szCs w:val="28"/>
          <w:lang w:val="uk-UA"/>
        </w:rPr>
        <w:t>д.е.н</w:t>
      </w:r>
      <w:proofErr w:type="spellEnd"/>
      <w:r>
        <w:rPr>
          <w:sz w:val="28"/>
          <w:szCs w:val="28"/>
          <w:lang w:val="uk-UA"/>
        </w:rPr>
        <w:t xml:space="preserve">., проф. О.В. </w:t>
      </w:r>
      <w:proofErr w:type="spellStart"/>
      <w:r>
        <w:rPr>
          <w:sz w:val="28"/>
          <w:szCs w:val="28"/>
          <w:lang w:val="uk-UA"/>
        </w:rPr>
        <w:t>Дзюблюка</w:t>
      </w:r>
      <w:proofErr w:type="spellEnd"/>
      <w:r>
        <w:rPr>
          <w:sz w:val="28"/>
          <w:szCs w:val="28"/>
          <w:lang w:val="uk-UA"/>
        </w:rPr>
        <w:t xml:space="preserve">. Тернопіль. ТНЕУ, 2018. 892 с.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Гурова К. Д., Шелест О. Л., </w:t>
      </w:r>
      <w:proofErr w:type="spellStart"/>
      <w:r>
        <w:rPr>
          <w:sz w:val="28"/>
          <w:szCs w:val="28"/>
          <w:lang w:val="uk-UA"/>
        </w:rPr>
        <w:t>Колупаєва</w:t>
      </w:r>
      <w:proofErr w:type="spellEnd"/>
      <w:r>
        <w:rPr>
          <w:sz w:val="28"/>
          <w:szCs w:val="28"/>
          <w:lang w:val="uk-UA"/>
        </w:rPr>
        <w:t xml:space="preserve"> І. В.. Фінанси, гроші та кредит: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>. посібник. Х.: Світ Книг, 2015. 672 с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proofErr w:type="spellStart"/>
      <w:r>
        <w:rPr>
          <w:sz w:val="28"/>
          <w:szCs w:val="28"/>
          <w:lang w:val="uk-UA"/>
        </w:rPr>
        <w:t>Дзюблюк</w:t>
      </w:r>
      <w:proofErr w:type="spellEnd"/>
      <w:r>
        <w:rPr>
          <w:sz w:val="28"/>
          <w:szCs w:val="28"/>
          <w:lang w:val="uk-UA"/>
        </w:rPr>
        <w:t xml:space="preserve"> О.В. Теоретичні аспекти визначення вартості грошей залежно від їх форм в обігу. </w:t>
      </w:r>
      <w:proofErr w:type="spellStart"/>
      <w:r>
        <w:rPr>
          <w:sz w:val="28"/>
          <w:szCs w:val="28"/>
          <w:lang w:val="uk-UA"/>
        </w:rPr>
        <w:t>Світфінансів</w:t>
      </w:r>
      <w:proofErr w:type="spellEnd"/>
      <w:r>
        <w:rPr>
          <w:sz w:val="28"/>
          <w:szCs w:val="28"/>
          <w:lang w:val="uk-UA"/>
        </w:rPr>
        <w:t xml:space="preserve">. 2018. №1(54). С.82-94.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proofErr w:type="spellStart"/>
      <w:r>
        <w:rPr>
          <w:sz w:val="28"/>
          <w:szCs w:val="28"/>
          <w:lang w:val="uk-UA"/>
        </w:rPr>
        <w:t>Дзюблюк</w:t>
      </w:r>
      <w:proofErr w:type="spellEnd"/>
      <w:r>
        <w:rPr>
          <w:sz w:val="28"/>
          <w:szCs w:val="28"/>
          <w:lang w:val="uk-UA"/>
        </w:rPr>
        <w:t xml:space="preserve"> О.В. Еволюція ролі золота у сучасній монетарній системі. Банківська справа. 2020. №1. С.3-27. </w:t>
      </w:r>
    </w:p>
    <w:p w:rsidR="00DC7F16" w:rsidRDefault="00DC7F16" w:rsidP="00DC7F16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proofErr w:type="spellStart"/>
      <w:r>
        <w:rPr>
          <w:sz w:val="28"/>
          <w:szCs w:val="28"/>
          <w:lang w:val="uk-UA"/>
        </w:rPr>
        <w:t>Дзюблюк</w:t>
      </w:r>
      <w:proofErr w:type="spellEnd"/>
      <w:r>
        <w:rPr>
          <w:sz w:val="28"/>
          <w:szCs w:val="28"/>
          <w:lang w:val="uk-UA"/>
        </w:rPr>
        <w:t xml:space="preserve"> О.В. Теоретико-методологічні підходи до визначення сутності грошей як економічної категорії. Вісник ТНЕУ. 2018. Вип.2. С.21-35.</w:t>
      </w:r>
    </w:p>
    <w:p w:rsidR="00DC7F16" w:rsidRDefault="00DC7F16" w:rsidP="00DC7F16">
      <w:pPr>
        <w:pStyle w:val="a4"/>
        <w:tabs>
          <w:tab w:val="left" w:pos="187"/>
        </w:tabs>
        <w:spacing w:before="0" w:beforeAutospacing="0" w:after="0" w:afterAutospacing="0"/>
        <w:ind w:firstLine="709"/>
        <w:jc w:val="both"/>
        <w:rPr>
          <w:b/>
          <w:bCs/>
          <w:kern w:val="24"/>
          <w:lang w:val="uk-UA"/>
        </w:rPr>
      </w:pPr>
    </w:p>
    <w:p w:rsidR="00DC7F16" w:rsidRPr="006E32D5" w:rsidRDefault="00DC7F16" w:rsidP="00624A81">
      <w:pPr>
        <w:widowControl w:val="0"/>
        <w:autoSpaceDE w:val="0"/>
        <w:autoSpaceDN w:val="0"/>
        <w:spacing w:before="89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Детальна інформація щодо вивчення курсу «</w:t>
      </w:r>
      <w:r w:rsidR="006E32D5"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Гроші та кредит</w:t>
      </w:r>
      <w:r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»</w:t>
      </w:r>
      <w:r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висвітлена</w:t>
      </w:r>
      <w:r>
        <w:rPr>
          <w:rFonts w:ascii="Times New Roman" w:eastAsia="Times New Roman" w:hAnsi="Times New Roman" w:cs="Times New Roman"/>
          <w:b/>
          <w:i/>
          <w:color w:val="833B0A"/>
          <w:spacing w:val="-6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у</w:t>
      </w:r>
      <w:r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робочій</w:t>
      </w:r>
      <w:r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програмі</w:t>
      </w:r>
      <w:r w:rsidR="006E32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навчальної дисциплін</w:t>
      </w:r>
      <w:r w:rsidR="006E32D5"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и</w:t>
      </w:r>
      <w:r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  <w:t>:</w:t>
      </w:r>
    </w:p>
    <w:p w:rsidR="00DC7F16" w:rsidRPr="00624A81" w:rsidRDefault="00624A81" w:rsidP="00624A81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</w:pP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https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://</w:t>
      </w: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drive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.</w:t>
      </w: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google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.</w:t>
      </w: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com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/</w:t>
      </w: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drive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/</w:t>
      </w: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folders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/1</w:t>
      </w:r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B</w:t>
      </w:r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1</w:t>
      </w: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pUSSFmyizwUHxYYeVfXv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5</w:t>
      </w: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ydQ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28</w:t>
      </w:r>
      <w:proofErr w:type="spellStart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</w:rPr>
        <w:t>aYqA</w:t>
      </w:r>
      <w:proofErr w:type="spellEnd"/>
      <w:r w:rsidRPr="00624A81">
        <w:rPr>
          <w:rFonts w:ascii="Times New Roman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)</w:t>
      </w:r>
    </w:p>
    <w:p w:rsidR="00DC7F16" w:rsidRDefault="00DC7F16" w:rsidP="00DC7F16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</w:pPr>
    </w:p>
    <w:p w:rsidR="00DC7F16" w:rsidRDefault="00DC7F16" w:rsidP="00DC7F16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  <w:lang w:val="uk-UA"/>
        </w:rPr>
      </w:pPr>
    </w:p>
    <w:p w:rsidR="00DC7F16" w:rsidRDefault="00DC7F16" w:rsidP="00DC7F16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C7F16" w:rsidRDefault="00DC7F16" w:rsidP="00DC7F16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C7F16" w:rsidRDefault="00DC7F16" w:rsidP="00DC7F16">
      <w:pPr>
        <w:rPr>
          <w:lang w:val="uk-UA"/>
        </w:rPr>
      </w:pPr>
    </w:p>
    <w:p w:rsidR="00F13A9F" w:rsidRPr="00DC7F16" w:rsidRDefault="00F13A9F">
      <w:pPr>
        <w:rPr>
          <w:lang w:val="uk-UA"/>
        </w:rPr>
      </w:pPr>
    </w:p>
    <w:sectPr w:rsidR="00F13A9F" w:rsidRPr="00DC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E4"/>
    <w:rsid w:val="00027DE4"/>
    <w:rsid w:val="003375D3"/>
    <w:rsid w:val="003A2BF1"/>
    <w:rsid w:val="00624A81"/>
    <w:rsid w:val="006E32D5"/>
    <w:rsid w:val="00DC7F16"/>
    <w:rsid w:val="00F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415E"/>
  <w15:docId w15:val="{497C6D5D-9D24-42BB-9A3F-5D680A59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1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7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F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DC7F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C7F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DC7F1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DC7F16"/>
    <w:pPr>
      <w:ind w:left="720"/>
      <w:contextualSpacing/>
    </w:pPr>
  </w:style>
  <w:style w:type="paragraph" w:customStyle="1" w:styleId="TableParagraph">
    <w:name w:val="Table Paragraph"/>
    <w:basedOn w:val="a"/>
    <w:uiPriority w:val="1"/>
    <w:semiHidden/>
    <w:qFormat/>
    <w:rsid w:val="00DC7F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uiPriority w:val="99"/>
    <w:semiHidden/>
    <w:rsid w:val="00DC7F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DC7F16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sainchuk@ch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finansiv-i-kredytu/kolektyv-kafedry-finansiv-i-kredytv/greshko-roman-igorovy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2024-09-30T14:20:00Z</dcterms:created>
  <dcterms:modified xsi:type="dcterms:W3CDTF">2024-10-06T13:49:00Z</dcterms:modified>
</cp:coreProperties>
</file>