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B77BF46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D1AA6">
        <w:rPr>
          <w:b/>
          <w:bCs/>
          <w:color w:val="632423" w:themeColor="accent2" w:themeShade="80"/>
          <w:sz w:val="28"/>
          <w:szCs w:val="28"/>
        </w:rPr>
        <w:t>МЕТОДИКА ВИКЛАДАННЯ УКРАЇНСЬКОЇ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3E6059C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B42A96">
        <w:rPr>
          <w:rFonts w:eastAsiaTheme="minorHAnsi"/>
          <w:color w:val="000000"/>
          <w:sz w:val="28"/>
          <w:szCs w:val="28"/>
        </w:rPr>
        <w:t>4,5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B42A96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7700A8FB" w:rsidR="00CA1254" w:rsidRPr="00CA1254" w:rsidRDefault="00B42A9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B42A96"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3F094FCB" w:rsidR="00CA1254" w:rsidRPr="00CA1254" w:rsidRDefault="00B42A9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B42A96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1E11CAD1" w:rsidR="00CA1254" w:rsidRPr="00CA1254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2A49CD25" w:rsidR="00CA1254" w:rsidRPr="00B42A96" w:rsidRDefault="00B42A96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E43DE">
              <w:rPr>
                <w:rFonts w:cs="Arial"/>
                <w:bCs/>
                <w:sz w:val="28"/>
                <w:szCs w:val="28"/>
              </w:rPr>
              <w:t xml:space="preserve">перший </w:t>
            </w:r>
            <w:r>
              <w:rPr>
                <w:rFonts w:cs="Arial"/>
                <w:bCs/>
                <w:sz w:val="28"/>
                <w:szCs w:val="28"/>
              </w:rPr>
              <w:t>(</w:t>
            </w:r>
            <w:r w:rsidRPr="007E43DE">
              <w:rPr>
                <w:rFonts w:cs="Arial"/>
                <w:bCs/>
                <w:sz w:val="28"/>
                <w:szCs w:val="28"/>
              </w:rPr>
              <w:t>бакалаврський</w:t>
            </w:r>
            <w:r>
              <w:rPr>
                <w:rFonts w:cs="Arial"/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5DA18F7" w14:textId="77777777" w:rsidR="00B42A96" w:rsidRDefault="00B42A96" w:rsidP="00371D03">
            <w:pPr>
              <w:pStyle w:val="TableParagraph"/>
              <w:ind w:left="0"/>
              <w:rPr>
                <w:bCs/>
                <w:iCs/>
                <w:sz w:val="28"/>
                <w:szCs w:val="28"/>
              </w:rPr>
            </w:pPr>
            <w:proofErr w:type="spellStart"/>
            <w:r w:rsidRPr="00B42A96">
              <w:rPr>
                <w:bCs/>
                <w:iCs/>
                <w:sz w:val="28"/>
                <w:szCs w:val="28"/>
              </w:rPr>
              <w:t>Маркуляк</w:t>
            </w:r>
            <w:proofErr w:type="spellEnd"/>
            <w:r w:rsidRPr="00B42A96">
              <w:rPr>
                <w:bCs/>
                <w:iCs/>
                <w:sz w:val="28"/>
                <w:szCs w:val="28"/>
              </w:rPr>
              <w:t xml:space="preserve"> Лариса Василівна, доцент, кандидат філологічних наук </w:t>
            </w:r>
          </w:p>
          <w:p w14:paraId="478BDDDC" w14:textId="759224C5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(</w:t>
            </w:r>
            <w:hyperlink r:id="rId7" w:anchor="more-1037" w:history="1">
              <w:r w:rsidR="00B42A96">
                <w:rPr>
                  <w:rStyle w:val="a5"/>
                  <w:sz w:val="28"/>
                  <w:szCs w:val="28"/>
                </w:rPr>
                <w:t xml:space="preserve">Лариса </w:t>
              </w:r>
              <w:proofErr w:type="spellStart"/>
              <w:r w:rsidR="00B42A96">
                <w:rPr>
                  <w:rStyle w:val="a5"/>
                  <w:sz w:val="28"/>
                  <w:szCs w:val="28"/>
                </w:rPr>
                <w:t>Маркуляк</w:t>
              </w:r>
              <w:proofErr w:type="spellEnd"/>
            </w:hyperlink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5FAA6FF5"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</w:t>
            </w:r>
            <w:r w:rsidR="00B42A96">
              <w:rPr>
                <w:color w:val="000000"/>
                <w:sz w:val="28"/>
                <w:szCs w:val="28"/>
              </w:rPr>
              <w:t xml:space="preserve"> 380372584836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43B95D96" w:rsidR="00371D03" w:rsidRPr="00CA1254" w:rsidRDefault="0035398A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B42A96" w:rsidRPr="00D20D49">
                <w:rPr>
                  <w:rStyle w:val="a5"/>
                  <w:sz w:val="28"/>
                  <w:szCs w:val="28"/>
                </w:rPr>
                <w:t>l.markuliak@chnu.edu.ua</w:t>
              </w:r>
            </w:hyperlink>
            <w:r w:rsidR="00B42A9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2FCB76D4" w:rsidR="00371D03" w:rsidRPr="003810E3" w:rsidRDefault="0035398A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7B4ADF" w:rsidRPr="00EC6DBF">
                <w:rPr>
                  <w:rStyle w:val="a5"/>
                  <w:sz w:val="24"/>
                </w:rPr>
                <w:t>https://moodle.chnu.edu.ua/enrol/index.php?id=7680</w:t>
              </w:r>
            </w:hyperlink>
            <w:r w:rsidR="007B4ADF" w:rsidRPr="00EC6DBF">
              <w:rPr>
                <w:sz w:val="24"/>
              </w:rP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297D7A6E" w:rsidR="00371D03" w:rsidRPr="00CA1254" w:rsidRDefault="00B42A9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попередньою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AAEA55D" w14:textId="2DAEC790" w:rsidR="008B2C9D" w:rsidRPr="008B2C9D" w:rsidRDefault="00D86020" w:rsidP="00371D03">
      <w:pPr>
        <w:ind w:right="517" w:firstLine="709"/>
        <w:jc w:val="both"/>
        <w:rPr>
          <w:bCs/>
          <w:sz w:val="28"/>
          <w:szCs w:val="28"/>
        </w:rPr>
      </w:pPr>
      <w:r w:rsidRPr="00D86020">
        <w:rPr>
          <w:bCs/>
          <w:sz w:val="28"/>
          <w:szCs w:val="28"/>
        </w:rPr>
        <w:t xml:space="preserve">«Методика викладання української літератури» – це дисципліна педагогічного, психологічного та літературознавчого характеру, яка вивчає систему освітньо-професійної підготовки фахівців та організаційно-методичні настанови викладання української літератури у ЗЗСО. Курс передбачає ознайомлення студентів із сучасною шкільною системою в Україні, опанування знаннями про закономірності викладання літературознавчих курсів у закладах освіти та методику підготовки і проведення основних видів навчальних занять, розгляд прийомів і науково-методичних аспектів навчального процесу, засвоєння основ управління педагогічним процесом у загальноосвітній школі та висвітлення специфіки </w:t>
      </w:r>
      <w:proofErr w:type="spellStart"/>
      <w:r w:rsidRPr="00D86020">
        <w:rPr>
          <w:bCs/>
          <w:sz w:val="28"/>
          <w:szCs w:val="28"/>
        </w:rPr>
        <w:t>професійно</w:t>
      </w:r>
      <w:proofErr w:type="spellEnd"/>
      <w:r w:rsidRPr="00D86020">
        <w:rPr>
          <w:bCs/>
          <w:sz w:val="28"/>
          <w:szCs w:val="28"/>
        </w:rPr>
        <w:t>-педагогічної діяльності викладача літературознавчих дисциплін.</w:t>
      </w:r>
      <w:r w:rsidR="008B2C9D" w:rsidRPr="008B2C9D">
        <w:rPr>
          <w:bCs/>
          <w:sz w:val="28"/>
          <w:szCs w:val="28"/>
        </w:rPr>
        <w:t xml:space="preserve"> </w:t>
      </w:r>
    </w:p>
    <w:p w14:paraId="4136761E" w14:textId="14626068" w:rsidR="009B6495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D86020" w:rsidRPr="00D86020">
        <w:rPr>
          <w:bCs/>
          <w:sz w:val="28"/>
          <w:szCs w:val="28"/>
        </w:rPr>
        <w:t>формувати у студентів систематизованих знань основних понять методики викладання української літератури, зокрема форм, методів та методичних прийомів викладання літератури; ознайомити з типологією уроків літератури та їх структурою, з основними етапами роботи над художніми творами різних жанрів, з методичними прийомами вивчення життєпису письменника.</w:t>
      </w:r>
    </w:p>
    <w:p w14:paraId="2FF6A32A" w14:textId="77777777"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14:paraId="771CD236" w14:textId="77777777" w:rsidTr="005A633E">
        <w:tc>
          <w:tcPr>
            <w:tcW w:w="10141" w:type="dxa"/>
            <w:gridSpan w:val="2"/>
          </w:tcPr>
          <w:p w14:paraId="160C7623" w14:textId="450E7B99" w:rsidR="00F547E8" w:rsidRPr="00371D03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0913B6" w:rsidRPr="000913B6">
              <w:rPr>
                <w:b/>
                <w:caps/>
                <w:sz w:val="28"/>
                <w:szCs w:val="28"/>
              </w:rPr>
              <w:t>Методика викладання української літератури як наукова дисципліна. Сучасні програми з української літератури</w:t>
            </w:r>
          </w:p>
        </w:tc>
      </w:tr>
      <w:tr w:rsidR="00F547E8" w:rsidRPr="00371D03" w14:paraId="50E6B1C3" w14:textId="77777777" w:rsidTr="00371D03">
        <w:tc>
          <w:tcPr>
            <w:tcW w:w="1242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724E4A5A" w:rsidR="00F547E8" w:rsidRPr="00953BB7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Методика викладання української літератур як наукова дисципліна. Сучасні програми з української літератури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DE1658A" w14:textId="77777777" w:rsidTr="00371D03">
        <w:tc>
          <w:tcPr>
            <w:tcW w:w="1242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531F2D37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sz w:val="28"/>
                <w:szCs w:val="28"/>
              </w:rPr>
              <w:t>Структура уроку підручник як провідний засіб навчання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7A7593B9" w14:textId="77777777" w:rsidTr="00371D03">
        <w:tc>
          <w:tcPr>
            <w:tcW w:w="1242" w:type="dxa"/>
          </w:tcPr>
          <w:p w14:paraId="7A82D4D0" w14:textId="580F6023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0913B6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82B26A1" w14:textId="2B1451A2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sz w:val="28"/>
                <w:szCs w:val="28"/>
              </w:rPr>
              <w:t xml:space="preserve">Основні методи та прийоми викладання літератури, типи завдань з </w:t>
            </w:r>
            <w:r w:rsidRPr="000913B6">
              <w:rPr>
                <w:sz w:val="28"/>
                <w:szCs w:val="28"/>
              </w:rPr>
              <w:lastRenderedPageBreak/>
              <w:t>літератури</w:t>
            </w:r>
            <w:r w:rsidR="00F547E8">
              <w:rPr>
                <w:sz w:val="28"/>
                <w:szCs w:val="28"/>
              </w:rPr>
              <w:t>.</w:t>
            </w:r>
          </w:p>
        </w:tc>
      </w:tr>
      <w:tr w:rsidR="00F547E8" w:rsidRPr="00371D03" w14:paraId="3030A273" w14:textId="77777777" w:rsidTr="00371D03">
        <w:tc>
          <w:tcPr>
            <w:tcW w:w="1242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5B5FE159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Проблеми вивчення біографії письменника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FF3E6D8" w14:textId="77777777" w:rsidTr="006C698F">
        <w:tc>
          <w:tcPr>
            <w:tcW w:w="10141" w:type="dxa"/>
            <w:gridSpan w:val="2"/>
          </w:tcPr>
          <w:p w14:paraId="0626F78F" w14:textId="54098E1C" w:rsidR="00F547E8" w:rsidRPr="00953BB7" w:rsidRDefault="00F547E8" w:rsidP="000913B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0913B6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0913B6" w:rsidRPr="000913B6">
              <w:rPr>
                <w:b/>
                <w:caps/>
                <w:sz w:val="28"/>
                <w:szCs w:val="28"/>
              </w:rPr>
              <w:t>Вивчення художніх творів різних жанрів</w:t>
            </w:r>
          </w:p>
        </w:tc>
      </w:tr>
      <w:tr w:rsidR="00F547E8" w:rsidRPr="00371D03" w14:paraId="2E231211" w14:textId="77777777" w:rsidTr="00371D03">
        <w:tc>
          <w:tcPr>
            <w:tcW w:w="1242" w:type="dxa"/>
          </w:tcPr>
          <w:p w14:paraId="7A4524AE" w14:textId="704B2872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13B6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99D2F0E" w14:textId="680A5A93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Шляхи аналізу літературного твору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17AFFA4A" w14:textId="77777777" w:rsidTr="00371D03">
        <w:tc>
          <w:tcPr>
            <w:tcW w:w="1242" w:type="dxa"/>
          </w:tcPr>
          <w:p w14:paraId="0DAEFAAA" w14:textId="676D999A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13B6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0CD30D40" w14:textId="537E2B2C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Основні форми роботи при вивченні епічних творів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49B38862" w14:textId="77777777" w:rsidTr="00371D03">
        <w:tc>
          <w:tcPr>
            <w:tcW w:w="1242" w:type="dxa"/>
          </w:tcPr>
          <w:p w14:paraId="5CF40D5D" w14:textId="1328C208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0913B6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19B18121" w14:textId="0836CA8E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Основні форми роботи при вивченні лірики у школі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14:paraId="22FAAD7E" w14:textId="77777777" w:rsidTr="00371D03">
        <w:tc>
          <w:tcPr>
            <w:tcW w:w="1242" w:type="dxa"/>
          </w:tcPr>
          <w:p w14:paraId="1AA30BD7" w14:textId="44393F98" w:rsidR="00F547E8" w:rsidRPr="00675E97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0913B6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C09E748" w14:textId="32BF0F2D" w:rsidR="00F547E8" w:rsidRPr="00371D03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Специфіка вивченні драматичних творів. Основні форми роботи</w:t>
            </w:r>
            <w:r w:rsidR="00F547E8">
              <w:rPr>
                <w:bCs/>
                <w:sz w:val="28"/>
                <w:szCs w:val="28"/>
              </w:rPr>
              <w:t>.</w:t>
            </w:r>
          </w:p>
        </w:tc>
      </w:tr>
      <w:tr w:rsidR="000913B6" w:rsidRPr="00371D03" w14:paraId="0942EA23" w14:textId="77777777" w:rsidTr="00371D03">
        <w:tc>
          <w:tcPr>
            <w:tcW w:w="1242" w:type="dxa"/>
          </w:tcPr>
          <w:p w14:paraId="0D00B999" w14:textId="69F19BD2" w:rsidR="000913B6" w:rsidRDefault="000913B6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899" w:type="dxa"/>
          </w:tcPr>
          <w:p w14:paraId="6FDCEB7C" w14:textId="74F3A6D2" w:rsidR="000913B6" w:rsidRPr="000913B6" w:rsidRDefault="000913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0913B6">
              <w:rPr>
                <w:bCs/>
                <w:sz w:val="28"/>
                <w:szCs w:val="28"/>
              </w:rPr>
              <w:t>Розвиток усного і писемного мовлення учнів у процесі вивчення літератури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bookmarkEnd w:id="1"/>
    <w:p w14:paraId="6319F98D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b/>
          <w:color w:val="000000" w:themeColor="text1"/>
          <w:kern w:val="24"/>
          <w:sz w:val="28"/>
          <w:szCs w:val="28"/>
        </w:rPr>
        <w:t>І. Методи організації та здійснення навчально-пізнавальної діяльності</w:t>
      </w:r>
      <w:r w:rsidRPr="009D2418">
        <w:rPr>
          <w:color w:val="000000" w:themeColor="text1"/>
          <w:kern w:val="24"/>
          <w:sz w:val="28"/>
          <w:szCs w:val="28"/>
        </w:rPr>
        <w:t xml:space="preserve">: </w:t>
      </w:r>
    </w:p>
    <w:p w14:paraId="768787E3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b/>
          <w:color w:val="000000" w:themeColor="text1"/>
          <w:kern w:val="24"/>
          <w:sz w:val="28"/>
          <w:szCs w:val="28"/>
        </w:rPr>
        <w:t>1) За джерелом</w:t>
      </w:r>
      <w:r w:rsidRPr="009D2418">
        <w:rPr>
          <w:color w:val="000000" w:themeColor="text1"/>
          <w:kern w:val="24"/>
          <w:sz w:val="28"/>
          <w:szCs w:val="28"/>
        </w:rPr>
        <w:t xml:space="preserve">: </w:t>
      </w:r>
    </w:p>
    <w:p w14:paraId="4874FE5C" w14:textId="77777777" w:rsidR="009D2418" w:rsidRPr="009D2418" w:rsidRDefault="009D2418" w:rsidP="009D2418">
      <w:pPr>
        <w:widowControl/>
        <w:numPr>
          <w:ilvl w:val="0"/>
          <w:numId w:val="12"/>
        </w:numPr>
        <w:adjustRightInd w:val="0"/>
        <w:ind w:leftChars="-1" w:left="1" w:right="517" w:hangingChars="1" w:hanging="3"/>
        <w:rPr>
          <w:color w:val="000000" w:themeColor="text1"/>
          <w:kern w:val="24"/>
          <w:sz w:val="28"/>
          <w:szCs w:val="28"/>
        </w:rPr>
      </w:pPr>
      <w:r w:rsidRPr="009D2418">
        <w:rPr>
          <w:i/>
          <w:color w:val="000000" w:themeColor="text1"/>
          <w:kern w:val="24"/>
          <w:sz w:val="28"/>
          <w:szCs w:val="28"/>
        </w:rPr>
        <w:t>словесні</w:t>
      </w:r>
      <w:r w:rsidRPr="009D2418">
        <w:rPr>
          <w:color w:val="000000" w:themeColor="text1"/>
          <w:kern w:val="24"/>
          <w:sz w:val="28"/>
          <w:szCs w:val="28"/>
        </w:rPr>
        <w:t xml:space="preserve">: лекція (традиційна, проблемна) із застосування комп’ютерних інформаційних технологій (PowerPoint, </w:t>
      </w:r>
      <w:proofErr w:type="spellStart"/>
      <w:r w:rsidRPr="009D2418">
        <w:rPr>
          <w:color w:val="000000" w:themeColor="text1"/>
          <w:kern w:val="24"/>
          <w:sz w:val="28"/>
          <w:szCs w:val="28"/>
        </w:rPr>
        <w:t>Prezi</w:t>
      </w:r>
      <w:proofErr w:type="spellEnd"/>
      <w:r w:rsidRPr="009D2418">
        <w:rPr>
          <w:color w:val="000000" w:themeColor="text1"/>
          <w:kern w:val="24"/>
          <w:sz w:val="28"/>
          <w:szCs w:val="28"/>
        </w:rPr>
        <w:t xml:space="preserve"> – презентація), пояснення, розповідь, бесіда; </w:t>
      </w:r>
    </w:p>
    <w:p w14:paraId="4B4EE2AB" w14:textId="77777777" w:rsidR="009D2418" w:rsidRPr="009D2418" w:rsidRDefault="009D2418" w:rsidP="009D2418">
      <w:pPr>
        <w:widowControl/>
        <w:numPr>
          <w:ilvl w:val="0"/>
          <w:numId w:val="12"/>
        </w:numPr>
        <w:adjustRightInd w:val="0"/>
        <w:ind w:leftChars="-1" w:left="1" w:right="517" w:hangingChars="1" w:hanging="3"/>
        <w:rPr>
          <w:color w:val="000000" w:themeColor="text1"/>
          <w:kern w:val="24"/>
          <w:sz w:val="28"/>
          <w:szCs w:val="28"/>
        </w:rPr>
      </w:pPr>
      <w:r w:rsidRPr="009D2418">
        <w:rPr>
          <w:i/>
          <w:color w:val="000000" w:themeColor="text1"/>
          <w:kern w:val="24"/>
          <w:sz w:val="28"/>
          <w:szCs w:val="28"/>
        </w:rPr>
        <w:t>наочні</w:t>
      </w:r>
      <w:r w:rsidRPr="009D2418">
        <w:rPr>
          <w:color w:val="000000" w:themeColor="text1"/>
          <w:kern w:val="24"/>
          <w:sz w:val="28"/>
          <w:szCs w:val="28"/>
        </w:rPr>
        <w:t xml:space="preserve">: спостереження, ілюстрація, демонстрація; </w:t>
      </w:r>
    </w:p>
    <w:p w14:paraId="2C5A8C65" w14:textId="77777777" w:rsidR="009D2418" w:rsidRPr="009D2418" w:rsidRDefault="009D2418" w:rsidP="009D2418">
      <w:pPr>
        <w:widowControl/>
        <w:numPr>
          <w:ilvl w:val="0"/>
          <w:numId w:val="12"/>
        </w:numPr>
        <w:adjustRightInd w:val="0"/>
        <w:ind w:leftChars="-1" w:left="1" w:right="517" w:hangingChars="1" w:hanging="3"/>
        <w:rPr>
          <w:color w:val="000000" w:themeColor="text1"/>
          <w:kern w:val="24"/>
          <w:sz w:val="28"/>
          <w:szCs w:val="28"/>
        </w:rPr>
      </w:pPr>
      <w:r w:rsidRPr="009D2418">
        <w:rPr>
          <w:i/>
          <w:color w:val="000000" w:themeColor="text1"/>
          <w:kern w:val="24"/>
          <w:sz w:val="28"/>
          <w:szCs w:val="28"/>
        </w:rPr>
        <w:t>практичні</w:t>
      </w:r>
      <w:r w:rsidRPr="009D2418">
        <w:rPr>
          <w:color w:val="000000" w:themeColor="text1"/>
          <w:kern w:val="24"/>
          <w:sz w:val="28"/>
          <w:szCs w:val="28"/>
        </w:rPr>
        <w:t xml:space="preserve">: вправи, творчі завдання. </w:t>
      </w:r>
    </w:p>
    <w:p w14:paraId="28C8C31A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color w:val="000000" w:themeColor="text1"/>
          <w:kern w:val="24"/>
          <w:sz w:val="28"/>
          <w:szCs w:val="28"/>
        </w:rPr>
        <w:t>2</w:t>
      </w:r>
      <w:r w:rsidRPr="009D2418">
        <w:rPr>
          <w:b/>
          <w:color w:val="000000" w:themeColor="text1"/>
          <w:kern w:val="24"/>
          <w:sz w:val="28"/>
          <w:szCs w:val="28"/>
        </w:rPr>
        <w:t>) За логікою передачі й сприймання навчальної інформації:</w:t>
      </w:r>
      <w:r w:rsidRPr="009D2418">
        <w:rPr>
          <w:color w:val="000000" w:themeColor="text1"/>
          <w:kern w:val="24"/>
          <w:sz w:val="28"/>
          <w:szCs w:val="28"/>
        </w:rPr>
        <w:t xml:space="preserve"> індуктивні, дедуктивні, аналітичні, синтетичні. </w:t>
      </w:r>
    </w:p>
    <w:p w14:paraId="38F19011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b/>
          <w:color w:val="000000" w:themeColor="text1"/>
          <w:kern w:val="24"/>
          <w:sz w:val="28"/>
          <w:szCs w:val="28"/>
        </w:rPr>
        <w:t>3) За ступенем самостійного мислення:</w:t>
      </w:r>
      <w:r w:rsidRPr="009D2418">
        <w:rPr>
          <w:color w:val="000000" w:themeColor="text1"/>
          <w:kern w:val="24"/>
          <w:sz w:val="28"/>
          <w:szCs w:val="28"/>
        </w:rPr>
        <w:t xml:space="preserve"> репродуктивні, пошукові, дослідницькі. </w:t>
      </w:r>
    </w:p>
    <w:p w14:paraId="2630AAED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b/>
          <w:color w:val="000000" w:themeColor="text1"/>
          <w:kern w:val="24"/>
          <w:sz w:val="28"/>
          <w:szCs w:val="28"/>
        </w:rPr>
        <w:t>4) За ступенем керування навчальною діяльністю:</w:t>
      </w:r>
      <w:r w:rsidRPr="009D2418">
        <w:rPr>
          <w:color w:val="000000" w:themeColor="text1"/>
          <w:kern w:val="24"/>
          <w:sz w:val="28"/>
          <w:szCs w:val="28"/>
        </w:rPr>
        <w:t xml:space="preserve"> під керівництвом викладача; самостійна робота студентів. І</w:t>
      </w:r>
    </w:p>
    <w:p w14:paraId="341A1C44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b/>
          <w:color w:val="000000" w:themeColor="text1"/>
          <w:kern w:val="24"/>
          <w:sz w:val="28"/>
          <w:szCs w:val="28"/>
        </w:rPr>
        <w:t xml:space="preserve">І. Методи стимулювання інтересу до навчання і мотивації навчально-пізнавальної діяльності. </w:t>
      </w:r>
    </w:p>
    <w:p w14:paraId="68BB3232" w14:textId="77777777" w:rsidR="009D2418" w:rsidRPr="009D2418" w:rsidRDefault="009D2418" w:rsidP="009D2418">
      <w:pPr>
        <w:widowControl/>
        <w:adjustRightInd w:val="0"/>
        <w:ind w:right="517"/>
        <w:rPr>
          <w:color w:val="000000" w:themeColor="text1"/>
          <w:kern w:val="24"/>
          <w:sz w:val="28"/>
          <w:szCs w:val="28"/>
        </w:rPr>
      </w:pPr>
      <w:r w:rsidRPr="009D2418">
        <w:rPr>
          <w:b/>
          <w:color w:val="000000" w:themeColor="text1"/>
          <w:kern w:val="24"/>
          <w:sz w:val="28"/>
          <w:szCs w:val="28"/>
        </w:rPr>
        <w:t>1) Методи стимулювання інтересу до навчання:</w:t>
      </w:r>
      <w:r w:rsidRPr="009D2418">
        <w:rPr>
          <w:color w:val="000000" w:themeColor="text1"/>
          <w:kern w:val="24"/>
          <w:sz w:val="28"/>
          <w:szCs w:val="28"/>
        </w:rPr>
        <w:t xml:space="preserve"> навчальні дискусії; створення ситуації пізнавальної новизни; створення ситуації зацікавленості (метод цікавих аналогій тощо).</w:t>
      </w:r>
    </w:p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74270008" w14:textId="77777777" w:rsidR="009D2418" w:rsidRPr="009D2418" w:rsidRDefault="009D2418" w:rsidP="009D241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4"/>
          <w:lang w:eastAsia="ru-RU"/>
        </w:rPr>
      </w:pPr>
      <w:r w:rsidRPr="009D2418">
        <w:rPr>
          <w:sz w:val="28"/>
          <w:szCs w:val="24"/>
          <w:lang w:eastAsia="ru-RU"/>
        </w:rPr>
        <w:t>Застосовано такі види контролю</w:t>
      </w:r>
      <w:r w:rsidRPr="009D2418">
        <w:rPr>
          <w:b/>
          <w:sz w:val="28"/>
          <w:szCs w:val="24"/>
          <w:lang w:eastAsia="ru-RU"/>
        </w:rPr>
        <w:t>:</w:t>
      </w:r>
      <w:r w:rsidRPr="009D2418">
        <w:rPr>
          <w:sz w:val="28"/>
          <w:szCs w:val="24"/>
          <w:lang w:eastAsia="ru-RU"/>
        </w:rPr>
        <w:t xml:space="preserve"> попередній, поточний, тематичний, підсумковий, а також форми його організації. У  процесі вивчення дисципліни в різноманітних поєднаннях використовуються методи усного, письмового, практичного контролю і самоконтролю студентів. Опитування; перевірка конспектів; написання рефератів. </w:t>
      </w:r>
    </w:p>
    <w:p w14:paraId="074E0331" w14:textId="77777777" w:rsidR="009D2418" w:rsidRPr="009D2418" w:rsidRDefault="009D2418" w:rsidP="009D2418">
      <w:pPr>
        <w:pStyle w:val="aa"/>
        <w:spacing w:before="0" w:beforeAutospacing="0" w:after="0" w:afterAutospacing="0"/>
        <w:ind w:right="517" w:firstLine="576"/>
        <w:rPr>
          <w:sz w:val="28"/>
          <w:lang w:eastAsia="ru-RU"/>
        </w:rPr>
      </w:pPr>
      <w:r w:rsidRPr="009D2418">
        <w:rPr>
          <w:sz w:val="28"/>
          <w:lang w:eastAsia="ru-RU"/>
        </w:rPr>
        <w:t>Кожний модуль включає бали за поточну роботу студента на практичних заняттях, виконання самостійної роботи, індивідуальну роботу, модульну контрольну роботу.</w:t>
      </w:r>
    </w:p>
    <w:p w14:paraId="71399C54" w14:textId="56DD12C4" w:rsidR="00B76FC8" w:rsidRDefault="00B76FC8" w:rsidP="009D2418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lastRenderedPageBreak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04F55DF7" w14:textId="77777777" w:rsidR="009D2418" w:rsidRPr="009D2418" w:rsidRDefault="009D2418" w:rsidP="009D2418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9D2418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14:paraId="5422775D" w14:textId="77777777" w:rsidR="009D2418" w:rsidRPr="009D2418" w:rsidRDefault="009D2418" w:rsidP="009D2418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14:paraId="494A1230" w14:textId="77777777" w:rsidR="009D2418" w:rsidRPr="009D2418" w:rsidRDefault="009D2418" w:rsidP="009D2418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9D2418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10" w:history="1">
        <w:r w:rsidRPr="009D2418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14:paraId="39A88864" w14:textId="77777777" w:rsidR="009D2418" w:rsidRPr="009D2418" w:rsidRDefault="009D2418" w:rsidP="009D2418">
      <w:pPr>
        <w:widowControl/>
        <w:numPr>
          <w:ilvl w:val="0"/>
          <w:numId w:val="1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9D2418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1" w:history="1">
        <w:r w:rsidRPr="009D2418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14:paraId="27FA95F4" w14:textId="30D16B00" w:rsidR="00453EF7" w:rsidRPr="009D2418" w:rsidRDefault="00453EF7" w:rsidP="009D2418">
      <w:pPr>
        <w:pStyle w:val="a4"/>
        <w:spacing w:line="242" w:lineRule="auto"/>
        <w:ind w:left="709" w:firstLine="0"/>
        <w:rPr>
          <w:bCs/>
          <w:color w:val="000000" w:themeColor="text1"/>
          <w:sz w:val="36"/>
          <w:szCs w:val="28"/>
          <w:lang w:val="ru-RU"/>
        </w:rPr>
      </w:pP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6F9519D" w14:textId="77777777" w:rsidR="009D2418" w:rsidRPr="009D2418" w:rsidRDefault="009D2418" w:rsidP="009D2418">
      <w:pPr>
        <w:pStyle w:val="1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Українська література: електронна бібліотека: </w:t>
      </w:r>
      <w:hyperlink r:id="rId12">
        <w:r w:rsidRPr="009D2418">
          <w:rPr>
            <w:rFonts w:ascii="Times New Roman" w:hAnsi="Times New Roman" w:cs="Times New Roman"/>
            <w:color w:val="0000FF"/>
            <w:sz w:val="28"/>
            <w:szCs w:val="24"/>
            <w:u w:val="single"/>
          </w:rPr>
          <w:t>http://www.ukrlit.com.ua</w:t>
        </w:r>
      </w:hyperlink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15BCC1E3" w14:textId="77777777" w:rsidR="009D2418" w:rsidRPr="009D2418" w:rsidRDefault="009D2418" w:rsidP="009D2418">
      <w:pPr>
        <w:pStyle w:val="1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Енциклопедія української літератури: </w:t>
      </w:r>
      <w:hyperlink r:id="rId13">
        <w:r w:rsidRPr="009D2418">
          <w:rPr>
            <w:rFonts w:ascii="Times New Roman" w:hAnsi="Times New Roman" w:cs="Times New Roman"/>
            <w:color w:val="0000FF"/>
            <w:sz w:val="28"/>
            <w:szCs w:val="24"/>
            <w:u w:val="single"/>
          </w:rPr>
          <w:t>http://www/proza.cjm/ua</w:t>
        </w:r>
      </w:hyperlink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0566F0BE" w14:textId="77777777" w:rsidR="009D2418" w:rsidRPr="009D2418" w:rsidRDefault="009D2418" w:rsidP="009D2418">
      <w:pPr>
        <w:pStyle w:val="1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Українська бібліотека «Джерело»: </w:t>
      </w:r>
      <w:hyperlink r:id="rId14">
        <w:r w:rsidRPr="009D2418">
          <w:rPr>
            <w:rFonts w:ascii="Times New Roman" w:hAnsi="Times New Roman" w:cs="Times New Roman"/>
            <w:color w:val="0000FF"/>
            <w:sz w:val="28"/>
            <w:szCs w:val="24"/>
            <w:u w:val="single"/>
          </w:rPr>
          <w:t>http://ukrlib.com</w:t>
        </w:r>
      </w:hyperlink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592E633E" w14:textId="77777777" w:rsidR="009D2418" w:rsidRPr="009D2418" w:rsidRDefault="009D2418" w:rsidP="009D2418">
      <w:pPr>
        <w:pStyle w:val="1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EXLIBRIS – українська електронна бібліотека: </w:t>
      </w:r>
      <w:hyperlink r:id="rId15">
        <w:r w:rsidRPr="009D2418">
          <w:rPr>
            <w:rFonts w:ascii="Times New Roman" w:hAnsi="Times New Roman" w:cs="Times New Roman"/>
            <w:color w:val="0000FF"/>
            <w:sz w:val="28"/>
            <w:szCs w:val="24"/>
            <w:u w:val="single"/>
          </w:rPr>
          <w:t>http://ukrlib.com</w:t>
        </w:r>
      </w:hyperlink>
      <w:r w:rsidRPr="009D241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7065C2A0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864441">
        <w:rPr>
          <w:b/>
          <w:bCs/>
          <w:i/>
          <w:iCs/>
          <w:color w:val="632423" w:themeColor="accent2" w:themeShade="80"/>
          <w:sz w:val="28"/>
          <w:szCs w:val="28"/>
        </w:rPr>
        <w:t>Методика викладання української літератури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0BE80393" w:rsidR="00554C48" w:rsidRDefault="0035398A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hyperlink r:id="rId16" w:history="1">
        <w:r w:rsidR="00A71962" w:rsidRPr="00A71962">
          <w:rPr>
            <w:rStyle w:val="a5"/>
            <w:rFonts w:eastAsia="+mn-ea"/>
            <w:i/>
            <w:iCs/>
            <w:kern w:val="24"/>
            <w:sz w:val="28"/>
            <w:szCs w:val="28"/>
          </w:rPr>
          <w:t>(</w:t>
        </w:r>
        <w:hyperlink r:id="rId17" w:history="1">
          <w:r>
            <w:rPr>
              <w:rStyle w:val="a5"/>
            </w:rPr>
            <w:t>metodyka-vykladannia-ul.pdf</w:t>
          </w:r>
        </w:hyperlink>
        <w:bookmarkStart w:id="3" w:name="_GoBack"/>
        <w:bookmarkEnd w:id="3"/>
        <w:r w:rsidR="00A71962" w:rsidRPr="00A71962">
          <w:rPr>
            <w:rStyle w:val="a5"/>
            <w:rFonts w:eastAsia="+mn-ea"/>
            <w:i/>
            <w:iCs/>
            <w:kern w:val="24"/>
            <w:sz w:val="28"/>
            <w:szCs w:val="28"/>
          </w:rPr>
          <w:t>)</w:t>
        </w:r>
      </w:hyperlink>
      <w:r w:rsidR="009B6495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EC52A6CC"/>
    <w:lvl w:ilvl="0" w:tplc="F740E6E8">
      <w:start w:val="1"/>
      <w:numFmt w:val="bullet"/>
      <w:suff w:val="space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616661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70969"/>
    <w:multiLevelType w:val="multilevel"/>
    <w:tmpl w:val="71AE9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913B6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5398A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B4ADF"/>
    <w:rsid w:val="007E2B5E"/>
    <w:rsid w:val="00812558"/>
    <w:rsid w:val="0082412D"/>
    <w:rsid w:val="00842358"/>
    <w:rsid w:val="008532F2"/>
    <w:rsid w:val="008621C2"/>
    <w:rsid w:val="00864441"/>
    <w:rsid w:val="008743EF"/>
    <w:rsid w:val="008B2C9D"/>
    <w:rsid w:val="008E5E6A"/>
    <w:rsid w:val="008F3961"/>
    <w:rsid w:val="008F4C05"/>
    <w:rsid w:val="009440C0"/>
    <w:rsid w:val="00953BB7"/>
    <w:rsid w:val="009A3684"/>
    <w:rsid w:val="009B6495"/>
    <w:rsid w:val="009D17EA"/>
    <w:rsid w:val="009D2418"/>
    <w:rsid w:val="00A50D19"/>
    <w:rsid w:val="00A71962"/>
    <w:rsid w:val="00AD052A"/>
    <w:rsid w:val="00AD06D4"/>
    <w:rsid w:val="00AD532E"/>
    <w:rsid w:val="00AF2B34"/>
    <w:rsid w:val="00B00735"/>
    <w:rsid w:val="00B133CA"/>
    <w:rsid w:val="00B27D60"/>
    <w:rsid w:val="00B42A96"/>
    <w:rsid w:val="00B76FC8"/>
    <w:rsid w:val="00BD00BB"/>
    <w:rsid w:val="00BD1AA6"/>
    <w:rsid w:val="00BE271A"/>
    <w:rsid w:val="00C43FA9"/>
    <w:rsid w:val="00C815BE"/>
    <w:rsid w:val="00CA1254"/>
    <w:rsid w:val="00D01C9D"/>
    <w:rsid w:val="00D20CA0"/>
    <w:rsid w:val="00D27CD5"/>
    <w:rsid w:val="00D75961"/>
    <w:rsid w:val="00D86020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C6DBF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customStyle="1" w:styleId="12">
    <w:name w:val="Обычный1"/>
    <w:rsid w:val="009D2418"/>
    <w:pPr>
      <w:widowControl/>
      <w:autoSpaceDE/>
      <w:autoSpaceDN/>
      <w:spacing w:after="200" w:line="276" w:lineRule="auto"/>
    </w:pPr>
    <w:rPr>
      <w:rFonts w:ascii="Calibri" w:eastAsia="Times New Roman" w:hAnsi="Calibri" w:cs="Calibri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71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arkuliak@chnu.edu.ua" TargetMode="External"/><Relationship Id="rId13" Type="http://schemas.openxmlformats.org/officeDocument/2006/relationships/hyperlink" Target="http://www/proza.cjm/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hilology.chnu.edu.ua/?personnal=%d0%bc%d0%b0%d1%80%d0%ba%d1%83%d0%bb%d1%8f%d1%80-%d0%bb%d0%b0%d1%80%d0%b8%d1%81%d0%b0-%d0%b2%d0%b0%d1%81%d0%b8%d0%bb%d1%96%d0%b2%d0%bd%d0%b0" TargetMode="External"/><Relationship Id="rId12" Type="http://schemas.openxmlformats.org/officeDocument/2006/relationships/hyperlink" Target="http://www.ukrlit.com.ua/" TargetMode="External"/><Relationship Id="rId17" Type="http://schemas.openxmlformats.org/officeDocument/2006/relationships/hyperlink" Target="https://phil.chnu.edu.ua/media/2fpc3cgy/metodyka-vykladannia-ul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literature.chnu.edu.ua/media/ch3lowuc/rp_mvul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rlib.com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odle.chnu.edu.ua/enrol/index.php?id=7680" TargetMode="External"/><Relationship Id="rId14" Type="http://schemas.openxmlformats.org/officeDocument/2006/relationships/hyperlink" Target="http://ukr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543F-DB12-4D3B-8D10-41B30A5E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686</Words>
  <Characters>5661</Characters>
  <Application>Microsoft Office Word</Application>
  <DocSecurity>0</DocSecurity>
  <Lines>157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22</cp:revision>
  <dcterms:created xsi:type="dcterms:W3CDTF">2024-07-03T08:16:00Z</dcterms:created>
  <dcterms:modified xsi:type="dcterms:W3CDTF">2025-03-20T10:18:00Z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bc97564dfaa6b93e3a0ea8e7b2fe34b0e00ca2e9560b977a7d0eef5b82810cdf</vt:lpwstr>
  </property>
</Properties>
</file>