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F2A76" w14:textId="77777777" w:rsidR="00C347D0" w:rsidRPr="00832FCE" w:rsidRDefault="00C347D0" w:rsidP="00832F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b/>
          <w:sz w:val="28"/>
          <w:szCs w:val="26"/>
          <w:lang w:val="uk-UA"/>
        </w:rPr>
        <w:t>АКАДЕМІЧНА ДОБРОЧЕСНІСТЬ</w:t>
      </w:r>
    </w:p>
    <w:p w14:paraId="10FCCBFC" w14:textId="77777777" w:rsidR="005425B0" w:rsidRPr="00832FCE" w:rsidRDefault="005425B0" w:rsidP="00832F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uk-UA"/>
        </w:rPr>
      </w:pPr>
    </w:p>
    <w:p w14:paraId="4D2A313A" w14:textId="77777777" w:rsidR="005322C7" w:rsidRDefault="00C347D0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sz w:val="28"/>
          <w:szCs w:val="26"/>
          <w:lang w:val="uk-UA"/>
        </w:rPr>
        <w:t>23.02.2024 в</w:t>
      </w:r>
      <w:r w:rsidR="005322C7" w:rsidRPr="00832FCE">
        <w:rPr>
          <w:rFonts w:ascii="Times New Roman" w:hAnsi="Times New Roman" w:cs="Times New Roman"/>
          <w:sz w:val="28"/>
          <w:szCs w:val="26"/>
          <w:lang w:val="uk-UA"/>
        </w:rPr>
        <w:t>ідбулося засідання круглого стола на тему: «Академічна доброчесність: від теорії до практики».</w:t>
      </w:r>
    </w:p>
    <w:p w14:paraId="66AF5E20" w14:textId="77777777" w:rsidR="002A602D" w:rsidRDefault="002A602D" w:rsidP="002A602D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</w:p>
    <w:p w14:paraId="70BAEC94" w14:textId="77777777" w:rsidR="002A602D" w:rsidRPr="00832FCE" w:rsidRDefault="002A602D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sz w:val="28"/>
          <w:szCs w:val="26"/>
          <w:lang w:val="uk-UA"/>
        </w:rPr>
        <w:t>В круглому столі приймали участь всі викладачі кафедри.</w:t>
      </w:r>
    </w:p>
    <w:p w14:paraId="4E12ECBD" w14:textId="77777777" w:rsidR="00594EFC" w:rsidRPr="00832FCE" w:rsidRDefault="00594EFC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</w:p>
    <w:p w14:paraId="4710FBFB" w14:textId="77777777" w:rsidR="005322C7" w:rsidRPr="00832FCE" w:rsidRDefault="005322C7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sz w:val="28"/>
          <w:szCs w:val="26"/>
          <w:lang w:val="uk-UA"/>
        </w:rPr>
        <w:t>На розгляд та обговорення були винесені питання:</w:t>
      </w:r>
    </w:p>
    <w:p w14:paraId="719FA68B" w14:textId="77777777" w:rsidR="005322C7" w:rsidRPr="00832FCE" w:rsidRDefault="005322C7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b/>
          <w:sz w:val="28"/>
          <w:szCs w:val="26"/>
          <w:lang w:val="uk-UA"/>
        </w:rPr>
        <w:t>1.</w:t>
      </w:r>
      <w:r w:rsidR="001013DF" w:rsidRPr="00832FCE">
        <w:rPr>
          <w:rFonts w:ascii="Times New Roman" w:hAnsi="Times New Roman" w:cs="Times New Roman"/>
          <w:sz w:val="28"/>
          <w:szCs w:val="26"/>
          <w:lang w:val="uk-UA"/>
        </w:rPr>
        <w:t xml:space="preserve"> Доброчесність та фактори</w:t>
      </w:r>
      <w:r w:rsidR="008A1BD7" w:rsidRPr="00832FCE">
        <w:rPr>
          <w:rFonts w:ascii="Times New Roman" w:hAnsi="Times New Roman" w:cs="Times New Roman"/>
          <w:sz w:val="28"/>
          <w:szCs w:val="26"/>
          <w:lang w:val="uk-UA"/>
        </w:rPr>
        <w:t>, що спричиняють кризу</w:t>
      </w:r>
      <w:r w:rsidR="0047155B" w:rsidRPr="00832FCE">
        <w:rPr>
          <w:rFonts w:ascii="Times New Roman" w:hAnsi="Times New Roman" w:cs="Times New Roman"/>
          <w:sz w:val="28"/>
          <w:szCs w:val="26"/>
          <w:lang w:val="uk-UA"/>
        </w:rPr>
        <w:t>.</w:t>
      </w:r>
    </w:p>
    <w:p w14:paraId="14C524F3" w14:textId="77777777" w:rsidR="00594EFC" w:rsidRPr="00832FCE" w:rsidRDefault="005322C7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b/>
          <w:sz w:val="28"/>
          <w:szCs w:val="26"/>
          <w:lang w:val="uk-UA"/>
        </w:rPr>
        <w:t>2.</w:t>
      </w:r>
      <w:r w:rsidR="008A1BD7" w:rsidRPr="00832FCE">
        <w:rPr>
          <w:rFonts w:ascii="Times New Roman" w:hAnsi="Times New Roman" w:cs="Times New Roman"/>
          <w:sz w:val="28"/>
          <w:szCs w:val="26"/>
        </w:rPr>
        <w:t xml:space="preserve"> </w:t>
      </w:r>
      <w:r w:rsidR="008A1BD7" w:rsidRPr="00832FCE">
        <w:rPr>
          <w:rFonts w:ascii="Times New Roman" w:hAnsi="Times New Roman" w:cs="Times New Roman"/>
          <w:sz w:val="28"/>
          <w:szCs w:val="26"/>
          <w:lang w:val="uk-UA"/>
        </w:rPr>
        <w:t>Основні види порушень академічної доброчесності</w:t>
      </w:r>
      <w:r w:rsidR="00594EFC" w:rsidRPr="00832FCE">
        <w:rPr>
          <w:rFonts w:ascii="Times New Roman" w:hAnsi="Times New Roman" w:cs="Times New Roman"/>
          <w:sz w:val="28"/>
          <w:szCs w:val="26"/>
          <w:lang w:val="uk-UA"/>
        </w:rPr>
        <w:t>.</w:t>
      </w:r>
    </w:p>
    <w:p w14:paraId="6A273AE4" w14:textId="77777777" w:rsidR="00594EFC" w:rsidRPr="00832FCE" w:rsidRDefault="005322C7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b/>
          <w:sz w:val="28"/>
          <w:szCs w:val="26"/>
          <w:lang w:val="uk-UA"/>
        </w:rPr>
        <w:t>3.</w:t>
      </w:r>
      <w:r w:rsidR="00134062" w:rsidRPr="00832FCE">
        <w:rPr>
          <w:rFonts w:ascii="Times New Roman" w:hAnsi="Times New Roman" w:cs="Times New Roman"/>
          <w:sz w:val="28"/>
          <w:szCs w:val="26"/>
        </w:rPr>
        <w:t xml:space="preserve"> </w:t>
      </w:r>
      <w:r w:rsidR="00134062" w:rsidRPr="00832FCE">
        <w:rPr>
          <w:rFonts w:ascii="Times New Roman" w:hAnsi="Times New Roman" w:cs="Times New Roman"/>
          <w:sz w:val="28"/>
          <w:szCs w:val="26"/>
          <w:lang w:val="uk-UA"/>
        </w:rPr>
        <w:t xml:space="preserve">Нормативно-правове (документальне) забезпечення впровадження принципів академічної доброчесності у </w:t>
      </w:r>
      <w:r w:rsidR="00725E6C">
        <w:rPr>
          <w:rFonts w:ascii="Times New Roman" w:hAnsi="Times New Roman" w:cs="Times New Roman"/>
          <w:sz w:val="28"/>
          <w:szCs w:val="26"/>
          <w:lang w:val="uk-UA"/>
        </w:rPr>
        <w:t>ЗВО</w:t>
      </w:r>
      <w:r w:rsidR="00134062" w:rsidRPr="00832FCE">
        <w:rPr>
          <w:rFonts w:ascii="Times New Roman" w:hAnsi="Times New Roman" w:cs="Times New Roman"/>
          <w:sz w:val="28"/>
          <w:szCs w:val="26"/>
          <w:lang w:val="uk-UA"/>
        </w:rPr>
        <w:t xml:space="preserve"> України</w:t>
      </w:r>
      <w:r w:rsidR="00594EFC" w:rsidRPr="00832FCE">
        <w:rPr>
          <w:rFonts w:ascii="Times New Roman" w:hAnsi="Times New Roman" w:cs="Times New Roman"/>
          <w:sz w:val="28"/>
          <w:szCs w:val="26"/>
          <w:lang w:val="uk-UA"/>
        </w:rPr>
        <w:t>.</w:t>
      </w:r>
    </w:p>
    <w:p w14:paraId="7E0B3B01" w14:textId="77777777" w:rsidR="008A1BD7" w:rsidRPr="00832FCE" w:rsidRDefault="008A1BD7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b/>
          <w:sz w:val="28"/>
          <w:szCs w:val="26"/>
          <w:lang w:val="uk-UA"/>
        </w:rPr>
        <w:t>4.</w:t>
      </w:r>
      <w:r w:rsidRPr="00832FCE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 w:rsidR="00134062" w:rsidRPr="00832FCE">
        <w:rPr>
          <w:rFonts w:ascii="Times New Roman" w:hAnsi="Times New Roman" w:cs="Times New Roman"/>
          <w:sz w:val="28"/>
          <w:szCs w:val="26"/>
          <w:lang w:val="uk-UA"/>
        </w:rPr>
        <w:t>Академічна відповідальність</w:t>
      </w:r>
      <w:r w:rsidR="003525F0" w:rsidRPr="00832FCE">
        <w:rPr>
          <w:rFonts w:ascii="Times New Roman" w:hAnsi="Times New Roman" w:cs="Times New Roman"/>
          <w:sz w:val="28"/>
          <w:szCs w:val="26"/>
          <w:lang w:val="uk-UA"/>
        </w:rPr>
        <w:t>.</w:t>
      </w:r>
    </w:p>
    <w:p w14:paraId="0FE39113" w14:textId="77777777" w:rsidR="00594EFC" w:rsidRPr="00832FCE" w:rsidRDefault="00594EFC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</w:p>
    <w:p w14:paraId="2841352F" w14:textId="77777777" w:rsidR="0014150E" w:rsidRPr="0014150E" w:rsidRDefault="0047155B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b/>
          <w:sz w:val="28"/>
          <w:szCs w:val="26"/>
          <w:lang w:val="uk-UA"/>
        </w:rPr>
        <w:t>Виступили:</w:t>
      </w:r>
      <w:r w:rsidRPr="00832FCE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832FCE">
        <w:rPr>
          <w:rFonts w:ascii="Times New Roman" w:hAnsi="Times New Roman" w:cs="Times New Roman"/>
          <w:sz w:val="28"/>
          <w:szCs w:val="26"/>
          <w:lang w:val="uk-UA"/>
        </w:rPr>
        <w:t>асист</w:t>
      </w:r>
      <w:proofErr w:type="spellEnd"/>
      <w:r w:rsidRPr="00832FCE">
        <w:rPr>
          <w:rFonts w:ascii="Times New Roman" w:hAnsi="Times New Roman" w:cs="Times New Roman"/>
          <w:sz w:val="28"/>
          <w:szCs w:val="26"/>
          <w:lang w:val="uk-UA"/>
        </w:rPr>
        <w:t>. Велущак М.Я., яка розповіла про</w:t>
      </w:r>
      <w:r w:rsidR="005425B0" w:rsidRPr="00832FCE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 w:rsidR="0014150E">
        <w:rPr>
          <w:rFonts w:ascii="Times New Roman" w:hAnsi="Times New Roman" w:cs="Times New Roman"/>
          <w:sz w:val="28"/>
          <w:szCs w:val="26"/>
          <w:lang w:val="uk-UA"/>
        </w:rPr>
        <w:t>те, що в</w:t>
      </w:r>
      <w:r w:rsidR="0014150E" w:rsidRPr="0014150E">
        <w:rPr>
          <w:rFonts w:ascii="Times New Roman" w:hAnsi="Times New Roman" w:cs="Times New Roman"/>
          <w:sz w:val="28"/>
          <w:szCs w:val="26"/>
          <w:lang w:val="uk-UA"/>
        </w:rPr>
        <w:t>ідповідно до Статті 42 Закону України «Про освіту»:</w:t>
      </w:r>
    </w:p>
    <w:p w14:paraId="68A2172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«Академічна доброчесність — це сукупність етичних принципів та</w:t>
      </w:r>
    </w:p>
    <w:p w14:paraId="2D5F0D2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визначених законом правил, якими мають керуватися учасники освітнього</w:t>
      </w:r>
    </w:p>
    <w:p w14:paraId="3288972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процесу під час навчання, викладання та провадження наукової (творчої)</w:t>
      </w:r>
    </w:p>
    <w:p w14:paraId="3D1B113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діяльності з метою забезпечення довіри до результатів навчання та/або</w:t>
      </w:r>
    </w:p>
    <w:p w14:paraId="5270AD0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наукових (творчих) досягнень.</w:t>
      </w:r>
    </w:p>
    <w:p w14:paraId="47AB6A1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Дотримання академічної доброчесності педагогічними, науково-</w:t>
      </w:r>
    </w:p>
    <w:p w14:paraId="1610FDA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педагогічними та науковими працівниками передбачає:</w:t>
      </w:r>
    </w:p>
    <w:p w14:paraId="24E06DC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посилання на джерела інформації у разі використання ідей, розробок,</w:t>
      </w:r>
    </w:p>
    <w:p w14:paraId="50DF366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тверджень, відомостей;</w:t>
      </w:r>
    </w:p>
    <w:p w14:paraId="1E376E4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дотримання норм законодавства про авторське право і суміжні права;</w:t>
      </w:r>
    </w:p>
    <w:p w14:paraId="4F8E779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надання достовірної інформації про методики і результати</w:t>
      </w:r>
    </w:p>
    <w:p w14:paraId="278F38A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досліджень, джерела використаної інформації та власну педагогічну</w:t>
      </w:r>
    </w:p>
    <w:p w14:paraId="3C7DDD4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(науково-педагогічну, творчу) діяльність;</w:t>
      </w:r>
    </w:p>
    <w:p w14:paraId="439EA88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контроль за дотриманням академічної доброчесності здобувачами</w:t>
      </w:r>
    </w:p>
    <w:p w14:paraId="38B37A8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освіти;</w:t>
      </w:r>
    </w:p>
    <w:p w14:paraId="586FD40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об’єктивне оцінювання результатів навчання.</w:t>
      </w:r>
    </w:p>
    <w:p w14:paraId="5525BB4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Дотримання академічної доброчесності здобувачами освіти</w:t>
      </w:r>
    </w:p>
    <w:p w14:paraId="238D749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передбачає:</w:t>
      </w:r>
    </w:p>
    <w:p w14:paraId="04BFC09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самостійне виконання навчальних завдань, завдань поточного та</w:t>
      </w:r>
    </w:p>
    <w:p w14:paraId="4B4C4FF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підсумкового контролю результатів навчання (для осіб з особливими</w:t>
      </w:r>
    </w:p>
    <w:p w14:paraId="49A4EB9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освітніми потребами</w:t>
      </w:r>
    </w:p>
    <w:p w14:paraId="56EF859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ця вимога застосовується з урахуванням їхніх індивідуальних потреб і</w:t>
      </w:r>
    </w:p>
    <w:p w14:paraId="3DE46AA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можливостей);</w:t>
      </w:r>
    </w:p>
    <w:p w14:paraId="7EDCC4C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посилання на джерела інформації у разі використання ідей, розробок,</w:t>
      </w:r>
    </w:p>
    <w:p w14:paraId="76773D3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тверджень, відомостей;</w:t>
      </w:r>
    </w:p>
    <w:p w14:paraId="57748FA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дотримання норм законодавства про авторське право і суміжні права;</w:t>
      </w:r>
    </w:p>
    <w:p w14:paraId="2DB781F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надання достовірної інформації про результати власної навчальної</w:t>
      </w:r>
    </w:p>
    <w:p w14:paraId="7402809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(наукової,</w:t>
      </w:r>
    </w:p>
    <w:p w14:paraId="1F0C8EE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творчої) діяльності, використані методики досліджень і джерела</w:t>
      </w:r>
    </w:p>
    <w:p w14:paraId="3FD3109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>інформації».</w:t>
      </w:r>
    </w:p>
    <w:p w14:paraId="1F30D83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Кризу академічної доброчесності в Україні спричинили багато</w:t>
      </w:r>
    </w:p>
    <w:p w14:paraId="2FE44C0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факторів, серед яких варто зазначити таке:</w:t>
      </w:r>
    </w:p>
    <w:p w14:paraId="6445F81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1) Загальна криза суспільства, що характеризується толерантністю до</w:t>
      </w:r>
    </w:p>
    <w:p w14:paraId="6B4B901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правового нігілізму, корупції, численних порушень законодавства і етичних</w:t>
      </w:r>
    </w:p>
    <w:p w14:paraId="4CE4180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норм.</w:t>
      </w:r>
    </w:p>
    <w:p w14:paraId="657B860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2) Відірваність вищої освіти і науки від світової наукової та освітньої</w:t>
      </w:r>
    </w:p>
    <w:p w14:paraId="4ED2D76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спільноти, потреб суспільства, економіки та ринку праці. Орієнтація вищої освіти на кількісні показники, папери, дипломи тощо, а не на якість,</w:t>
      </w:r>
    </w:p>
    <w:p w14:paraId="099E37C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конкурентоздатність, корисність для суспільств</w:t>
      </w:r>
      <w:r>
        <w:rPr>
          <w:rFonts w:ascii="Times New Roman" w:hAnsi="Times New Roman" w:cs="Times New Roman"/>
          <w:sz w:val="28"/>
          <w:szCs w:val="26"/>
          <w:lang w:val="uk-UA"/>
        </w:rPr>
        <w:t>а тощо.</w:t>
      </w:r>
    </w:p>
    <w:p w14:paraId="15CD967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3) Проблеми законодавства. Насамперед, норма чинного Закону</w:t>
      </w:r>
    </w:p>
    <w:p w14:paraId="0B124BA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України «Про наукову і науково-технічну діяльність»2 (стаття 1, пункт 22),</w:t>
      </w:r>
    </w:p>
    <w:p w14:paraId="57ECA87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 якою «науковий результат може бути у формі звіту, опублікованої</w:t>
      </w:r>
    </w:p>
    <w:p w14:paraId="2D06FD6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наукової статті, наукової доповіді, наукового повідомлення про науково-</w:t>
      </w:r>
    </w:p>
    <w:p w14:paraId="0033FFA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дослідну роботу, монографічного дослідження, наукового відкриття, проекту</w:t>
      </w:r>
    </w:p>
    <w:p w14:paraId="65E496F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нормативно-правового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акта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, нормативного документа або науково-</w:t>
      </w:r>
    </w:p>
    <w:p w14:paraId="0D7F888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методичних документів, підготовка яких потребує проведення відповідних</w:t>
      </w:r>
    </w:p>
    <w:p w14:paraId="70A45C6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наукових досліджень або містить наукову складову, тощо». Ця норма існує</w:t>
      </w:r>
    </w:p>
    <w:p w14:paraId="6C79EDA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принаймні з 1991 року і є підставою для створення систем оцінювання</w:t>
      </w:r>
    </w:p>
    <w:p w14:paraId="1C9FF54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наукової діяльності науковців, закладів вищої освіти та наукових установ за</w:t>
      </w:r>
    </w:p>
    <w:p w14:paraId="3F910F7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формальними кількісними показниками (кількість публікацій, кількість</w:t>
      </w:r>
    </w:p>
    <w:p w14:paraId="3B0A1E7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аркушів), а не за рівнем, якістю і впливом результатів досліджень.</w:t>
      </w:r>
    </w:p>
    <w:p w14:paraId="0E3EBE5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4) Неузгодженість вимог до закладів вищої освіти, науково-</w:t>
      </w:r>
    </w:p>
    <w:p w14:paraId="181857D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педагогічних працівників та здобувачів освіти з фінансуванням та іншим</w:t>
      </w:r>
    </w:p>
    <w:p w14:paraId="78EF675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ресурсним забезпеченням вищої освіти і науки. Зокрема, надмірні вимоги</w:t>
      </w:r>
    </w:p>
    <w:p w14:paraId="135D4FD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законодавства та внутрішніх нормативних документів щодо кадрового</w:t>
      </w:r>
    </w:p>
    <w:p w14:paraId="7DCC20F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забезпечення, кількості публікацій, обсягів кваліфікаційних та інших</w:t>
      </w:r>
    </w:p>
    <w:p w14:paraId="1B1AE48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навчальних робіт тощо. Приміром, в багатьох закладах вищої освіти вимоги</w:t>
      </w:r>
    </w:p>
    <w:p w14:paraId="71BED04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 обсягу курсових і дипломних робіт, звітів з практики, інших письмових</w:t>
      </w:r>
    </w:p>
    <w:p w14:paraId="4048686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документів, які мають підготувати студенти, передбачають, що одній годині</w:t>
      </w:r>
    </w:p>
    <w:p w14:paraId="34DA8ED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навчального навантаження студента має відповідати 1–3–5 сторінок</w:t>
      </w:r>
    </w:p>
    <w:p w14:paraId="3FA689E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відповідного документа. При цьому не враховуються ані значно легші</w:t>
      </w:r>
    </w:p>
    <w:p w14:paraId="7305147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нормативи для викладачів, ані необхідність використання значної частки</w:t>
      </w:r>
    </w:p>
    <w:p w14:paraId="24EE35B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відведеного часу на пошук літератури, виконання досліджень, розрахунків,</w:t>
      </w:r>
    </w:p>
    <w:p w14:paraId="618FF20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аналіз їх результатів, інших практичних завдань. Обсяг письмових робіт має</w:t>
      </w:r>
    </w:p>
    <w:p w14:paraId="6A446E4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бути узгоджений з часом, який за індивідуальним навчальним планом та/або</w:t>
      </w:r>
    </w:p>
    <w:p w14:paraId="5E485A8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програмами навчальних дисциплін відводиться на їх виконання. Більш-менш</w:t>
      </w:r>
    </w:p>
    <w:p w14:paraId="18C710F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обґрунтованими можна вважати норми не менше 3–5 год. на сторінку,</w:t>
      </w:r>
    </w:p>
    <w:p w14:paraId="27E1C41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залежно від виду роботи. Також, потребують перегляду нормативи щодо</w:t>
      </w:r>
    </w:p>
    <w:p w14:paraId="1B2C9EB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кількості наукових праць науково-педагогічних працівників (безвідносно до</w:t>
      </w:r>
    </w:p>
    <w:p w14:paraId="19D0BB3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якості цих праць), які встановлюють Ліцензійні умови провадження освітньої</w:t>
      </w:r>
    </w:p>
    <w:p w14:paraId="77AA77A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діяльності, та інші нормативні документи.</w:t>
      </w:r>
    </w:p>
    <w:p w14:paraId="61BC4F1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5) Відсутність законодавчо встановлених вимог і усталених процедур</w:t>
      </w:r>
    </w:p>
    <w:p w14:paraId="10337CC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оцінювання наукових та навчальних робіт на предмет наявності академічного</w:t>
      </w:r>
    </w:p>
    <w:p w14:paraId="22469A1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плагіату, фабрикації, фальсифікації та інших порушень академічної</w:t>
      </w:r>
    </w:p>
    <w:p w14:paraId="099215E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>доброчесності.</w:t>
      </w:r>
    </w:p>
    <w:p w14:paraId="445E5B6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6) Внутрішня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демотивація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викладачів і науковців до дотримання</w:t>
      </w:r>
    </w:p>
    <w:p w14:paraId="72E5C2F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принципів академічної доброчесності в умовах низьких зарплат, відсутності</w:t>
      </w:r>
    </w:p>
    <w:p w14:paraId="7374F57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необхідної для якісних досліджень матеріальної бази, якісного зовнішнього</w:t>
      </w:r>
    </w:p>
    <w:p w14:paraId="68FA972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оцінювання та зовнішнього запиту на результати досліджень</w:t>
      </w:r>
    </w:p>
    <w:p w14:paraId="7085657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7) Поява нових технологій, що значно полегшують копіювання чужих</w:t>
      </w:r>
    </w:p>
    <w:p w14:paraId="48919BA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робіт, підміну результатів експериментальних та емпіричних досліджень</w:t>
      </w:r>
    </w:p>
    <w:p w14:paraId="150E575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комп’ютерним моделюванням та правдоподібними оцінками, редагування</w:t>
      </w:r>
    </w:p>
    <w:p w14:paraId="6238E15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графічних, 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відео- та </w:t>
      </w:r>
      <w:proofErr w:type="spellStart"/>
      <w:r>
        <w:rPr>
          <w:rFonts w:ascii="Times New Roman" w:hAnsi="Times New Roman" w:cs="Times New Roman"/>
          <w:sz w:val="28"/>
          <w:szCs w:val="26"/>
          <w:lang w:val="uk-UA"/>
        </w:rPr>
        <w:t>аудіоматеріалів</w:t>
      </w:r>
      <w:proofErr w:type="spellEnd"/>
      <w:r>
        <w:rPr>
          <w:rFonts w:ascii="Times New Roman" w:hAnsi="Times New Roman" w:cs="Times New Roman"/>
          <w:sz w:val="28"/>
          <w:szCs w:val="26"/>
          <w:lang w:val="uk-UA"/>
        </w:rPr>
        <w:t xml:space="preserve"> тощо.</w:t>
      </w:r>
    </w:p>
    <w:p w14:paraId="3B28DC4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8) Практика імітації і фальсифікації наукових досліджень з окремих</w:t>
      </w:r>
    </w:p>
    <w:p w14:paraId="299799A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 за часів СРСР, яка набула поширення в останні десятиріччя через</w:t>
      </w:r>
    </w:p>
    <w:p w14:paraId="37EECAA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ігнорування загальновизнаних стандартів якості досліджень та значне</w:t>
      </w:r>
    </w:p>
    <w:p w14:paraId="5EE03AFC" w14:textId="77777777" w:rsidR="00594EFC" w:rsidRPr="00832FCE" w:rsidRDefault="0014150E" w:rsidP="0014150E">
      <w:pPr>
        <w:spacing w:after="0" w:line="240" w:lineRule="auto"/>
        <w:rPr>
          <w:rFonts w:ascii="Times New Roman" w:hAnsi="Times New Roman" w:cs="Times New Roman"/>
          <w:b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збільшення питомої ваги досліджень у відповідних напрямах.</w:t>
      </w:r>
    </w:p>
    <w:p w14:paraId="5B43ADBC" w14:textId="77777777" w:rsidR="0014150E" w:rsidRDefault="0014150E" w:rsidP="00832FCE">
      <w:pPr>
        <w:spacing w:after="0" w:line="240" w:lineRule="auto"/>
        <w:rPr>
          <w:rFonts w:ascii="Times New Roman" w:hAnsi="Times New Roman" w:cs="Times New Roman"/>
          <w:b/>
          <w:sz w:val="28"/>
          <w:szCs w:val="26"/>
          <w:lang w:val="uk-UA"/>
        </w:rPr>
      </w:pPr>
    </w:p>
    <w:p w14:paraId="4E6CFD7B" w14:textId="77777777" w:rsidR="0014150E" w:rsidRPr="0014150E" w:rsidRDefault="00594EFC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b/>
          <w:sz w:val="28"/>
          <w:szCs w:val="26"/>
          <w:lang w:val="uk-UA"/>
        </w:rPr>
        <w:t>Виступили:</w:t>
      </w:r>
      <w:r w:rsidR="00222278" w:rsidRPr="00832FCE">
        <w:rPr>
          <w:rFonts w:ascii="Times New Roman" w:hAnsi="Times New Roman" w:cs="Times New Roman"/>
          <w:b/>
          <w:sz w:val="28"/>
          <w:szCs w:val="26"/>
          <w:lang w:val="uk-UA"/>
        </w:rPr>
        <w:t xml:space="preserve"> </w:t>
      </w:r>
      <w:r w:rsidR="00222278" w:rsidRPr="00832FCE">
        <w:rPr>
          <w:rFonts w:ascii="Times New Roman" w:hAnsi="Times New Roman" w:cs="Times New Roman"/>
          <w:sz w:val="28"/>
          <w:szCs w:val="26"/>
          <w:lang w:val="uk-UA"/>
        </w:rPr>
        <w:t>доц. Головацька Н.Г., яка розповіла про</w:t>
      </w:r>
      <w:r w:rsidR="00222278" w:rsidRPr="00832FCE">
        <w:rPr>
          <w:rFonts w:ascii="Times New Roman" w:hAnsi="Times New Roman" w:cs="Times New Roman"/>
          <w:sz w:val="28"/>
          <w:szCs w:val="26"/>
        </w:rPr>
        <w:t xml:space="preserve"> </w:t>
      </w:r>
      <w:r w:rsidR="0014150E">
        <w:rPr>
          <w:rFonts w:ascii="Times New Roman" w:hAnsi="Times New Roman" w:cs="Times New Roman"/>
          <w:sz w:val="28"/>
          <w:szCs w:val="26"/>
          <w:lang w:val="uk-UA"/>
        </w:rPr>
        <w:t>те, що ч</w:t>
      </w:r>
      <w:r w:rsidR="0014150E" w:rsidRPr="0014150E">
        <w:rPr>
          <w:rFonts w:ascii="Times New Roman" w:hAnsi="Times New Roman" w:cs="Times New Roman"/>
          <w:sz w:val="28"/>
          <w:szCs w:val="26"/>
          <w:lang w:val="uk-UA"/>
        </w:rPr>
        <w:t>астина 4 статті 42 Закону України «Про освіту» визначає такі основні</w:t>
      </w:r>
    </w:p>
    <w:p w14:paraId="46453F0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види порушень академічної доброчесності:</w:t>
      </w:r>
    </w:p>
    <w:p w14:paraId="698F1C1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Академічний плагіат — «оприлюднення (частково або повністю)</w:t>
      </w:r>
    </w:p>
    <w:p w14:paraId="3234D16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наукових(творчих) результатів, отриманих іншими особами, як результатів</w:t>
      </w:r>
    </w:p>
    <w:p w14:paraId="2F5247B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власного дослідження(творчості), та/або відтворення опублікованих текстів</w:t>
      </w:r>
    </w:p>
    <w:p w14:paraId="0296158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(оприлюднених творів мистецтва) інших авторів без зазначення авторства»</w:t>
      </w:r>
    </w:p>
    <w:p w14:paraId="52C4413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Коментарі:</w:t>
      </w:r>
    </w:p>
    <w:p w14:paraId="4E06DA2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А. Існує багато різних визначень академічного плагіату, що зумовлені</w:t>
      </w:r>
    </w:p>
    <w:p w14:paraId="77EB448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цілями регулювання та традиціями, які існують у різних галузях знань,</w:t>
      </w:r>
    </w:p>
    <w:p w14:paraId="17B2059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сферах професійної діяльності і країнах. Зокрема, дещо різними можуть бути</w:t>
      </w:r>
    </w:p>
    <w:p w14:paraId="238DD54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визначення у регулюваннях для студентських і наукових робіт, для</w:t>
      </w:r>
    </w:p>
    <w:p w14:paraId="133B4FE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журналістики і математики, британських та німецьких університетів тощо.</w:t>
      </w:r>
    </w:p>
    <w:p w14:paraId="6574D4E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Але спільним для всіх визначень є приписування собі результатів, отриманих</w:t>
      </w:r>
    </w:p>
    <w:p w14:paraId="4E17FA5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іншими особами. Б. За Терезою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Фішман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,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академічим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плагіатом є академічна поведінка, «яка характеризується такими п’ятьма кумулятивними ознаками: «коли певна особа (1) використовує слова, ідеї чи результати праці, (2) що належать іншому визначеному джерелу чи людині (3) без посилання на джерело, з якого вона була запозичена, (4) у ситуації, в якій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правомірно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очікується вказування авторства оригіналу (5) з метою отримати певну користь, пошану, вигоду, які не обов’язково мають бути грошового характеру»</w:t>
      </w:r>
    </w:p>
    <w:p w14:paraId="08EC527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В. У Стенфордському університеті академічним плагіатом називають</w:t>
      </w:r>
    </w:p>
    <w:p w14:paraId="6D25990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«використання без надання обґрунтованого та належного цитування або</w:t>
      </w:r>
    </w:p>
    <w:p w14:paraId="566C283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визнання автором чи джерелом оригінальної роботи іншої людини незалежно</w:t>
      </w:r>
    </w:p>
    <w:p w14:paraId="0E4F7FE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 того, чи є ця робота кодом, формулою, ідеєю, мовою, дослідженням,</w:t>
      </w:r>
    </w:p>
    <w:p w14:paraId="1AEA840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стратегією, текстом тощо». Єльський університет розглядає академічний</w:t>
      </w:r>
    </w:p>
    <w:p w14:paraId="31D8DD5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плагіат як «використання чужої роботи, слів або ідей без посилань»</w:t>
      </w:r>
    </w:p>
    <w:p w14:paraId="67AFF45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Кембриджський університет називає академічним плагіатом «подання</w:t>
      </w:r>
    </w:p>
    <w:p w14:paraId="643CE3F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як власної праці незалежно від наявності наміру обманювати, роботи, яка</w:t>
      </w:r>
    </w:p>
    <w:p w14:paraId="0F01CC4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частково чи цілком запозичена з чужої праці без належного посилання»</w:t>
      </w:r>
    </w:p>
    <w:p w14:paraId="530681F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>Національний науковий фонд США називає академічним плагіатом</w:t>
      </w:r>
    </w:p>
    <w:p w14:paraId="3BB4566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«привласнення чужих ідей, методів, результатів або слів без оформлення</w:t>
      </w:r>
    </w:p>
    <w:p w14:paraId="1063119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належного цитування»</w:t>
      </w:r>
    </w:p>
    <w:p w14:paraId="43A7CBB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Вирізняють такі основні різновиди академічного плагіату:</w:t>
      </w:r>
    </w:p>
    <w:p w14:paraId="173E115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дослівне запозичення текстових фрагментів без оформлення їх як</w:t>
      </w:r>
    </w:p>
    <w:p w14:paraId="432C918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цитат з посиланням на джерело (в окремих випадках некоректним вважають</w:t>
      </w:r>
    </w:p>
    <w:p w14:paraId="1FD8784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навіть використання одного слова без посилання на джерело, якщо це слово</w:t>
      </w:r>
    </w:p>
    <w:p w14:paraId="4E8A51F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використовують в унікальному значенні, наданому цим джерелом);</w:t>
      </w:r>
    </w:p>
    <w:p w14:paraId="2B786B3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використання інформації (факти, ідеї, формули, числові значення</w:t>
      </w:r>
    </w:p>
    <w:p w14:paraId="45B5228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тощо) з джерела без посилання на це джерело;</w:t>
      </w:r>
    </w:p>
    <w:p w14:paraId="50FB365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перефразування тексту джерела у формі, що є близькою до</w:t>
      </w:r>
    </w:p>
    <w:p w14:paraId="50608D8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оригінального тексту, або наведення узагальнення ідей, інтерпретацій чи</w:t>
      </w:r>
    </w:p>
    <w:p w14:paraId="23218F4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висновків з певного джерела без посилання на це джерело;</w:t>
      </w:r>
    </w:p>
    <w:p w14:paraId="5981F1C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подання як власних робіт (дисертацій, монографій, навчальних</w:t>
      </w:r>
    </w:p>
    <w:p w14:paraId="6925437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посібників, статей, тез, звітів, контрольних, розрахункових, курсових,</w:t>
      </w:r>
    </w:p>
    <w:p w14:paraId="559A4D2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дипломних та магістерських робіт,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есеїв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, рефератів тощо), виконаних на</w:t>
      </w:r>
    </w:p>
    <w:p w14:paraId="1B8F977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замовлення іншими особами, у тому числі робіт, стосовно яких справжні</w:t>
      </w:r>
    </w:p>
    <w:p w14:paraId="6EB3253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автори надали згоду на таке використання.</w:t>
      </w:r>
    </w:p>
    <w:p w14:paraId="69A8BA6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Деякі джерела виокремлюють ще декілька видів академічного плагіату,</w:t>
      </w:r>
    </w:p>
    <w:p w14:paraId="0902E2A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які можуть бути зведені до зазначених вище.</w:t>
      </w:r>
    </w:p>
    <w:p w14:paraId="4EBDB1C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Згідно із законом України «Про авторське право і суміжні права»9</w:t>
      </w:r>
    </w:p>
    <w:p w14:paraId="5E58FC7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(стаття 50, пункт В), плагіатом є «оприлюднення (опублікування) повністю</w:t>
      </w:r>
    </w:p>
    <w:p w14:paraId="16DA931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або частково чужого твору під іменем особи, яка не є автором цього твору».</w:t>
      </w:r>
    </w:p>
    <w:p w14:paraId="5A4A7B4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Але цей закон має на меті захист особистих майнових і немайнових прав</w:t>
      </w:r>
    </w:p>
    <w:p w14:paraId="76673D8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суб’єктів авторського права (стаття 3, частина 2), а не притягнення до</w:t>
      </w:r>
    </w:p>
    <w:p w14:paraId="71B0913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відповідальності тих, хто привласнює авторство у випадках, коли не йдеться</w:t>
      </w:r>
    </w:p>
    <w:p w14:paraId="1DBF490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 інтелектуальну власність. Тому, наведене визначення не охоплює всі</w:t>
      </w:r>
    </w:p>
    <w:p w14:paraId="4E61D3A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випадки академічного плагіату. Зокрема, під нього не потрапляє некоректне</w:t>
      </w:r>
    </w:p>
    <w:p w14:paraId="1A02AC4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використання як результатів власної наукової або творчої діяльності чужих</w:t>
      </w:r>
    </w:p>
    <w:p w14:paraId="7396FE9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ідей, текстів тощо, які не є творами у розумінні зазначеного закону. Це</w:t>
      </w:r>
    </w:p>
    <w:p w14:paraId="02B2FEC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стосується, насамперед, фольклору, офіційних документів органів державної</w:t>
      </w:r>
    </w:p>
    <w:p w14:paraId="27E4795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влади, офіційної символіки, деяких видів повідомлень ЗМІ й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т.п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. (стаття 10).</w:t>
      </w:r>
    </w:p>
    <w:p w14:paraId="0310248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Тим не менше, їх використання без належних посилань слід розглядати як</w:t>
      </w:r>
    </w:p>
    <w:p w14:paraId="1D5512D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академічний плагіат. Також проблемним з погляду застосування норм цього</w:t>
      </w:r>
    </w:p>
    <w:p w14:paraId="63BFF7B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закону є захист авторського права на об’єкти наукової чи творчої діяльності,</w:t>
      </w:r>
    </w:p>
    <w:p w14:paraId="568E971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які не опубліковані і не існують в об’єктивній формі (стаття 3, частина 1), до</w:t>
      </w:r>
    </w:p>
    <w:p w14:paraId="37466FD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прикладу, на ідеї, висловлені під час обговорень. Натомість, норми</w:t>
      </w:r>
    </w:p>
    <w:p w14:paraId="243D974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академічної етики передбачають посилання на авторів таких ідей.</w:t>
      </w:r>
    </w:p>
    <w:p w14:paraId="69E212A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Академічний плагіат не варто ототожнювати з порушенням</w:t>
      </w:r>
    </w:p>
    <w:p w14:paraId="20F36F6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авторського права як різновидом права інтелектуальної власності. Ці</w:t>
      </w:r>
    </w:p>
    <w:p w14:paraId="3605CC9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порушення мають певну область перетину, але не є тотожними. Захист права</w:t>
      </w:r>
    </w:p>
    <w:p w14:paraId="17866E3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інтелектуальної власності спрямований, насамперед, на захист майнових</w:t>
      </w:r>
    </w:p>
    <w:p w14:paraId="1B3FC22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прав авторів чи їх правонаступників. Натомість, норми щодо академічного</w:t>
      </w:r>
    </w:p>
    <w:p w14:paraId="7808EBA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плагіату спрямовані не на авторів, а на осіб, які порушують академічну</w:t>
      </w:r>
    </w:p>
    <w:p w14:paraId="09460F9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доброчесність через ненадання достовірної інформації про авторів певних</w:t>
      </w:r>
    </w:p>
    <w:p w14:paraId="5FD0A8C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>ідей, текстів, наукових результатів тощо. Академічний плагіат розглядається</w:t>
      </w:r>
    </w:p>
    <w:p w14:paraId="62E70E5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як порушення етичних норм академічної спільноти, а порушення авторського</w:t>
      </w:r>
    </w:p>
    <w:p w14:paraId="551D0C3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права — як правопорушення, відповідальність за яке встановлюється</w:t>
      </w:r>
    </w:p>
    <w:p w14:paraId="566AB58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цивільним кодексом. Вимоги щодо академічної доброчесності передбачають</w:t>
      </w:r>
    </w:p>
    <w:p w14:paraId="56C2FF8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надання коректних посилань на справжніх авторів використовуваних творів,</w:t>
      </w:r>
    </w:p>
    <w:p w14:paraId="11D248D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 не на осіб, яким могло бути передано авторське право на них (приміром,</w:t>
      </w:r>
    </w:p>
    <w:p w14:paraId="4B42508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правонаступників авторів). Авторське право захищає тих, кому на певний</w:t>
      </w:r>
    </w:p>
    <w:p w14:paraId="4A1829C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момент часу належать майнові чи немайнові права на твір, і це не</w:t>
      </w:r>
    </w:p>
    <w:p w14:paraId="1C069B5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обов’язково будуть справжні автори твору. Публікація під власним ім’ям</w:t>
      </w:r>
    </w:p>
    <w:p w14:paraId="44833F3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результатів, отриманих іншими особами, з дозволу цих осіб не є порушенням</w:t>
      </w:r>
    </w:p>
    <w:p w14:paraId="7A1CE13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авторського права, але є академічним плагіатом. Авторське право має</w:t>
      </w:r>
    </w:p>
    <w:p w14:paraId="40F8083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обмежений термін дії. Після закінчення цього терміну дії дозволяється</w:t>
      </w:r>
    </w:p>
    <w:p w14:paraId="065F0F2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використання твору без згоди авторів чи їх правонаступників і без виплати</w:t>
      </w:r>
    </w:p>
    <w:p w14:paraId="07D50C5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відповідної винагороди, але це не позбавляє необхідності посилатися на</w:t>
      </w:r>
    </w:p>
    <w:p w14:paraId="1347D9F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авторів. Відсутність належних посилань є основною ознакою академічного</w:t>
      </w:r>
    </w:p>
    <w:p w14:paraId="4680FF6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плагіату. Академічний плагіат може стосуватися всіх типів джерел, зокрема:</w:t>
      </w:r>
    </w:p>
    <w:p w14:paraId="5DD371E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текстів, рисунків, фрагментів музичних творів, математичних виразів та</w:t>
      </w:r>
    </w:p>
    <w:p w14:paraId="13C68AE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перетворень, програмних кодів тощо. Джерелами академічного плагіату</w:t>
      </w:r>
    </w:p>
    <w:p w14:paraId="42CCB3A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можуть бути опубліковані і неопубліковані книжки, статті, брошури,</w:t>
      </w:r>
    </w:p>
    <w:p w14:paraId="421452A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патенти, тези, рукописи, веб-сайти та інші Інтернет-ресурси, роздаткові</w:t>
      </w:r>
    </w:p>
    <w:p w14:paraId="20B298D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матеріали для студентів, роботи інших студентів й т. д.</w:t>
      </w:r>
    </w:p>
    <w:p w14:paraId="7E9F673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Академічний плагіат треба відрізняти від помилок цитування.</w:t>
      </w:r>
    </w:p>
    <w:p w14:paraId="4446CE3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Найбільш типовими помилками цитування є:</w:t>
      </w:r>
    </w:p>
    <w:p w14:paraId="6B62FBB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відсутність лапок при використанні текстових фрагментів, що</w:t>
      </w:r>
    </w:p>
    <w:p w14:paraId="4F5F512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запозичені з інших джерел, за наявності коректного посилання на це</w:t>
      </w:r>
    </w:p>
    <w:p w14:paraId="16B83AE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джерело;</w:t>
      </w:r>
    </w:p>
    <w:p w14:paraId="34B96B1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посилання на інше джерело;</w:t>
      </w:r>
    </w:p>
    <w:p w14:paraId="484D444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неправильне оформлення посилання, що ускладнює пошук джерела.</w:t>
      </w:r>
    </w:p>
    <w:p w14:paraId="5740BD6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Помилки цитування зазвичай вважають менш суттєвим порушенням</w:t>
      </w:r>
    </w:p>
    <w:p w14:paraId="69AF8E1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академічної доброчесності. Іноді їх розглядають як різновид академічного</w:t>
      </w:r>
    </w:p>
    <w:p w14:paraId="0EEB92A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плагіату. Найчастіше це роблять в інструкціях для студентів, а не в</w:t>
      </w:r>
    </w:p>
    <w:p w14:paraId="7E65D94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документах, які встановлюють академічну відповідальність. Типовим для</w:t>
      </w:r>
    </w:p>
    <w:p w14:paraId="244D2CA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українських освітян і науковців з деяких галузей знань є подання всієї</w:t>
      </w:r>
    </w:p>
    <w:p w14:paraId="3FB6841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публікації чи її оглядової частини у вигляді набору фрагментів, запозичених</w:t>
      </w:r>
    </w:p>
    <w:p w14:paraId="57F6518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з різних джерел. При цьому не завжди ці фрагменти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коректно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оформлені,</w:t>
      </w:r>
    </w:p>
    <w:p w14:paraId="1FA191F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навіть якщо вони є прямим цитуванням. Іноді в таких текстах бувають</w:t>
      </w:r>
    </w:p>
    <w:p w14:paraId="14696AE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переплутані посилання. Частими є помилки у прізвищах авторів, назвах та</w:t>
      </w:r>
    </w:p>
    <w:p w14:paraId="2B35EB6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вихідних даних видань, що ускладнює чи унеможливлює пошук джерел та їх</w:t>
      </w:r>
    </w:p>
    <w:p w14:paraId="4E952BC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опрацювання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наукометричними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системами. Іноді є підстави припускати, що</w:t>
      </w:r>
    </w:p>
    <w:p w14:paraId="4BBC7AA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помилки цитування зроблено свідомо для обґрунтування авторитетом</w:t>
      </w:r>
    </w:p>
    <w:p w14:paraId="18BB50D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наведених джерел ідей, думок, числових даних тощо, яких насправді немає в</w:t>
      </w:r>
    </w:p>
    <w:p w14:paraId="6517E8B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цих джерелах. Також, «помилки» можуть бути зумовлені намаганням</w:t>
      </w:r>
    </w:p>
    <w:p w14:paraId="6148AF2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приховати справжні джерела інформації.</w:t>
      </w:r>
    </w:p>
    <w:p w14:paraId="3C74DEE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Незалежно від того, вважати їх академічним плагіатом чи ні, помилки цитування є порушенням академічної етики, оскільки у сучасних умовах </w:t>
      </w: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 xml:space="preserve">вони, як мінімум, призводять до викривлення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наукометричних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показників інших науковців та наукових видань, тим самим порушують права справжніх авторів. В окремих випадках, невизначеним є питання стосовно необхідності чи відсутності посилання на джерела «загальновідомих» знань. Це поняття є</w:t>
      </w:r>
    </w:p>
    <w:p w14:paraId="6A9865C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неоднозначним і залежить від обставин. Зазвичай під ним розуміють знання,</w:t>
      </w:r>
    </w:p>
    <w:p w14:paraId="7384D0D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які є в енциклопедіях, підручниках та інших подібних джерелах. Також, до</w:t>
      </w:r>
    </w:p>
    <w:p w14:paraId="494DA51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загальновідомих зараховують знання, наведені у багатьох (5 та більше)</w:t>
      </w:r>
    </w:p>
    <w:p w14:paraId="42C4736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джерелах. Але те, що є загальновідомим для представників однієї науки чи</w:t>
      </w:r>
    </w:p>
    <w:p w14:paraId="058BE16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професії, може не бути таким для представників інших наук і професій. При</w:t>
      </w:r>
    </w:p>
    <w:p w14:paraId="6253F67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прийнятті рішень з цього приводу варто брати до уваги таке:</w:t>
      </w:r>
    </w:p>
    <w:p w14:paraId="4A23850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для кого призначена публікація (текст) — те, що є «загальновідомим»</w:t>
      </w:r>
    </w:p>
    <w:p w14:paraId="4FB34E2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для автора, може не бути таким для типового читача;</w:t>
      </w:r>
    </w:p>
    <w:p w14:paraId="2CCA54F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чи є принципово доступною інформація про першоджерела — іноді</w:t>
      </w:r>
    </w:p>
    <w:p w14:paraId="692A219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можна знайти десятки ідентичних текстів в джерелах, які очевидно не є</w:t>
      </w:r>
    </w:p>
    <w:p w14:paraId="10571E2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оригінальними і авторитетними;</w:t>
      </w:r>
    </w:p>
    <w:p w14:paraId="792CB3E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чи є можливість альтернативної атрибуції автора, наприклад, через</w:t>
      </w:r>
    </w:p>
    <w:p w14:paraId="42FDA64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зазначення його прізвища без зазначення конкретного джерела (при цьому</w:t>
      </w:r>
    </w:p>
    <w:p w14:paraId="17E13FE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треба мати на увазі, що подібна атрибуція на основі вторинних джерел може</w:t>
      </w:r>
    </w:p>
    <w:p w14:paraId="375E0EC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Дискусійним є питання стосовно правильного цитування перекладів.</w:t>
      </w:r>
    </w:p>
    <w:p w14:paraId="2E6AFF6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Існує думка, що дослівний переклад треба оформлювати як цитату, а</w:t>
      </w:r>
    </w:p>
    <w:p w14:paraId="59D4007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відсутність лапок є порушенням. Але не менш обґрунтованою є думка, що</w:t>
      </w:r>
    </w:p>
    <w:p w14:paraId="352268A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переклад завжди вносить певні зміни у розуміння тексту. Тому оформлення</w:t>
      </w:r>
    </w:p>
    <w:p w14:paraId="041510C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навіть дослівного перекладу як цитати може надавати читачам викривлену</w:t>
      </w:r>
    </w:p>
    <w:p w14:paraId="37317AC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інформацію стосовно позиції автора оригінального тексту. Рішенням</w:t>
      </w:r>
    </w:p>
    <w:p w14:paraId="0040385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проблеми може бути надання вільного перекладу з посиланням на джерело.</w:t>
      </w:r>
    </w:p>
    <w:p w14:paraId="3ABEAB8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 цьому грубі помилки перекладу, які викривляють думки авторів</w:t>
      </w:r>
    </w:p>
    <w:p w14:paraId="3FC7949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оригіналу, все одно можуть розглядатися як самостійні порушення</w:t>
      </w:r>
    </w:p>
    <w:p w14:paraId="669D3E3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академічної етики. Іншими поширеними варіантами вирішення цієї проблеми</w:t>
      </w:r>
    </w:p>
    <w:p w14:paraId="39680B5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є наведення оригінального тексту поряд з перекладом, або наведення у</w:t>
      </w:r>
    </w:p>
    <w:p w14:paraId="6787AFC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дужках мовою оригіналу окремих слів, переклад яких є неоднозначним.</w:t>
      </w:r>
    </w:p>
    <w:p w14:paraId="5B6FD88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Ще одне дискусійне питання полягає в оцінюванні як плагіату творів,</w:t>
      </w:r>
    </w:p>
    <w:p w14:paraId="6CD1E44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що складаються з фрагментів творів інших авторів за наявності коректних</w:t>
      </w:r>
    </w:p>
    <w:p w14:paraId="4B2FEEC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посилань. Такі праці не можна вважати плагіатом, оскільки вони не містять</w:t>
      </w:r>
    </w:p>
    <w:p w14:paraId="08E7565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ключової ознаки — привласнення чужих результатів. Але у більшості</w:t>
      </w:r>
    </w:p>
    <w:p w14:paraId="2DE7A3C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випадків (за виключенням окремих видів студентських робіт) вони не</w:t>
      </w:r>
    </w:p>
    <w:p w14:paraId="2A835CF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відповідають встановленим вимогам чи завданням, зокрема, стосовно</w:t>
      </w:r>
    </w:p>
    <w:p w14:paraId="0C924EB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наукової новизни, наявності власних результатів, критичного аналізу джерел</w:t>
      </w:r>
    </w:p>
    <w:p w14:paraId="63E38EC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тощо. Іноді такі роботи містять ознаки інших порушень академічної</w:t>
      </w:r>
    </w:p>
    <w:p w14:paraId="2BE9A4F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доброчесності — обману, фальсифікації та/або фабрикації.</w:t>
      </w:r>
    </w:p>
    <w:p w14:paraId="3D6A597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Можуть існувати різні вимоги щодо цитування та оформлення</w:t>
      </w:r>
    </w:p>
    <w:p w14:paraId="33F6295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посилань для різних видів академічних робіт. Зокрема, деякі з вимог, які</w:t>
      </w:r>
    </w:p>
    <w:p w14:paraId="059D51B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ускладнюють сприйняття тексту читачами, можуть не застосовуватися до</w:t>
      </w:r>
    </w:p>
    <w:p w14:paraId="7F54A22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науково-методичних праць — підручників, навчальних посібників,</w:t>
      </w:r>
    </w:p>
    <w:p w14:paraId="6CDDE01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методичних рекомендацій тощо. Але і в цьому випадку неприпустимим</w:t>
      </w:r>
    </w:p>
    <w:p w14:paraId="16EA295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вважають використання прямих текстових запозичень без належного</w:t>
      </w:r>
    </w:p>
    <w:p w14:paraId="3041EDB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>оформлення цитаті посилань у тексті. Також, рекомендується надавати, як</w:t>
      </w:r>
    </w:p>
    <w:p w14:paraId="6C4954E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мінімум, загальний перелік використаних джерел. Конкретні вимоги до</w:t>
      </w:r>
    </w:p>
    <w:p w14:paraId="544B107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різних видів видань і академічних текстів варто встановлювати на рівні</w:t>
      </w:r>
    </w:p>
    <w:p w14:paraId="5EC26F8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закладів вищої освіти чи їх підрозділів, редакційних колегій наукових</w:t>
      </w:r>
    </w:p>
    <w:p w14:paraId="643D7BE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видань, професійних спільнот. При цьому треба враховувати практики</w:t>
      </w:r>
    </w:p>
    <w:p w14:paraId="25C6983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провідних університетів світу, вид і цільове призначення публікацій,</w:t>
      </w:r>
    </w:p>
    <w:p w14:paraId="4ECB682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використання наведених посилань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наукометричними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базами та іншими</w:t>
      </w:r>
    </w:p>
    <w:p w14:paraId="6C66792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джерелами наукової інформації.</w:t>
      </w:r>
    </w:p>
    <w:p w14:paraId="3242ABB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 — «оприлюднення (частково або повністю) власних</w:t>
      </w:r>
    </w:p>
    <w:p w14:paraId="42C2E16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раніше опублікованих наукових результатів як нових наукових результатів».</w:t>
      </w:r>
    </w:p>
    <w:p w14:paraId="494DF64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Коментарі:</w:t>
      </w:r>
    </w:p>
    <w:p w14:paraId="4EEE9F3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А. Сформульовано на основі визначення академічного плагіату.</w:t>
      </w:r>
    </w:p>
    <w:p w14:paraId="335E15F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Проблема актуальна через те, що окремі автори наукових публікацій іноді</w:t>
      </w:r>
    </w:p>
    <w:p w14:paraId="3B7E2FB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багатократно відтворюють одні й ті самі наукові результати, при цьому</w:t>
      </w:r>
    </w:p>
    <w:p w14:paraId="72F8C6F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подають їх як нові наукові результати. Але варто розуміти, що у випадках</w:t>
      </w:r>
    </w:p>
    <w:p w14:paraId="4CF68D0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йдеться не про привласнення чужих результатів, а про</w:t>
      </w:r>
    </w:p>
    <w:p w14:paraId="298D63D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некоректне з погляду академічної етики використання раніше опублікованих</w:t>
      </w:r>
    </w:p>
    <w:p w14:paraId="303D0E1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власних наукових результатів. Це зумовлює специфіку ідентифікації</w:t>
      </w:r>
    </w:p>
    <w:p w14:paraId="31519AE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випадків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та академічної відповідальності за таке порушення.</w:t>
      </w:r>
    </w:p>
    <w:p w14:paraId="22AFC1D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Головними причинами виокремлення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як виду порушень</w:t>
      </w:r>
    </w:p>
    <w:p w14:paraId="4BAC4AF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академічної доброчесності є те, що він:</w:t>
      </w:r>
    </w:p>
    <w:p w14:paraId="2BC4DB3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знижує довіру суспільства до науки у цілому, а також до наукових</w:t>
      </w:r>
    </w:p>
    <w:p w14:paraId="3A1AC5F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результатів окремих осіб та інституцій;</w:t>
      </w:r>
    </w:p>
    <w:p w14:paraId="302A622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призводить до отримання необґрунтованих переваг за фактично</w:t>
      </w:r>
    </w:p>
    <w:p w14:paraId="6504A44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невиконану роботу; ці переваги можуть полягати в отриманні додаткового</w:t>
      </w:r>
    </w:p>
    <w:p w14:paraId="7E1EE20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фінансування на проведення досліджень, що фактично не виконувалися,</w:t>
      </w:r>
    </w:p>
    <w:p w14:paraId="01D2F7A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підвищенні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наукометричних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показників автора тощо;</w:t>
      </w:r>
    </w:p>
    <w:p w14:paraId="1573569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може порушувати авторські та суміжні права інших фізичних і</w:t>
      </w:r>
    </w:p>
    <w:p w14:paraId="04CD12E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юридичних осіб, зокрема, видавців та співавторів.</w:t>
      </w:r>
    </w:p>
    <w:p w14:paraId="4A5A2B8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Поняття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не варто застосовувати до випадків відтворення</w:t>
      </w:r>
    </w:p>
    <w:p w14:paraId="004512E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наукових результатів автора у публікаціях, які не є науковими. Зокрема, до</w:t>
      </w:r>
    </w:p>
    <w:p w14:paraId="74F292C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його публікацій у соціальних мережах, ЗМІ, навчальних та науково-</w:t>
      </w:r>
    </w:p>
    <w:p w14:paraId="18F620A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популярних виданнях тощо. Але і в цих випадках відсутність посилань на</w:t>
      </w:r>
    </w:p>
    <w:p w14:paraId="35509E9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першоджерело може бути ознакою інших видів академічної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недоброчесності</w:t>
      </w:r>
      <w:proofErr w:type="spellEnd"/>
    </w:p>
    <w:p w14:paraId="70E09F2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та/або порушення авторських прав інших осіб.</w:t>
      </w:r>
    </w:p>
    <w:p w14:paraId="7445AF7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Поняття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також не варто застосовувати у випадках</w:t>
      </w:r>
    </w:p>
    <w:p w14:paraId="306A746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відсутності посилань на інформацію з наукових результатів автора в</w:t>
      </w:r>
    </w:p>
    <w:p w14:paraId="7EFF6D9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ненаукових джерелах, зокрема, в соціальних мережах, ЗМІ, навчальних та</w:t>
      </w:r>
    </w:p>
    <w:p w14:paraId="281C87E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науково-популярних виданнях. Посилання на такі джерела часто вважають в</w:t>
      </w:r>
    </w:p>
    <w:p w14:paraId="6996BCE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науковій літературі неприйнятними. Крім того, такі публікації часто містять</w:t>
      </w:r>
    </w:p>
    <w:p w14:paraId="56D9B9C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попередні результати, які не можуть ще розглядатися як наукові. Разом з тим,</w:t>
      </w:r>
    </w:p>
    <w:p w14:paraId="79B96C5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слід стимулювати авторів максимально посилатися на такі джерела у</w:t>
      </w:r>
    </w:p>
    <w:p w14:paraId="597E76B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випадках, коли це вважається прийнятним для відповідного виду публікацій і</w:t>
      </w:r>
    </w:p>
    <w:p w14:paraId="639DF36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відповідної галузі знань (галузі науки) та/або випливає із законодавства про</w:t>
      </w:r>
    </w:p>
    <w:p w14:paraId="3D904A0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захист авторських та суміжних прав.</w:t>
      </w:r>
    </w:p>
    <w:p w14:paraId="6373E50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 xml:space="preserve">Типовими прикладами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є:</w:t>
      </w:r>
    </w:p>
    <w:p w14:paraId="7026F1A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дуплікація публікацій — публікація однієї і тієї самої наукової роботи</w:t>
      </w:r>
    </w:p>
    <w:p w14:paraId="2111438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(цілком або з несуттєвими змінами) в декількох виданнях, а також повторна</w:t>
      </w:r>
    </w:p>
    <w:p w14:paraId="2E592E6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публікація (цілком або з несуттєвими змінами) раніше оприлюднених статей,</w:t>
      </w:r>
    </w:p>
    <w:p w14:paraId="2E55BF0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монографій, інших наукових робіт, як нових наукових робіт;</w:t>
      </w:r>
    </w:p>
    <w:p w14:paraId="2A8EE77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дублювання наукових результатів — публікація одних і тих самих</w:t>
      </w:r>
    </w:p>
    <w:p w14:paraId="4753356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наукових результатів, в різних статтях, монографіях, інших наукових працях,</w:t>
      </w:r>
    </w:p>
    <w:p w14:paraId="5E344A1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як нових результатів, які публікуються вперше;</w:t>
      </w:r>
    </w:p>
    <w:p w14:paraId="170C465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подання у звітах з виконання наукових проектів результатів, що</w:t>
      </w:r>
    </w:p>
    <w:p w14:paraId="4CF3C24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містилися у попередніх роботах, як отриманих при виконанні відповідного</w:t>
      </w:r>
    </w:p>
    <w:p w14:paraId="3E71515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проекту;</w:t>
      </w:r>
    </w:p>
    <w:p w14:paraId="1C4998B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агрегування чи доповнення даних — суміщення старих і нових даних</w:t>
      </w:r>
    </w:p>
    <w:p w14:paraId="4E74B43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без їх чіткої ідентифікації з відповідними посиланнями на попередні</w:t>
      </w:r>
    </w:p>
    <w:p w14:paraId="6E31A47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публікації;</w:t>
      </w:r>
    </w:p>
    <w:p w14:paraId="017FACA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-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дезагрегування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даних — публікація частини раніше опублікованих</w:t>
      </w:r>
    </w:p>
    <w:p w14:paraId="1A0F04F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даних без посилання на попередню публікацію;</w:t>
      </w:r>
    </w:p>
    <w:p w14:paraId="4D3F4FF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повторний аналіз раніше опублікованих даних без посилання на</w:t>
      </w:r>
    </w:p>
    <w:p w14:paraId="10EB142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попередню публікацію цих даних та раніше виконаного їх аналізу.</w:t>
      </w:r>
    </w:p>
    <w:p w14:paraId="2570E97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При ідентифікації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необхідно звертати увагу на те, що</w:t>
      </w:r>
    </w:p>
    <w:p w14:paraId="77BA71F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деякі видання допускають передрук чи дуплікацію, якщо це не порушує</w:t>
      </w:r>
    </w:p>
    <w:p w14:paraId="46B41AB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права інших видавців та надано посилання на першу публікацію або</w:t>
      </w:r>
    </w:p>
    <w:p w14:paraId="067147E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інформацію про одночасне подання матеріалів для публікації в інших</w:t>
      </w:r>
    </w:p>
    <w:p w14:paraId="42E1357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виданнях. В таких випадках опублікований матеріал повинен містити</w:t>
      </w:r>
    </w:p>
    <w:p w14:paraId="54CC5B4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відповідні дані. Також варто звертати увагу на те, що окремі видання,</w:t>
      </w:r>
    </w:p>
    <w:p w14:paraId="3ED5F50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насамперед електронні, здійснюють передрук без погодження з авторами чи</w:t>
      </w:r>
    </w:p>
    <w:p w14:paraId="3126DA2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їх інформування про передрук.</w:t>
      </w:r>
    </w:p>
    <w:p w14:paraId="3A8BC94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Істотною проблемою для ідентифікації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є некоректне</w:t>
      </w:r>
    </w:p>
    <w:p w14:paraId="1FB4C09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визначення поняття «науковий результат» у чинному Законі України «Про</w:t>
      </w:r>
    </w:p>
    <w:p w14:paraId="744C617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наукову і науково-технічну діяльність». При аналізі наукових праць на</w:t>
      </w:r>
    </w:p>
    <w:p w14:paraId="3144674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предмет наявності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варто виходити з норми Закону (стаття 1,</w:t>
      </w:r>
    </w:p>
    <w:p w14:paraId="2839EBA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пункт 22), що науковий результат — це «нове наукове знання, одержане в</w:t>
      </w:r>
    </w:p>
    <w:p w14:paraId="5113152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процесі фундаментальних або прикладних наукових досліджень», а не з</w:t>
      </w:r>
    </w:p>
    <w:p w14:paraId="641E5F3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наступних формулювань стосовно форм існування наукового результату.</w:t>
      </w:r>
    </w:p>
    <w:p w14:paraId="7C36AA3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 цьому внутрішні документи закладу вищої освіти, наукової установи чи</w:t>
      </w:r>
    </w:p>
    <w:p w14:paraId="582D3B3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їх структурних підрозділів мають передбачати деталізований перелік того,</w:t>
      </w:r>
    </w:p>
    <w:p w14:paraId="5A45F6E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що вважається науковим результатом з огляду на специфіку відповідних</w:t>
      </w:r>
    </w:p>
    <w:p w14:paraId="491E367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галузей знань чи наук.</w:t>
      </w:r>
    </w:p>
    <w:p w14:paraId="271D3E3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Закон України «Про освіту» визначає поняття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лише для</w:t>
      </w:r>
    </w:p>
    <w:p w14:paraId="27E79D0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наукових результатів. Світова практика поширює його і на інші види</w:t>
      </w:r>
    </w:p>
    <w:p w14:paraId="7B806E2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діяльності, зокрема на результати творчої діяльності. Це варто враховувати</w:t>
      </w:r>
    </w:p>
    <w:p w14:paraId="090EF97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закладам вищої освіти при створенні внутрішніх нормативних документів з</w:t>
      </w:r>
    </w:p>
    <w:p w14:paraId="1E84B9F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питань забезпечення академічної доброчесності і встановлювати запобіжники</w:t>
      </w:r>
    </w:p>
    <w:p w14:paraId="64DF4F5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для ширшого кола результатів, що використовуються при</w:t>
      </w:r>
    </w:p>
    <w:p w14:paraId="65F373D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оцінюванні освітньої, наукової або творчої діяльності учасників освітнього</w:t>
      </w:r>
    </w:p>
    <w:p w14:paraId="47AF60D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процесу. Правовою підставою для цього є норма Закону про обман, як вид</w:t>
      </w:r>
    </w:p>
    <w:p w14:paraId="2E22BCE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 xml:space="preserve">порушень академічної доброчесності, окремим випадком якого є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.</w:t>
      </w:r>
    </w:p>
    <w:p w14:paraId="05B57E2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До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не належать перевидання (стереотипні чи перероблені</w:t>
      </w:r>
    </w:p>
    <w:p w14:paraId="1EB5534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та/або доповнені) монографій, підручників, навчальних посібників, інших</w:t>
      </w:r>
    </w:p>
    <w:p w14:paraId="2D4935C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творів, що містять результати наукової, освітньої або творчої діяльності, в</w:t>
      </w:r>
    </w:p>
    <w:p w14:paraId="6CA0920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яких наведено інформацію про перевидання та/або посилання на перше</w:t>
      </w:r>
    </w:p>
    <w:p w14:paraId="670EA04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видання. Також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самоплагіатом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не є обмежене використання в нових</w:t>
      </w:r>
    </w:p>
    <w:p w14:paraId="3727DBA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монографіях, підручниках, навчальних посібниках фрагментів раніше</w:t>
      </w:r>
    </w:p>
    <w:p w14:paraId="0F23367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опублікованих робіт автора, якщо у новій роботі наведено відповідну</w:t>
      </w:r>
    </w:p>
    <w:p w14:paraId="54EC688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інформацію, а обсяг дублювання узгоджений з видавцем та замовниками</w:t>
      </w:r>
    </w:p>
    <w:p w14:paraId="0C7347A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видання. Агрегування чи збільшення даних може ускладнювати чи</w:t>
      </w:r>
    </w:p>
    <w:p w14:paraId="3D90C37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унеможливлювати їх коректну інтерпретацію, оскільки дані можуть бути</w:t>
      </w:r>
    </w:p>
    <w:p w14:paraId="75A8428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незіставними, мати різні статистичні характеристики, стосуватися</w:t>
      </w:r>
    </w:p>
    <w:p w14:paraId="530C8CF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нетотожних об’єктів, не враховувати динаміку тощо. Відсутність належної</w:t>
      </w:r>
    </w:p>
    <w:p w14:paraId="2388661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інформації з цих питань чи необґрунтоване перенесення на новий масив</w:t>
      </w:r>
    </w:p>
    <w:p w14:paraId="42C1B7C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даних результатів обробки і висновків попередньої публікації також може</w:t>
      </w:r>
    </w:p>
    <w:p w14:paraId="1CB4404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бути порушенням академічної доброчесності та/або свідченням відсутності у</w:t>
      </w:r>
    </w:p>
    <w:p w14:paraId="4A13E99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дослідника потрібної кваліфікації.</w:t>
      </w:r>
    </w:p>
    <w:p w14:paraId="78F45BD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Дезагрегування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даних без посилання на попередню публікацію,</w:t>
      </w:r>
    </w:p>
    <w:p w14:paraId="5173D36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пояснення причин вилучення частини даних, перерахунку статистичних</w:t>
      </w:r>
    </w:p>
    <w:p w14:paraId="63819B7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характеристик, внесення змін до графіків тощо може надавати читачу</w:t>
      </w:r>
    </w:p>
    <w:p w14:paraId="7E34F80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викривлене уявлення про достовірність і надійність даних та висновків. Тому</w:t>
      </w:r>
    </w:p>
    <w:p w14:paraId="511CAE7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його розглядають як порушення академічної доброчесності та/або свідчення</w:t>
      </w:r>
    </w:p>
    <w:p w14:paraId="545DD76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відсутності у дослідника потрібної кваліфікації.</w:t>
      </w:r>
    </w:p>
    <w:p w14:paraId="2F1E8CC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Повторний аналіз раніше опублікованих даних може бути зумовлений</w:t>
      </w:r>
    </w:p>
    <w:p w14:paraId="420A69E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появою нових технологій обробки даних, нових теорій, що застосовують для</w:t>
      </w:r>
    </w:p>
    <w:p w14:paraId="248DC00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їх обробки, аналізу, пояснення тощо. Його вважають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самоплагіатом</w:t>
      </w:r>
      <w:proofErr w:type="spellEnd"/>
    </w:p>
    <w:p w14:paraId="6D0D733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насамперед, якщо публікація частково містить результати попереднього</w:t>
      </w:r>
    </w:p>
    <w:p w14:paraId="380AADB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аналізу і відсутні посилання на відповідні публікації. При цьому в читача</w:t>
      </w:r>
    </w:p>
    <w:p w14:paraId="0CB66AE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формується викривлене уявлення про методологію дослідження і, відповідно,</w:t>
      </w:r>
    </w:p>
    <w:p w14:paraId="4D2F95E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 достовірність і надійність результатів.</w:t>
      </w:r>
    </w:p>
    <w:p w14:paraId="3595A58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Застосування автоматичних засобів перевірки наявності академічного</w:t>
      </w:r>
    </w:p>
    <w:p w14:paraId="48FC7FF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плагіату може у недалекому майбутньому істотно обмежити практики</w:t>
      </w:r>
    </w:p>
    <w:p w14:paraId="19C50E1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використання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, оскільки він не буде сприяти досягненню однієї</w:t>
      </w:r>
    </w:p>
    <w:p w14:paraId="37BAD53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із своїх головних цілей. Замість прискорення виходу публікації він буде</w:t>
      </w:r>
    </w:p>
    <w:p w14:paraId="1592435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призводити до її відхилення, або принаймні затримки через необхідність</w:t>
      </w:r>
    </w:p>
    <w:p w14:paraId="272D7E4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надання додаткових пояснень і доопрацювання.</w:t>
      </w:r>
    </w:p>
    <w:p w14:paraId="17531DD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Фабрикація — «вигадування даних чи фактів, що використовуються в</w:t>
      </w:r>
    </w:p>
    <w:p w14:paraId="6AABF6E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освітньому процесі чи наукових дослідженнях».</w:t>
      </w:r>
    </w:p>
    <w:p w14:paraId="622CC2A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Коментарі:</w:t>
      </w:r>
    </w:p>
    <w:p w14:paraId="6A356C3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А. Актуальна для України і світу проблема наукових публікацій,</w:t>
      </w:r>
    </w:p>
    <w:p w14:paraId="1E85867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дисертацій, дипломних і курсових робіт студентів, яка полягає у тому, що в</w:t>
      </w:r>
    </w:p>
    <w:p w14:paraId="0384998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цих роботах нерідко наводяться дані про експерименти, емпіричні</w:t>
      </w:r>
    </w:p>
    <w:p w14:paraId="110304D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дослідження, вимірювання, розрахунки, опитування, інші види досліджень та</w:t>
      </w:r>
    </w:p>
    <w:p w14:paraId="3BDDB7C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їх апробацію, які насправді не виконувалися.</w:t>
      </w:r>
    </w:p>
    <w:p w14:paraId="43DFF09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Університет штату Пенсильванія розглядає фабрикацію як «побудову</w:t>
      </w:r>
    </w:p>
    <w:p w14:paraId="011D732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>та/або додавання даних, спостережень чи характеристик, які ніколи не</w:t>
      </w:r>
    </w:p>
    <w:p w14:paraId="61D8402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отримували при збиранні даних або при виконанні експериментів» Офіс</w:t>
      </w:r>
    </w:p>
    <w:p w14:paraId="40227BA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доброчесності досліджень Департаменту охорони здоров’я і соціального</w:t>
      </w:r>
    </w:p>
    <w:p w14:paraId="05EE864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забезпечення США називає фабрикацією «штучне створення наборів даних</w:t>
      </w:r>
    </w:p>
    <w:p w14:paraId="2AA2AFC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чи результатів та їх публікацію чи надання інформації про них, як про</w:t>
      </w:r>
    </w:p>
    <w:p w14:paraId="3E3F536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результати справжніх досліджень» Видавництво «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Шпрингер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» визначає</w:t>
      </w:r>
    </w:p>
    <w:p w14:paraId="1E6F103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фабрикацію як «вигадування результатів досліджень». Фабрикація також</w:t>
      </w:r>
    </w:p>
    <w:p w14:paraId="25CD4B7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може стосуватися вигаданих статистичних та інших даних, які нібито взяті з</w:t>
      </w:r>
    </w:p>
    <w:p w14:paraId="4FD422D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певних містять відповідної інформації. Фабрикацією також є використання</w:t>
      </w:r>
    </w:p>
    <w:p w14:paraId="184A58F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вигаданих даних поруч зі справжніми, що іноді використовується у випадках,</w:t>
      </w:r>
    </w:p>
    <w:p w14:paraId="7742FB8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коли справжніх даних не вистачає для обґрунтування висновків дослідження.</w:t>
      </w:r>
    </w:p>
    <w:p w14:paraId="5FB84C0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Фальсифікація — «свідома зміна чи модифікація вже наявних даних,</w:t>
      </w:r>
    </w:p>
    <w:p w14:paraId="3C4A58A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що стосуються освітнього процесу чи наукових досліджень».</w:t>
      </w:r>
    </w:p>
    <w:p w14:paraId="0B38C96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Коментарі:</w:t>
      </w:r>
    </w:p>
    <w:p w14:paraId="1C93451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Актуальна для України і світу проблема наукових публікацій,</w:t>
      </w:r>
    </w:p>
    <w:p w14:paraId="58CF5B6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дисертацій, дипломних і курсових робіт студентів, яка полягає у тому, що</w:t>
      </w:r>
    </w:p>
    <w:p w14:paraId="25F3420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автори вносять зміни до результатів досліджень або приховують окремі</w:t>
      </w:r>
    </w:p>
    <w:p w14:paraId="00391A2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результати з метою позбавлення від даних, що спростовують або не</w:t>
      </w:r>
    </w:p>
    <w:p w14:paraId="29AD1D9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підтверджують гіпотези, які вони захищають, висновки, які вони роблять,</w:t>
      </w:r>
    </w:p>
    <w:p w14:paraId="7153FD8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тощо. Університет штату Пенсильванія визначає фальсифікацію як зміну</w:t>
      </w:r>
    </w:p>
    <w:p w14:paraId="3E31C83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результатів досліджень (даних) або пропуски в них для підтвердження</w:t>
      </w:r>
    </w:p>
    <w:p w14:paraId="16DB757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тверджень, гіпотез, інших даних тощо. Фальсифікація може передбачати</w:t>
      </w:r>
    </w:p>
    <w:p w14:paraId="7C35737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викривлення інформації про інструменти дослідження, матеріали чи процеси.</w:t>
      </w:r>
    </w:p>
    <w:p w14:paraId="299BD9B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Маніпулювання зображеннями чи поданням даних в інший спосіб, що</w:t>
      </w:r>
    </w:p>
    <w:p w14:paraId="5AFC764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спотворює дані або змушує занадто багато читати між рядками, також може</w:t>
      </w:r>
    </w:p>
    <w:p w14:paraId="22528D7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вважатися фальсифікацією. Офіс доброчесності досліджень Департаменту</w:t>
      </w:r>
    </w:p>
    <w:p w14:paraId="5409B18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охорони здоров’я та соціального забезпечення США називає фальсифікацією</w:t>
      </w:r>
    </w:p>
    <w:p w14:paraId="12EC2A5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«маніпулювання матеріалами досліджень, обладнанням чи процесами, а</w:t>
      </w:r>
    </w:p>
    <w:p w14:paraId="0921EC9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також зміни чи пропуски даних чи результатів таким чином, що дослідження</w:t>
      </w:r>
    </w:p>
    <w:p w14:paraId="757EC05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будуть неточно відображені у публікації про них». Видавництво «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Шпрингер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»</w:t>
      </w:r>
    </w:p>
    <w:p w14:paraId="1AA58EC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визначає фальсифікацію як «маніпулювання результатами досліджень для</w:t>
      </w:r>
    </w:p>
    <w:p w14:paraId="5C62C1D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створення помилкового уявлення. Воно включає маніпулювання</w:t>
      </w:r>
    </w:p>
    <w:p w14:paraId="53B3C16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зображеннями, видалення «викидів» чи незручних результатів, зміну,</w:t>
      </w:r>
    </w:p>
    <w:p w14:paraId="32106EC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додавання чи пропуск точок даних тощо».</w:t>
      </w:r>
    </w:p>
    <w:p w14:paraId="3B75BB2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Фальсифікація може стосуватися неповного або свідомо викривленого</w:t>
      </w:r>
    </w:p>
    <w:p w14:paraId="2E98B2B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опису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методик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дослідження з метою приховування:</w:t>
      </w:r>
    </w:p>
    <w:p w14:paraId="330DB6A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виявлених авторами методичних помилок;</w:t>
      </w:r>
    </w:p>
    <w:p w14:paraId="3025152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використання застарілого або непридатного для відповідних</w:t>
      </w:r>
    </w:p>
    <w:p w14:paraId="19A8ABD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досліджень обладнання;</w:t>
      </w:r>
    </w:p>
    <w:p w14:paraId="76D545E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застосування непридатних для цілей дослідження алгоритмів та</w:t>
      </w:r>
    </w:p>
    <w:p w14:paraId="6EE8615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програмного забезпечення;</w:t>
      </w:r>
    </w:p>
    <w:p w14:paraId="63EC766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інших хиб, що могли вплинути на достовірність, точність і надійність</w:t>
      </w:r>
    </w:p>
    <w:p w14:paraId="0187B8E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представлених результатів.</w:t>
      </w:r>
    </w:p>
    <w:p w14:paraId="4ECDE53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Г. Фальсифікацією також є надання неповної або викривленої</w:t>
      </w:r>
    </w:p>
    <w:p w14:paraId="4BE0352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інформації про апробацію результатів досліджень та розробок.</w:t>
      </w:r>
    </w:p>
    <w:p w14:paraId="7363A58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>Списування — «виконання письмових робіт із залученням зовнішніх</w:t>
      </w:r>
    </w:p>
    <w:p w14:paraId="50D22B1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джерел інформації, крім дозволених для використання, зокрема під час</w:t>
      </w:r>
    </w:p>
    <w:p w14:paraId="29CD208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оцінювання результатів навчання».</w:t>
      </w:r>
    </w:p>
    <w:p w14:paraId="3D6498F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Коментарі:</w:t>
      </w:r>
    </w:p>
    <w:p w14:paraId="574D9DC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Найбільш поширеною формою списування є використання друкованих</w:t>
      </w:r>
    </w:p>
    <w:p w14:paraId="57AB289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 електронних джерел інформації при виконанні письмових робіт, зокрема,</w:t>
      </w:r>
    </w:p>
    <w:p w14:paraId="5C4143B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екзаменаційних та контрольних робіт, без дозволу викладача.</w:t>
      </w:r>
    </w:p>
    <w:p w14:paraId="4ED0481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Також до списування може бути зараховано:</w:t>
      </w:r>
    </w:p>
    <w:p w14:paraId="276A1DB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здавання або репрезентацію різними особами робіт з однаковим</w:t>
      </w:r>
    </w:p>
    <w:p w14:paraId="2D03491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змістом як результату власної навчальної діяльності;</w:t>
      </w:r>
    </w:p>
    <w:p w14:paraId="72175C4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написання чужих варіантів завдань на контрольних заходах;</w:t>
      </w:r>
    </w:p>
    <w:p w14:paraId="053D069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використання системи прихованих сигналів (звукових, жестових та</w:t>
      </w:r>
    </w:p>
    <w:p w14:paraId="113271D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ін.) при виконанні групових контрольних заходів з однаковими варіантами;</w:t>
      </w:r>
    </w:p>
    <w:p w14:paraId="5746650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несамостійне виконання завдань у випадках, коли не дозволяється</w:t>
      </w:r>
    </w:p>
    <w:p w14:paraId="429DA2A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отримання допомоги, або не зазначення інформації про отриману допомогу,</w:t>
      </w:r>
    </w:p>
    <w:p w14:paraId="347642A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консультації, співпрацю тощо;</w:t>
      </w:r>
    </w:p>
    <w:p w14:paraId="37E7D3E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отримання іншої несанкціонованої допомоги при виконанні тих</w:t>
      </w:r>
    </w:p>
    <w:p w14:paraId="53B98A4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завдань, які передбачають самостійне виконання.</w:t>
      </w:r>
    </w:p>
    <w:p w14:paraId="0FFAB09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Списування може бути індикатором незацікавленості студента у</w:t>
      </w:r>
    </w:p>
    <w:p w14:paraId="1F547E4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вивченні навчальної дисципліни (студенти не бачать потреби у відповідних</w:t>
      </w:r>
    </w:p>
    <w:p w14:paraId="077DF85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компетентностях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, викладач некомпетентний чи не здатний зацікавити</w:t>
      </w:r>
    </w:p>
    <w:p w14:paraId="06ADB79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студентів тощо).</w:t>
      </w:r>
    </w:p>
    <w:p w14:paraId="5168F15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Бувають випадки, коли викладач неофіційно надає дозвіл на</w:t>
      </w:r>
    </w:p>
    <w:p w14:paraId="41FFC6D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використання певних джерел інформації при виконанні письмових робіт. Це</w:t>
      </w:r>
    </w:p>
    <w:p w14:paraId="0C7BE1F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може бути ознакою недосконалості нормативної бази закладу вищої освіти,</w:t>
      </w:r>
    </w:p>
    <w:p w14:paraId="0798EC5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яка надмірно регулює умови поточного і підсумкового контролю. З іншого</w:t>
      </w:r>
    </w:p>
    <w:p w14:paraId="10AEB79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боку, це також може бути ознакою необ’єктивного оцінювання здобувачів</w:t>
      </w:r>
    </w:p>
    <w:p w14:paraId="19C6FA3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освіти, коли таке оцінювання відбувається не за змістом роботи, а за іншими</w:t>
      </w:r>
    </w:p>
    <w:p w14:paraId="017A1DA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показниками. У будь-якому випадку, наявність дозволу, якщо всі здобувачі</w:t>
      </w:r>
    </w:p>
    <w:p w14:paraId="44D1157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освіти виконують завдання в рівних умовах, знімає питання про порушення з</w:t>
      </w:r>
    </w:p>
    <w:p w14:paraId="2431691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боку здобувачів.</w:t>
      </w:r>
    </w:p>
    <w:p w14:paraId="1699B47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Обман — «надання завідомо неправдивої інформації стосовно власної</w:t>
      </w:r>
    </w:p>
    <w:p w14:paraId="21ADA8B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освітньої(наукової, творчої) діяльності чи організації освітньої процесу;</w:t>
      </w:r>
    </w:p>
    <w:p w14:paraId="1E2DC8F3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формами обману є, зокрема, академічний плагіат,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, фабрикація,</w:t>
      </w:r>
    </w:p>
    <w:p w14:paraId="5D82D7A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фальсифікація та списування».</w:t>
      </w:r>
    </w:p>
    <w:p w14:paraId="7F984FD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Коментар:</w:t>
      </w:r>
    </w:p>
    <w:p w14:paraId="113D2A4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Крім зазначених вище формами обману також є:</w:t>
      </w:r>
    </w:p>
    <w:p w14:paraId="728BC0D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імітація освітньої та наукової діяльності;</w:t>
      </w:r>
    </w:p>
    <w:p w14:paraId="7671797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неправдиве співавторство:</w:t>
      </w:r>
    </w:p>
    <w:p w14:paraId="7A4D3B7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приписування співавторства особам, які не брали кваліфікованої</w:t>
      </w:r>
    </w:p>
    <w:p w14:paraId="7FEF4CD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участі у дослідженні та підготовці публікації (зокрема, це стосується</w:t>
      </w:r>
    </w:p>
    <w:p w14:paraId="1A63199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зарахування до авторів керівників установ і підрозділів, які безпосередньо не</w:t>
      </w:r>
    </w:p>
    <w:p w14:paraId="66D96EB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брали участі у виконанні роботи, працівників чи студентів, які здійснювали</w:t>
      </w:r>
    </w:p>
    <w:p w14:paraId="3E79AA3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лише технічну допомогу, тощо);</w:t>
      </w:r>
    </w:p>
    <w:p w14:paraId="5C84C9B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• не включення до співавторів осіб, які брали активну кваліфіковану</w:t>
      </w:r>
    </w:p>
    <w:p w14:paraId="6D3C40D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>участь у дослідженні та підготовці публікації, зокрема у постановці цілей та</w:t>
      </w:r>
    </w:p>
    <w:p w14:paraId="3B9112A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завдань роботи, формулюванні її висновків, розробці алгоритмів, аналізі</w:t>
      </w:r>
    </w:p>
    <w:p w14:paraId="4785B60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результатів експериментів та розрахунків, написанні тексту тощо;</w:t>
      </w:r>
    </w:p>
    <w:p w14:paraId="6FA54C8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свідоме викривлення посилань на джерела, свідоме викривлення</w:t>
      </w:r>
    </w:p>
    <w:p w14:paraId="337618B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інформації, що міститься у джерелах, на які зроблені посилання (в деяких</w:t>
      </w:r>
    </w:p>
    <w:p w14:paraId="549FAC9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випадках це може також бути академічним плагіатом);</w:t>
      </w:r>
    </w:p>
    <w:p w14:paraId="0CAD74A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проходження процедур контролю та оцінювання результатів навчання</w:t>
      </w:r>
    </w:p>
    <w:p w14:paraId="7560E2F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підставними особами;</w:t>
      </w:r>
    </w:p>
    <w:p w14:paraId="20EEFAD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- продаж, поширення,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постінг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 або публікація курсів лекцій,</w:t>
      </w:r>
    </w:p>
    <w:p w14:paraId="0B19C21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роздаткових матеріалів, записів або іншої інформації, наданої викладачем, а</w:t>
      </w:r>
    </w:p>
    <w:p w14:paraId="7637470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також використання їх для будь-яких комерційних цілей без письмового</w:t>
      </w:r>
    </w:p>
    <w:p w14:paraId="41AD394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дозволу викладача;</w:t>
      </w:r>
    </w:p>
    <w:p w14:paraId="2D7C23C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симуляція погіршення стану здоров’я, хвороби з метою уникнення</w:t>
      </w:r>
    </w:p>
    <w:p w14:paraId="0E74625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контрольних заходів;</w:t>
      </w:r>
    </w:p>
    <w:p w14:paraId="21EDFC3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отримання копії екзаменаційних білетів, питань чи завдань раніше,</w:t>
      </w:r>
    </w:p>
    <w:p w14:paraId="41F1F544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ніж буде дозволено викладачем;</w:t>
      </w:r>
    </w:p>
    <w:p w14:paraId="7A5B146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недозволене співробітництво, зокрема при виконанні студентських</w:t>
      </w:r>
    </w:p>
    <w:p w14:paraId="1329D5E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проектів, що подаються як результати самостійної роботи; використання</w:t>
      </w:r>
    </w:p>
    <w:p w14:paraId="47000B1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недозволеної допомоги при виконанні індивідуальних та контрольних</w:t>
      </w:r>
    </w:p>
    <w:p w14:paraId="67B7053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завдань;</w:t>
      </w:r>
    </w:p>
    <w:p w14:paraId="7350EDB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повторне подання здобувачами освіти письмових робіт, які вже</w:t>
      </w:r>
    </w:p>
    <w:p w14:paraId="02BC8FA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подавалися як звітність з інших дисциплін, без дозволу викладача (іноді це</w:t>
      </w:r>
    </w:p>
    <w:p w14:paraId="16DFAB0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 xml:space="preserve">розглядають як різновид </w:t>
      </w:r>
      <w:proofErr w:type="spellStart"/>
      <w:r w:rsidRPr="0014150E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14150E">
        <w:rPr>
          <w:rFonts w:ascii="Times New Roman" w:hAnsi="Times New Roman" w:cs="Times New Roman"/>
          <w:sz w:val="28"/>
          <w:szCs w:val="26"/>
          <w:lang w:val="uk-UA"/>
        </w:rPr>
        <w:t>);</w:t>
      </w:r>
    </w:p>
    <w:p w14:paraId="1DB1B9B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підробка підписів в офіційних документах (залікових книжках, актах,</w:t>
      </w:r>
    </w:p>
    <w:p w14:paraId="462F51F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звітах, угодах тощо);</w:t>
      </w:r>
    </w:p>
    <w:p w14:paraId="206937F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надання відгуків або рецензій на наукові або навчальні роботи без</w:t>
      </w:r>
    </w:p>
    <w:p w14:paraId="7F93FB0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належного проведення їх експертизи;</w:t>
      </w:r>
    </w:p>
    <w:p w14:paraId="6B11492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надання закладом вищої освіти або його співробітниками</w:t>
      </w:r>
    </w:p>
    <w:p w14:paraId="112F42E5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недостовірної інформації про заклад, його освітні програми, систему</w:t>
      </w:r>
    </w:p>
    <w:p w14:paraId="5D25FED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оцінювання, результати навчання, конкурси тощо;</w:t>
      </w:r>
    </w:p>
    <w:p w14:paraId="15AD778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- неправдиві повідомлення здобувачів освіти про події, які вимагають</w:t>
      </w:r>
    </w:p>
    <w:p w14:paraId="3ACF93E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припинення освітнього процесу, перенесення контрольних заходів тощо</w:t>
      </w:r>
    </w:p>
    <w:p w14:paraId="486A6D5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(техногенні аварії, стихійні лиха, загроза вибуху тощо);</w:t>
      </w:r>
    </w:p>
    <w:p w14:paraId="35F1B40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Хабарництво — «надання (отримання) учасником освітнього процесу</w:t>
      </w:r>
    </w:p>
    <w:p w14:paraId="1494D32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чи пропозиція щодо надання (отримання) коштів, майна, послуг, пільг чи</w:t>
      </w:r>
    </w:p>
    <w:p w14:paraId="2C74574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будь-яких інших благ матеріального або нематеріального характеру з метою</w:t>
      </w:r>
    </w:p>
    <w:p w14:paraId="0644304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отримання неправомірної переваги в освітньому процесі».</w:t>
      </w:r>
    </w:p>
    <w:p w14:paraId="00FD0191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Коментарі:</w:t>
      </w:r>
    </w:p>
    <w:p w14:paraId="0531CF2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У випадках, визначених законодавством, хабарництво може</w:t>
      </w:r>
    </w:p>
    <w:p w14:paraId="62E3C1F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утворювати склад кримінального злочину «неправомірна вигода»,</w:t>
      </w:r>
    </w:p>
    <w:p w14:paraId="5695D132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передбаченого статтями 368, 3683, 369 Кримінального кодексу України.</w:t>
      </w:r>
    </w:p>
    <w:p w14:paraId="4C87544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 хабарництва, зокрема, можуть бути зараховані одержання,</w:t>
      </w:r>
    </w:p>
    <w:p w14:paraId="7EB96EA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провокування або пропонування неправомірної вигоди за отримання</w:t>
      </w:r>
    </w:p>
    <w:p w14:paraId="2AD6D95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позитивної або вищої оцінки при складанні будь-якого виду поточного та</w:t>
      </w:r>
    </w:p>
    <w:p w14:paraId="0F5D461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підсумкового контролю, а також будь яких інших переваг у навчальній,</w:t>
      </w:r>
    </w:p>
    <w:p w14:paraId="08558AA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lastRenderedPageBreak/>
        <w:t>дослідницькій чи трудовій діяльності; примусові благодійні внески та</w:t>
      </w:r>
    </w:p>
    <w:p w14:paraId="54B54DB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примусова праця здобувачів освіти та/або їх батьків; примусове надання</w:t>
      </w:r>
    </w:p>
    <w:p w14:paraId="4A74050E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освітніх послуг (примусове репетиторство); деякі випадки конфлікту</w:t>
      </w:r>
    </w:p>
    <w:p w14:paraId="5FF2C92B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інтересів та ін.</w:t>
      </w:r>
    </w:p>
    <w:p w14:paraId="001C63B9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Необ’єктивне оцінювання — «свідоме завищення або заниження</w:t>
      </w:r>
    </w:p>
    <w:p w14:paraId="5C2A4F4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оцінки результатів навчання здобувачів освіти».</w:t>
      </w:r>
    </w:p>
    <w:p w14:paraId="5E31256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Коментарі:</w:t>
      </w:r>
    </w:p>
    <w:p w14:paraId="1E759068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Це порушення охоплює будь-які випадки свідомого завищення або</w:t>
      </w:r>
    </w:p>
    <w:p w14:paraId="1F31960A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заниження оцінок викладачами. Зокрема, це може бути: використання різних</w:t>
      </w:r>
    </w:p>
    <w:p w14:paraId="4C55B03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підходів і критеріїв при оцінюванні однотипних робіт різних здобувачів</w:t>
      </w:r>
    </w:p>
    <w:p w14:paraId="0E55D26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освіти; навмисне створення нерівних умов для різних здобувачів тощо.</w:t>
      </w:r>
    </w:p>
    <w:p w14:paraId="0D75512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Надання та/або отримання будь-яких необґрунтованих переваг в</w:t>
      </w:r>
    </w:p>
    <w:p w14:paraId="68B7CEB6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освітній, дослідницькій чи трудовій діяльності здобувачам освіти та</w:t>
      </w:r>
    </w:p>
    <w:p w14:paraId="6E821220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співробітникам закладу вищої освіти, у тому числі через родинні та інші</w:t>
      </w:r>
    </w:p>
    <w:p w14:paraId="0EFE590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неформальні зв’язки, застосування тиску на осіб, що приймають відповідні</w:t>
      </w:r>
    </w:p>
    <w:p w14:paraId="4EAB1247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рішення.</w:t>
      </w:r>
    </w:p>
    <w:p w14:paraId="13E8FD5F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До необ’єктивного оцінювання також може бути зараховано</w:t>
      </w:r>
    </w:p>
    <w:p w14:paraId="6C4CD53D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використання незрозумілої здобувачам освіти системи оцінювання; невчасне</w:t>
      </w:r>
    </w:p>
    <w:p w14:paraId="5A9D7A0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повідомлення здобувачів освіти про систему оцінювання результатів</w:t>
      </w:r>
    </w:p>
    <w:p w14:paraId="666005FC" w14:textId="77777777" w:rsidR="0014150E" w:rsidRP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навчання; створення системи оцінювання, що не відповідає декларованим</w:t>
      </w:r>
    </w:p>
    <w:p w14:paraId="0CD27668" w14:textId="77777777" w:rsid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14150E">
        <w:rPr>
          <w:rFonts w:ascii="Times New Roman" w:hAnsi="Times New Roman" w:cs="Times New Roman"/>
          <w:sz w:val="28"/>
          <w:szCs w:val="26"/>
          <w:lang w:val="uk-UA"/>
        </w:rPr>
        <w:t>цілям та завданням теми, дисципліни, практики, освітньої програми тощо.</w:t>
      </w:r>
    </w:p>
    <w:p w14:paraId="01152FCE" w14:textId="77777777" w:rsidR="0014150E" w:rsidRDefault="0014150E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</w:p>
    <w:p w14:paraId="24D791E8" w14:textId="77777777" w:rsidR="00A9069A" w:rsidRPr="00A9069A" w:rsidRDefault="00594EFC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b/>
          <w:sz w:val="28"/>
          <w:szCs w:val="26"/>
          <w:lang w:val="uk-UA"/>
        </w:rPr>
        <w:t>Виступили:</w:t>
      </w:r>
      <w:r w:rsidR="00E94266" w:rsidRPr="00832FCE">
        <w:rPr>
          <w:rFonts w:ascii="Times New Roman" w:hAnsi="Times New Roman" w:cs="Times New Roman"/>
          <w:b/>
          <w:sz w:val="28"/>
          <w:szCs w:val="26"/>
          <w:lang w:val="uk-UA"/>
        </w:rPr>
        <w:t xml:space="preserve"> </w:t>
      </w:r>
      <w:r w:rsidR="00E94266" w:rsidRPr="00832FCE">
        <w:rPr>
          <w:rFonts w:ascii="Times New Roman" w:hAnsi="Times New Roman" w:cs="Times New Roman"/>
          <w:sz w:val="28"/>
          <w:szCs w:val="26"/>
          <w:lang w:val="uk-UA"/>
        </w:rPr>
        <w:t>доц. Собков Ю.В., який розповів</w:t>
      </w:r>
      <w:r w:rsidR="00E94266" w:rsidRPr="00832FCE">
        <w:rPr>
          <w:rFonts w:ascii="Times New Roman" w:hAnsi="Times New Roman" w:cs="Times New Roman"/>
          <w:b/>
          <w:sz w:val="28"/>
          <w:szCs w:val="26"/>
          <w:lang w:val="uk-UA"/>
        </w:rPr>
        <w:t xml:space="preserve"> </w:t>
      </w:r>
      <w:r w:rsidR="00E94266" w:rsidRPr="00832FCE">
        <w:rPr>
          <w:rFonts w:ascii="Times New Roman" w:hAnsi="Times New Roman" w:cs="Times New Roman"/>
          <w:sz w:val="28"/>
          <w:szCs w:val="26"/>
          <w:lang w:val="uk-UA"/>
        </w:rPr>
        <w:t xml:space="preserve">про </w:t>
      </w:r>
      <w:r w:rsidR="0014150E">
        <w:rPr>
          <w:rFonts w:ascii="Times New Roman" w:hAnsi="Times New Roman" w:cs="Times New Roman"/>
          <w:sz w:val="28"/>
          <w:szCs w:val="26"/>
          <w:lang w:val="uk-UA"/>
        </w:rPr>
        <w:t xml:space="preserve">те, що </w:t>
      </w:r>
      <w:r w:rsidR="00A9069A">
        <w:rPr>
          <w:rFonts w:ascii="Times New Roman" w:hAnsi="Times New Roman" w:cs="Times New Roman"/>
          <w:sz w:val="28"/>
          <w:szCs w:val="26"/>
          <w:lang w:val="uk-UA"/>
        </w:rPr>
        <w:t>н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ормативно-правове забе</w:t>
      </w:r>
      <w:r w:rsidR="00A9069A">
        <w:rPr>
          <w:rFonts w:ascii="Times New Roman" w:hAnsi="Times New Roman" w:cs="Times New Roman"/>
          <w:sz w:val="28"/>
          <w:szCs w:val="26"/>
          <w:lang w:val="uk-UA"/>
        </w:rPr>
        <w:t xml:space="preserve">зпечення впровадження принципів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академічної доброчесності в Україні складається із:</w:t>
      </w:r>
    </w:p>
    <w:p w14:paraId="7D05413A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Закону України «Про освіту»;</w:t>
      </w:r>
    </w:p>
    <w:p w14:paraId="4DA4528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спеціальних законів України «Про вищу освіту», «Про професійну</w:t>
      </w:r>
    </w:p>
    <w:p w14:paraId="33FE0DD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освіту», «Про фахову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передвищу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освіту», «Про загальну середню освіту»,</w:t>
      </w:r>
    </w:p>
    <w:p w14:paraId="34657E98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«Про дошкільну освіту»,</w:t>
      </w:r>
    </w:p>
    <w:p w14:paraId="34B65B5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«Про позашкільну освіту» (деякі з цих законів ще розробляються або</w:t>
      </w:r>
    </w:p>
    <w:p w14:paraId="52DC104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поки не містять відповідних норм);</w:t>
      </w:r>
    </w:p>
    <w:p w14:paraId="5F6A03B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Закону України «Про наукову та науково-технічну діяльність»;</w:t>
      </w:r>
    </w:p>
    <w:p w14:paraId="011D174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нормативних актів Кабінету Міністрів України, центральних органів</w:t>
      </w:r>
    </w:p>
    <w:p w14:paraId="54123D6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виконавчої влади, що мають у сфері свого підпорядкування заклади освіти</w:t>
      </w:r>
    </w:p>
    <w:p w14:paraId="5AC99C7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та/або наукові установи;</w:t>
      </w:r>
    </w:p>
    <w:p w14:paraId="03853C1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статутів та інших внутрішніх нормативних документів (кодекси честі,</w:t>
      </w:r>
    </w:p>
    <w:p w14:paraId="295EAED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правила внутрішнього розпорядку, процедури прийняття рішень з питань</w:t>
      </w:r>
    </w:p>
    <w:p w14:paraId="30667DA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імовірних порушень академічної доброчесності тощо) закладів освіти та</w:t>
      </w:r>
    </w:p>
    <w:p w14:paraId="66EFE3D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наукових установ.</w:t>
      </w:r>
    </w:p>
    <w:p w14:paraId="1C05477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Нормативні документи закладів вищої освіти повинні чітко</w:t>
      </w:r>
    </w:p>
    <w:p w14:paraId="119454B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регламентувати:</w:t>
      </w:r>
    </w:p>
    <w:p w14:paraId="02829CD8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види академічної відповідальності за конкретні порушення</w:t>
      </w:r>
    </w:p>
    <w:p w14:paraId="67C7ABF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академічної доброчесності;</w:t>
      </w:r>
    </w:p>
    <w:p w14:paraId="721CDDA0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процедури встановлення і доведення фактів порушень академічної</w:t>
      </w:r>
    </w:p>
    <w:p w14:paraId="586F2B20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доброчесності;</w:t>
      </w:r>
    </w:p>
    <w:p w14:paraId="3BD648F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lastRenderedPageBreak/>
        <w:t>- процедури прийняття рішень про академічну відповідальність</w:t>
      </w:r>
    </w:p>
    <w:p w14:paraId="26B9D32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учасників освітнього процесу, а також органи, що приймають такі рішення;</w:t>
      </w:r>
    </w:p>
    <w:p w14:paraId="41E5FAB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процедури апеляції для осіб, яких звинувачують у порушенні</w:t>
      </w:r>
    </w:p>
    <w:p w14:paraId="2ED1561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академічної доброчесності.</w:t>
      </w:r>
    </w:p>
    <w:p w14:paraId="2FE08EF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Громадські організації, що працюють у сфері освіти і науки, зокрема,</w:t>
      </w:r>
    </w:p>
    <w:p w14:paraId="54DA698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професійні асоціації працівників освіти і науки, органи громадського,</w:t>
      </w:r>
    </w:p>
    <w:p w14:paraId="5A10712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зокрема, студентського самоврядування, можуть надавати/готувати</w:t>
      </w:r>
    </w:p>
    <w:p w14:paraId="43D10B8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рекомендації з питань забезпечення академічної доброчесності, які не мають</w:t>
      </w:r>
    </w:p>
    <w:p w14:paraId="45B5172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статусу нормативно-правових документів, але можуть враховуватися при</w:t>
      </w:r>
    </w:p>
    <w:p w14:paraId="4F45574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розробці таких документів, а також при прийнятті рішень з питань</w:t>
      </w:r>
    </w:p>
    <w:p w14:paraId="3233310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академічної відповідальності за порушення академічної доброчесності.</w:t>
      </w:r>
    </w:p>
    <w:p w14:paraId="70EC2C9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Заклади вищої освіти можуть створювати різні органи для розгляду</w:t>
      </w:r>
    </w:p>
    <w:p w14:paraId="2F7750E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імовірних порушень академічної доброчесності. Це можуть бути відповідні</w:t>
      </w:r>
    </w:p>
    <w:p w14:paraId="0F689D98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кафедри,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загальноуніверситетські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чи факультетські комісії, університетські</w:t>
      </w:r>
    </w:p>
    <w:p w14:paraId="3B728F9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суди тощо. У випадку створення комісій варто відокремлювати органи для</w:t>
      </w:r>
    </w:p>
    <w:p w14:paraId="34FC20C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розгляду порушень з боку здобувачів освіти і науково-педагогічних</w:t>
      </w:r>
    </w:p>
    <w:p w14:paraId="4782223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(педагогічних, наукових) працівників. При формуванні складу комісії для</w:t>
      </w:r>
    </w:p>
    <w:p w14:paraId="6668AE5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розгляду справ здобувачів освіти варто забезпечити, щоб більшість її членів</w:t>
      </w:r>
    </w:p>
    <w:p w14:paraId="58F434B0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представляла саме здобувачів.</w:t>
      </w:r>
    </w:p>
    <w:p w14:paraId="2B9626E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Первинну перевірку на наявність ознак академічного плагіату та</w:t>
      </w:r>
    </w:p>
    <w:p w14:paraId="3A5FDD30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самоплагіату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мають здійснювати кваліфіковані експерти з використанням</w:t>
      </w:r>
    </w:p>
    <w:p w14:paraId="0AB54FC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рекомендованого закладом вищої освіти (науковою установою) програмного</w:t>
      </w:r>
    </w:p>
    <w:p w14:paraId="68C2813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забезпечення. Порядок підтвердження/визнання кваліфікації експерта</w:t>
      </w:r>
    </w:p>
    <w:p w14:paraId="08E4522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визначається закладом вищої освіти (науковою установою).</w:t>
      </w:r>
    </w:p>
    <w:p w14:paraId="3A318CD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Для забезпечення єдиних вимог до програмної перевірки варто</w:t>
      </w:r>
    </w:p>
    <w:p w14:paraId="19F4338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розробити окрему інструкцію користувача відповідного програмного</w:t>
      </w:r>
    </w:p>
    <w:p w14:paraId="4869705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забезпечення.</w:t>
      </w:r>
    </w:p>
    <w:p w14:paraId="1007E9EA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Учаснику освітнього процесу, якого звинувачують у академічному</w:t>
      </w:r>
    </w:p>
    <w:p w14:paraId="1AA578D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плагіаті/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самоплагіаті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>, а також в інших порушеннях академічної</w:t>
      </w:r>
    </w:p>
    <w:p w14:paraId="5919D13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доброчесності, має бути забезпечена можливість надання пояснень та</w:t>
      </w:r>
    </w:p>
    <w:p w14:paraId="4E7BB6D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доведення своєї невинуватості.</w:t>
      </w:r>
    </w:p>
    <w:p w14:paraId="7B21649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При розгляді справ стосовно імовірного плагіату необхідно</w:t>
      </w:r>
    </w:p>
    <w:p w14:paraId="4B1CC79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враховувати ранні публікації автора, загальновідомі дані, можливу наявність</w:t>
      </w:r>
    </w:p>
    <w:p w14:paraId="2A2140A0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порушень, передбачених законом про авторські і суміжні права.</w:t>
      </w:r>
    </w:p>
    <w:p w14:paraId="58B8F504" w14:textId="77777777" w:rsidR="00A22B2C" w:rsidRPr="00832FCE" w:rsidRDefault="00A22B2C" w:rsidP="0014150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</w:p>
    <w:p w14:paraId="4A9C91D0" w14:textId="77777777" w:rsidR="00A22B2C" w:rsidRPr="00832FCE" w:rsidRDefault="00A22B2C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</w:p>
    <w:p w14:paraId="7392BFF6" w14:textId="77777777" w:rsidR="00A9069A" w:rsidRPr="00A9069A" w:rsidRDefault="00594EFC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832FCE">
        <w:rPr>
          <w:rFonts w:ascii="Times New Roman" w:hAnsi="Times New Roman" w:cs="Times New Roman"/>
          <w:b/>
          <w:sz w:val="28"/>
          <w:szCs w:val="26"/>
          <w:lang w:val="uk-UA"/>
        </w:rPr>
        <w:t>Виступили:</w:t>
      </w:r>
      <w:r w:rsidR="00A22B2C" w:rsidRPr="00832FCE">
        <w:rPr>
          <w:rFonts w:ascii="Times New Roman" w:hAnsi="Times New Roman" w:cs="Times New Roman"/>
          <w:b/>
          <w:sz w:val="28"/>
          <w:szCs w:val="26"/>
          <w:lang w:val="uk-UA"/>
        </w:rPr>
        <w:t xml:space="preserve"> </w:t>
      </w:r>
      <w:proofErr w:type="spellStart"/>
      <w:r w:rsidR="00A22B2C" w:rsidRPr="00832FCE">
        <w:rPr>
          <w:rFonts w:ascii="Times New Roman" w:hAnsi="Times New Roman" w:cs="Times New Roman"/>
          <w:sz w:val="28"/>
          <w:szCs w:val="26"/>
          <w:lang w:val="uk-UA"/>
        </w:rPr>
        <w:t>асист</w:t>
      </w:r>
      <w:proofErr w:type="spellEnd"/>
      <w:r w:rsidR="00A22B2C" w:rsidRPr="00832FCE">
        <w:rPr>
          <w:rFonts w:ascii="Times New Roman" w:hAnsi="Times New Roman" w:cs="Times New Roman"/>
          <w:sz w:val="28"/>
          <w:szCs w:val="26"/>
          <w:lang w:val="uk-UA"/>
        </w:rPr>
        <w:t xml:space="preserve">. Марчук О.В., яка розповіла про </w:t>
      </w:r>
      <w:r w:rsidR="00A9069A">
        <w:rPr>
          <w:rFonts w:ascii="Times New Roman" w:hAnsi="Times New Roman" w:cs="Times New Roman"/>
          <w:sz w:val="28"/>
          <w:szCs w:val="26"/>
          <w:lang w:val="uk-UA"/>
        </w:rPr>
        <w:t>те, що н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а рівні закладів вищої освіт</w:t>
      </w:r>
      <w:r w:rsidR="00A9069A">
        <w:rPr>
          <w:rFonts w:ascii="Times New Roman" w:hAnsi="Times New Roman" w:cs="Times New Roman"/>
          <w:sz w:val="28"/>
          <w:szCs w:val="26"/>
          <w:lang w:val="uk-UA"/>
        </w:rPr>
        <w:t xml:space="preserve">и і наукових установ академічна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відповідальність за порушення а</w:t>
      </w:r>
      <w:r w:rsidR="00A9069A">
        <w:rPr>
          <w:rFonts w:ascii="Times New Roman" w:hAnsi="Times New Roman" w:cs="Times New Roman"/>
          <w:sz w:val="28"/>
          <w:szCs w:val="26"/>
          <w:lang w:val="uk-UA"/>
        </w:rPr>
        <w:t xml:space="preserve">кадемічної доброчесності може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встановлюватися для здобувачів освіти, н</w:t>
      </w:r>
      <w:r w:rsidR="00A9069A">
        <w:rPr>
          <w:rFonts w:ascii="Times New Roman" w:hAnsi="Times New Roman" w:cs="Times New Roman"/>
          <w:sz w:val="28"/>
          <w:szCs w:val="26"/>
          <w:lang w:val="uk-UA"/>
        </w:rPr>
        <w:t xml:space="preserve">ауково-педагогічних, наукових і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педагогічних працівників, а також для стру</w:t>
      </w:r>
      <w:r w:rsidR="00A9069A">
        <w:rPr>
          <w:rFonts w:ascii="Times New Roman" w:hAnsi="Times New Roman" w:cs="Times New Roman"/>
          <w:sz w:val="28"/>
          <w:szCs w:val="26"/>
          <w:lang w:val="uk-UA"/>
        </w:rPr>
        <w:t xml:space="preserve">ктурних підрозділів відповідних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закладів освіти (наукових установ).</w:t>
      </w:r>
    </w:p>
    <w:p w14:paraId="5FDB33A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На загальнодержавному рівні академічна відповідальність може</w:t>
      </w:r>
    </w:p>
    <w:p w14:paraId="775A890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застосовуватися до закладів освіти і наукових установ, а також до</w:t>
      </w:r>
    </w:p>
    <w:p w14:paraId="6747C42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спеціалізованих вчених рад із захисту дисертацій.</w:t>
      </w:r>
    </w:p>
    <w:p w14:paraId="473E159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Академічна відповідальність не є різновидом юридичної</w:t>
      </w:r>
    </w:p>
    <w:p w14:paraId="33D0205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lastRenderedPageBreak/>
        <w:t>відповідальності і не заважає притягненню осіб чи закладів (установ) до</w:t>
      </w:r>
    </w:p>
    <w:p w14:paraId="5276AB6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юридичної (кримінальної, адміністративної, цивільної чи дисциплінарної)</w:t>
      </w:r>
    </w:p>
    <w:p w14:paraId="2D9ABF40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відповідальності у випадках, передбачених законами.</w:t>
      </w:r>
    </w:p>
    <w:p w14:paraId="24A7C78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Основні види академічної відповідальності встановлені Законом</w:t>
      </w:r>
    </w:p>
    <w:p w14:paraId="539D5DC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України «Про освіту». Відповідно до частини 5 статті 42, до основних видів</w:t>
      </w:r>
    </w:p>
    <w:p w14:paraId="5722904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академічної відповідальності науково-педагогічних, наукових і педагогічних</w:t>
      </w:r>
    </w:p>
    <w:p w14:paraId="6406B5F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працівників належать:</w:t>
      </w:r>
    </w:p>
    <w:p w14:paraId="7080607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відмова у присудженні наукового ступеня чи присвоєнні вченого</w:t>
      </w:r>
    </w:p>
    <w:p w14:paraId="08024A0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звання;</w:t>
      </w:r>
    </w:p>
    <w:p w14:paraId="5ADE54B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позбавлення присудженого наукового ступеня чи присвоєного</w:t>
      </w:r>
    </w:p>
    <w:p w14:paraId="1E63F0F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вченого звання;</w:t>
      </w:r>
    </w:p>
    <w:p w14:paraId="7B1F94A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відмова в присудженні або позбавлення присудженого педагогічного</w:t>
      </w:r>
    </w:p>
    <w:p w14:paraId="0595FC7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звання, кваліфікаційної категорії;</w:t>
      </w:r>
    </w:p>
    <w:p w14:paraId="660262F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позбавлення права брати участь у роботі визначених законом органів</w:t>
      </w:r>
    </w:p>
    <w:p w14:paraId="049BE83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чи займати визначені законом посади.</w:t>
      </w:r>
    </w:p>
    <w:p w14:paraId="6C274B5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Згідно із частиною 6 статті 42 до основних видів академічної</w:t>
      </w:r>
    </w:p>
    <w:p w14:paraId="3A81EA2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відповідальності здобувачів освіти належать:</w:t>
      </w:r>
    </w:p>
    <w:p w14:paraId="2501823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повторне проходження оцінювання (контрольна робота, іспит, залік</w:t>
      </w:r>
    </w:p>
    <w:p w14:paraId="45ED1E7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тощо);</w:t>
      </w:r>
    </w:p>
    <w:p w14:paraId="34B7AF8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повторне проходження відповідного освітнього компонента освітньої</w:t>
      </w:r>
    </w:p>
    <w:p w14:paraId="05D67DA8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програми;</w:t>
      </w:r>
    </w:p>
    <w:p w14:paraId="109F49C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відрахування із закладу освіти;</w:t>
      </w:r>
    </w:p>
    <w:p w14:paraId="49DF516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позбавлення академічної стипендії;</w:t>
      </w:r>
    </w:p>
    <w:p w14:paraId="1741E58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позбавлення наданих закладом освіти пільг з оплати за навчання.</w:t>
      </w:r>
    </w:p>
    <w:p w14:paraId="560E7BF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Згідно із частиною 7 статті 42, види академічної відповідальності (у</w:t>
      </w:r>
    </w:p>
    <w:p w14:paraId="04B5FD50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тому числі додаткові та/або деталізовані) учасників освітнього процесу за</w:t>
      </w:r>
    </w:p>
    <w:p w14:paraId="54C385F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конкретні порушення академічної доброчесності визначаються спеціальними</w:t>
      </w:r>
    </w:p>
    <w:p w14:paraId="6BF7D68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законами та/або внутрішніми положеннями закладу освіти, що мають бути</w:t>
      </w:r>
    </w:p>
    <w:p w14:paraId="1DEF06C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затверджені (погоджені) основним колегіальним органом управління закладу</w:t>
      </w:r>
    </w:p>
    <w:p w14:paraId="75E3465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освіти та погоджені з відповідними органами самоврядування здобувачів</w:t>
      </w:r>
    </w:p>
    <w:p w14:paraId="2B0F9B0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освіти</w:t>
      </w:r>
      <w:r w:rsidR="002A602D">
        <w:rPr>
          <w:rFonts w:ascii="Times New Roman" w:hAnsi="Times New Roman" w:cs="Times New Roman"/>
          <w:sz w:val="28"/>
          <w:szCs w:val="26"/>
          <w:lang w:val="uk-UA"/>
        </w:rPr>
        <w:t xml:space="preserve"> в частині їх відповідальності. </w:t>
      </w:r>
      <w:r w:rsidRPr="00A9069A">
        <w:rPr>
          <w:rFonts w:ascii="Times New Roman" w:hAnsi="Times New Roman" w:cs="Times New Roman"/>
          <w:sz w:val="28"/>
          <w:szCs w:val="26"/>
          <w:lang w:val="uk-UA"/>
        </w:rPr>
        <w:t>Зокрема, можуть використовуватися:</w:t>
      </w:r>
    </w:p>
    <w:p w14:paraId="10BC3B5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призначення додаткових контрольних заходів (додаткові</w:t>
      </w:r>
    </w:p>
    <w:p w14:paraId="203CFE2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індивідуальні завдання, додаткові контрольні роботи, тести тощо);</w:t>
      </w:r>
    </w:p>
    <w:p w14:paraId="5EEEE29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повідомлення батькам чи іншим особам (фізичним або юридичним),</w:t>
      </w:r>
    </w:p>
    <w:p w14:paraId="0D771B6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які здійснюють оплату за навчання;</w:t>
      </w:r>
    </w:p>
    <w:p w14:paraId="2D6273B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- внесення до реєстру порушників академічної доброчесності.</w:t>
      </w:r>
    </w:p>
    <w:p w14:paraId="34FE09A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Виховання академічної доброчесності є одним із завдань закладів</w:t>
      </w:r>
    </w:p>
    <w:p w14:paraId="10C4FAC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вищої освіти. Тому відрахування здобувача із закладу вищої освіти слід</w:t>
      </w:r>
    </w:p>
    <w:p w14:paraId="6FD6479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розглядати як виключну норму, що застосовується у випадку систематичних</w:t>
      </w:r>
    </w:p>
    <w:p w14:paraId="0A86344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грубих порушень і лише після того, як не дали ефекту інші заходи впливу.</w:t>
      </w:r>
    </w:p>
    <w:p w14:paraId="598FF3A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Слід вирізняти порушення здобувачів освіти від порушень науково-</w:t>
      </w:r>
    </w:p>
    <w:p w14:paraId="0282936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педагогічних і наукових співробітників. Некоректно накладати на студентів</w:t>
      </w:r>
    </w:p>
    <w:p w14:paraId="665C979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стягнення за академічний плагіат до того, як вони пройдуть навчання</w:t>
      </w:r>
    </w:p>
    <w:p w14:paraId="092FCA1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правилам академічної етики і, зокрема, використання джерел. Таке навчання</w:t>
      </w:r>
    </w:p>
    <w:p w14:paraId="0969474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бажано планувати у першому семестрі у вигляді курсів академічного письма,</w:t>
      </w:r>
    </w:p>
    <w:p w14:paraId="26E01DA0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lastRenderedPageBreak/>
        <w:t>окремих модулів інших дисциплін або поза навчальним планом.</w:t>
      </w:r>
    </w:p>
    <w:p w14:paraId="7EDD4AC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Відповідальність студентів має корелювати із роком навчання і видом</w:t>
      </w:r>
    </w:p>
    <w:p w14:paraId="0A89C0D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роботи — вона має бути найвищою для студентів старших курсів і випускних</w:t>
      </w:r>
    </w:p>
    <w:p w14:paraId="61B76273" w14:textId="77777777" w:rsidR="00A9069A" w:rsidRPr="00A9069A" w:rsidRDefault="002A602D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 xml:space="preserve">робіт.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Відповідно до частини 9 статті 42, спеціальні закони, у тому числі й</w:t>
      </w:r>
    </w:p>
    <w:p w14:paraId="5348C306" w14:textId="77777777" w:rsidR="00A9069A" w:rsidRPr="00A9069A" w:rsidRDefault="002A602D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 xml:space="preserve">Закон України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«Про вищу освіту», мають встановлюв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ати академічну відповідальність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закладів освіти за порушення академічної д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оброчесності. На сьогодні закон не містить відповідних норм.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Але, виходячи із загаль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ної логіки законодавства, такою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відповідальністю можуть бути ану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лювання ліцензій на провадження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освітньої діяльності, сертифікатів 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акредитації освітніх програм та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спеціалізованих вчених рад із захисту д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исертацій, звільнення керівника </w:t>
      </w:r>
      <w:r w:rsidR="00A9069A" w:rsidRPr="00A9069A">
        <w:rPr>
          <w:rFonts w:ascii="Times New Roman" w:hAnsi="Times New Roman" w:cs="Times New Roman"/>
          <w:sz w:val="28"/>
          <w:szCs w:val="26"/>
          <w:lang w:val="uk-UA"/>
        </w:rPr>
        <w:t>засновником тощо.</w:t>
      </w:r>
    </w:p>
    <w:p w14:paraId="296E909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За сучасних умов університети, як співтворці знань, відіграють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життєво</w:t>
      </w:r>
      <w:proofErr w:type="spellEnd"/>
    </w:p>
    <w:p w14:paraId="11AD379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важливу роль, трансформуючи нові знання в економічні та суспільні блага.</w:t>
      </w:r>
    </w:p>
    <w:p w14:paraId="3D3B3E3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Як центри викладання та навчання, університети відіграють ключову роль у</w:t>
      </w:r>
    </w:p>
    <w:p w14:paraId="24CE254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розвитку людських ресурсів, тим самим сприяючи підготовці</w:t>
      </w:r>
    </w:p>
    <w:p w14:paraId="1378430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висококваліфікованих випускників для вирішення суспільних та глобальних</w:t>
      </w:r>
    </w:p>
    <w:p w14:paraId="07B0F6A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проблем. Високі суспільні очікування та соціально відповідальна спільна</w:t>
      </w:r>
    </w:p>
    <w:p w14:paraId="2AF44A7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діяльність закладів вищої освіти(далі ‒ ЗВО) потребує узгодженої дії на</w:t>
      </w:r>
    </w:p>
    <w:p w14:paraId="78D9046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ціннісних засадах. Академічна доброчесність (як система правил, приписів,</w:t>
      </w:r>
    </w:p>
    <w:p w14:paraId="388BC3F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ціннісних принципів та як культура навчання, викладання, досліджень) та</w:t>
      </w:r>
    </w:p>
    <w:p w14:paraId="64E9594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якість вищої освіти є запорукою виконання спільних зобов’язань, узятих</w:t>
      </w:r>
    </w:p>
    <w:p w14:paraId="6713F43A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державами-членами Болонського процесу та вкотре задекларованими в</w:t>
      </w:r>
    </w:p>
    <w:p w14:paraId="038D4EA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Римському Міністерському Комюніке (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Rome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Communiqué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: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Ministers</w:t>
      </w:r>
      <w:proofErr w:type="spellEnd"/>
    </w:p>
    <w:p w14:paraId="5F103B7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responsible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for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Higher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Education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present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vision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for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the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second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decade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of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the</w:t>
      </w:r>
      <w:proofErr w:type="spellEnd"/>
    </w:p>
    <w:p w14:paraId="0CC6C87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EHEA): побудова якісних, прозорих та мобільних систем вищої освіти.</w:t>
      </w:r>
    </w:p>
    <w:p w14:paraId="41050420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Академічна доброчесність як інструмент забезпечення якості освіти є однією</w:t>
      </w:r>
    </w:p>
    <w:p w14:paraId="787C0E5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 найактивніше обговорюваних освітянських проблем. Водночас підвищення</w:t>
      </w:r>
    </w:p>
    <w:p w14:paraId="4A404F0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чисельності її порушень ставить під сумнів цінності учасників освітнього</w:t>
      </w:r>
    </w:p>
    <w:p w14:paraId="20252EA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процесу та породжує скепсис і недовіру до академічних та наукових</w:t>
      </w:r>
    </w:p>
    <w:p w14:paraId="4D7B14A8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результатів. Запровадження політики академічної доброчесності як</w:t>
      </w:r>
    </w:p>
    <w:p w14:paraId="05D44B0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багатофакторного феномену, що включає політичні, соціально-когнітивні</w:t>
      </w:r>
    </w:p>
    <w:p w14:paraId="3C4EDE6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та культурні компоненти, потребує системних змін на інституційному рівні. Інституалізація досліджуваного феномену потребує зміни управлінських</w:t>
      </w:r>
    </w:p>
    <w:p w14:paraId="38B7CCB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підходів та рішень. На думку Т. Б.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Галлант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>, інституційна теорія передбачає</w:t>
      </w:r>
    </w:p>
    <w:p w14:paraId="7E368A5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певні етапи запровадження змін чи інновації, їх впровадження,</w:t>
      </w:r>
    </w:p>
    <w:p w14:paraId="0D66D67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інституалізація змін) та «виводить нас за межі теорії раціональних акторів</w:t>
      </w:r>
    </w:p>
    <w:p w14:paraId="3D3F8F58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про поведінкові зміни і робить більш надійний підхід, що враховує ті</w:t>
      </w:r>
    </w:p>
    <w:p w14:paraId="4A6AE83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організаційні фактори, які впливають на поведінку та гальмують або</w:t>
      </w:r>
    </w:p>
    <w:p w14:paraId="025AE67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стимулюють інституалізацію». Т. Б.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Галлант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та П.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Дрінан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теоретично</w:t>
      </w:r>
    </w:p>
    <w:p w14:paraId="74471E7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проаналізовано модель змін в організації та екстрапольовано на академічне</w:t>
      </w:r>
    </w:p>
    <w:p w14:paraId="6768BBE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середовище, узагальнено емпіричні знання, що забезпечує перехід від теорії</w:t>
      </w:r>
    </w:p>
    <w:p w14:paraId="37FCB93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до практики. Модель інституалізації академічної доброчесності,</w:t>
      </w:r>
    </w:p>
    <w:p w14:paraId="755A9DAA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запропонована Т. Б.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Галлант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та П.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Дрінан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>, розрахована на чотири етапи</w:t>
      </w:r>
    </w:p>
    <w:p w14:paraId="305F7A6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впровадження.</w:t>
      </w:r>
    </w:p>
    <w:p w14:paraId="59E837D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Етап 1: Визнання та прихильність. На першому етапі відбувається</w:t>
      </w:r>
    </w:p>
    <w:p w14:paraId="3CB3B65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lastRenderedPageBreak/>
        <w:t>визнання проблеми (незадоволена потреба щодо якості освіти, розрив між</w:t>
      </w:r>
    </w:p>
    <w:p w14:paraId="5567AD2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задекларованими академічними цінностями в стратегічних документах</w:t>
      </w:r>
    </w:p>
    <w:p w14:paraId="056B9BA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університету та практичними діями, конфлікт цінностей і принципів) та</w:t>
      </w:r>
    </w:p>
    <w:p w14:paraId="0C3FE6C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потреби її вирішення, акумулюються знання щодо проблеми порушень</w:t>
      </w:r>
    </w:p>
    <w:p w14:paraId="0A85639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академічної доброчесності та декларується зобов’язання запровадити</w:t>
      </w:r>
    </w:p>
    <w:p w14:paraId="3A49948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політику та механізми забезпечення академічної доброчесності.</w:t>
      </w:r>
    </w:p>
    <w:p w14:paraId="33D3091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Етап 2: Генерація ідей. Етап генерації ідей включає: обговорення та</w:t>
      </w:r>
    </w:p>
    <w:p w14:paraId="42112E6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унормування правил, принципів, норм; перелік та характеристика можливих</w:t>
      </w:r>
    </w:p>
    <w:p w14:paraId="282DAD8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видів порушень. На даному етапі важливо почути голоси усіх акторів,</w:t>
      </w:r>
    </w:p>
    <w:p w14:paraId="7B6645B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розробити послідовну стратегію дій, процесів, процедур(процес формування</w:t>
      </w:r>
    </w:p>
    <w:p w14:paraId="1D8E6AF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культури академічної доброчесності, процедури перегляду фактів порушень</w:t>
      </w:r>
    </w:p>
    <w:p w14:paraId="7BAAFAD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та дій, направлених на пропагування задекларованих цінностей і принципів</w:t>
      </w:r>
    </w:p>
    <w:p w14:paraId="696529B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та ін.)</w:t>
      </w:r>
    </w:p>
    <w:p w14:paraId="68FF6E1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Етап 3: Впровадження моделі інституалізації академічної</w:t>
      </w:r>
    </w:p>
    <w:p w14:paraId="2A300D5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доброчесності. Рекомендовано обрати пілотний проєкт з обов’язковим</w:t>
      </w:r>
    </w:p>
    <w:p w14:paraId="107C0B3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моніторингом (ввести заплановані зміни на окремому факультеті/ інституті)</w:t>
      </w:r>
    </w:p>
    <w:p w14:paraId="01C7CDB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і, за умов успішності, масштабувати на весь університет. В пілотному проєкті</w:t>
      </w:r>
    </w:p>
    <w:p w14:paraId="692BEC4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протестувати операційні процедури (систему оцінювання, розгляду фактів</w:t>
      </w:r>
    </w:p>
    <w:p w14:paraId="551430D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порушення, рівень санкцій за порушення), запровадити інститут</w:t>
      </w:r>
    </w:p>
    <w:p w14:paraId="02A393A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(особи/структури), відповідальних за проведення прозорих і чітких процедур.</w:t>
      </w:r>
    </w:p>
    <w:p w14:paraId="58647A28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 процесі запровадження пілотного проєкту, академічна спільнота має</w:t>
      </w:r>
    </w:p>
    <w:p w14:paraId="21AF407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фіксувати зміни (в стандартах та моделях поведінки, ставлення до порушень,</w:t>
      </w:r>
    </w:p>
    <w:p w14:paraId="5B49610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підвищення якості академічних результатів та ін.), які є вимірюваними.</w:t>
      </w:r>
    </w:p>
    <w:p w14:paraId="291C728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Пілотний проєкт має продемонструвати, що запровадженні зміни якісно</w:t>
      </w:r>
    </w:p>
    <w:p w14:paraId="4361AFB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впливають на стан культури академічної доброчесності, яка є невід’ємною</w:t>
      </w:r>
    </w:p>
    <w:p w14:paraId="159E7B5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частиною організаційної культури.</w:t>
      </w:r>
    </w:p>
    <w:p w14:paraId="7BEF52A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Масштабування моделі інституалізації академічної доброчесності</w:t>
      </w:r>
    </w:p>
    <w:p w14:paraId="2742055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потребує організаційних структурних змін (визначення осіб/структур,</w:t>
      </w:r>
    </w:p>
    <w:p w14:paraId="2AD4AC0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відповідальних за запровадження і підтримку процедур забезпечення</w:t>
      </w:r>
    </w:p>
    <w:p w14:paraId="3BD79FC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академічної доброчесності та розгляду фактів її порушень). Значну роль для</w:t>
      </w:r>
    </w:p>
    <w:p w14:paraId="5A1A0B2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успішного провадження моделі інституалізації академічної доброчесності</w:t>
      </w:r>
    </w:p>
    <w:p w14:paraId="3429EFC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(зокрема, і цілей третього етапу) відіграватиме адміністрація закладу. По-</w:t>
      </w:r>
    </w:p>
    <w:p w14:paraId="47E018E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перше, займаючи лідерську роль, стане взірцем моделей підтримки та</w:t>
      </w:r>
    </w:p>
    <w:p w14:paraId="7B293D6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схвалення цінностей і принципів академічної доброчесності. Водночас,</w:t>
      </w:r>
    </w:p>
    <w:p w14:paraId="782645B4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принципова позиція щодо засудження порушень, уможливить системність та</w:t>
      </w:r>
    </w:p>
    <w:p w14:paraId="6F4CF2C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справедливість санкцій. По-друге, адміністрація ЗВО забезпечує: підтримку</w:t>
      </w:r>
    </w:p>
    <w:p w14:paraId="760A241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викладачів щодо осучаснення методів/технологій викладання та комунікації</w:t>
      </w:r>
    </w:p>
    <w:p w14:paraId="7E176CE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викладач-студент-адміністрація; наявність персоналу, який допомагатиме</w:t>
      </w:r>
    </w:p>
    <w:p w14:paraId="63BAD9E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викладачам опанувати необхідними знаннями, навичками щодо</w:t>
      </w:r>
    </w:p>
    <w:p w14:paraId="12472F7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імплементації цінностей академічної доброчесності, методів та видів</w:t>
      </w:r>
    </w:p>
    <w:p w14:paraId="4FF5B8CF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об’єктивного оцінювання; процедур розгляду фактів порушень академічної</w:t>
      </w:r>
    </w:p>
    <w:p w14:paraId="20BFB458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доброчесності.</w:t>
      </w:r>
    </w:p>
    <w:p w14:paraId="757650F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Варто зазначити, що формування культури академічної доброчесності</w:t>
      </w:r>
    </w:p>
    <w:p w14:paraId="570CC1A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має бути вбудована як в освітній процес в цілому, так і розглядатися як</w:t>
      </w:r>
    </w:p>
    <w:p w14:paraId="1F6E579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суспільно очікувана модель поведінки (керована цінностями</w:t>
      </w:r>
    </w:p>
    <w:p w14:paraId="67225A7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lastRenderedPageBreak/>
        <w:t>відповідальності, справедливості, чесності, довіри, поваги і мужності,</w:t>
      </w:r>
    </w:p>
    <w:p w14:paraId="2BF4C28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узгоджена та задекларована у стратегічних нормативних документах ЗВО.</w:t>
      </w:r>
    </w:p>
    <w:p w14:paraId="67D752D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Готовність самореалізації має превалювати над показниками зовнішніх</w:t>
      </w:r>
    </w:p>
    <w:p w14:paraId="4A92CD5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атрибутів вищої освіти, а саме: отримання диплому, схвалення батьків,</w:t>
      </w:r>
    </w:p>
    <w:p w14:paraId="7CDD43E5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«показного успіху» та ін.</w:t>
      </w:r>
    </w:p>
    <w:p w14:paraId="4F82A399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Етап 4: Інституалізація. Процес інституалізації академічної</w:t>
      </w:r>
    </w:p>
    <w:p w14:paraId="61CB04B7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доброчесності є успішним: по-перше, коли інтегрована в організаційні</w:t>
      </w:r>
    </w:p>
    <w:p w14:paraId="4480BC0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процедури, процеси та структури, по-друге, коли вона виступає як</w:t>
      </w:r>
    </w:p>
    <w:p w14:paraId="19BACA7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стабільна норма для усіх учасників освітнього процесу та об’єднує</w:t>
      </w:r>
    </w:p>
    <w:p w14:paraId="2DF6E4B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університетську спільноту.</w:t>
      </w:r>
    </w:p>
    <w:p w14:paraId="73B223D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Зауважимо, що важливим питанням залишаються показники</w:t>
      </w:r>
    </w:p>
    <w:p w14:paraId="1416C322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інституалізації академічної доброчесності. Науковці наголошують, що</w:t>
      </w:r>
    </w:p>
    <w:p w14:paraId="4848ADEB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академічна доброчесність має стати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інтеріоризованою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академічною</w:t>
      </w:r>
    </w:p>
    <w:p w14:paraId="2744DD8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нормою. Так, Р.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Кантер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зауважує, що схвалення та прийняття</w:t>
      </w:r>
    </w:p>
    <w:p w14:paraId="17F42126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академічних етичних стандартів поведінки, фундаментальних цінності</w:t>
      </w:r>
    </w:p>
    <w:p w14:paraId="0BA867C1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є критично важливими для інституалізації. П. </w:t>
      </w: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Сельзник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наполягає,</w:t>
      </w:r>
    </w:p>
    <w:p w14:paraId="56A10C63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що академічна доброчесність має стати питанням особистого інтересу</w:t>
      </w:r>
    </w:p>
    <w:p w14:paraId="7B65116C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та внутрішнього прагнення. Університет, в якому культивуються</w:t>
      </w:r>
    </w:p>
    <w:p w14:paraId="6F5A45CE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культура навчання, ретельність досліджень, професіоналізм, соціальна</w:t>
      </w:r>
    </w:p>
    <w:p w14:paraId="7534ED7D" w14:textId="77777777" w:rsidR="00A9069A" w:rsidRPr="00A9069A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r w:rsidRPr="00A9069A">
        <w:rPr>
          <w:rFonts w:ascii="Times New Roman" w:hAnsi="Times New Roman" w:cs="Times New Roman"/>
          <w:sz w:val="28"/>
          <w:szCs w:val="26"/>
          <w:lang w:val="uk-UA"/>
        </w:rPr>
        <w:t>відповідальність, наставництво є ознакою високого морального рівня</w:t>
      </w:r>
    </w:p>
    <w:p w14:paraId="0A87C5C8" w14:textId="77777777" w:rsidR="00340E22" w:rsidRPr="00832FCE" w:rsidRDefault="00A9069A" w:rsidP="00A9069A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  <w:proofErr w:type="spellStart"/>
      <w:r w:rsidRPr="00A9069A">
        <w:rPr>
          <w:rFonts w:ascii="Times New Roman" w:hAnsi="Times New Roman" w:cs="Times New Roman"/>
          <w:sz w:val="28"/>
          <w:szCs w:val="26"/>
          <w:lang w:val="uk-UA"/>
        </w:rPr>
        <w:t>кампусу</w:t>
      </w:r>
      <w:proofErr w:type="spellEnd"/>
      <w:r w:rsidRPr="00A9069A">
        <w:rPr>
          <w:rFonts w:ascii="Times New Roman" w:hAnsi="Times New Roman" w:cs="Times New Roman"/>
          <w:sz w:val="28"/>
          <w:szCs w:val="26"/>
          <w:lang w:val="uk-UA"/>
        </w:rPr>
        <w:t xml:space="preserve"> та автентичних зв’язків в академічному середовищі.</w:t>
      </w:r>
    </w:p>
    <w:p w14:paraId="15BB3664" w14:textId="77777777" w:rsidR="00340E22" w:rsidRPr="00832FCE" w:rsidRDefault="00340E22" w:rsidP="00832FCE">
      <w:pPr>
        <w:spacing w:after="0" w:line="240" w:lineRule="auto"/>
        <w:rPr>
          <w:rFonts w:ascii="Times New Roman" w:hAnsi="Times New Roman" w:cs="Times New Roman"/>
          <w:b/>
          <w:sz w:val="28"/>
          <w:szCs w:val="26"/>
          <w:lang w:val="uk-UA"/>
        </w:rPr>
      </w:pPr>
    </w:p>
    <w:p w14:paraId="4A225EAA" w14:textId="77777777" w:rsidR="00832FCE" w:rsidRPr="00832FCE" w:rsidRDefault="00832FCE" w:rsidP="00832FCE">
      <w:pPr>
        <w:spacing w:after="0" w:line="240" w:lineRule="auto"/>
        <w:rPr>
          <w:rFonts w:ascii="Times New Roman" w:hAnsi="Times New Roman" w:cs="Times New Roman"/>
          <w:sz w:val="28"/>
          <w:szCs w:val="26"/>
          <w:lang w:val="uk-UA"/>
        </w:rPr>
      </w:pPr>
    </w:p>
    <w:sectPr w:rsidR="00832FCE" w:rsidRPr="00832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20B"/>
    <w:rsid w:val="001013DF"/>
    <w:rsid w:val="00134062"/>
    <w:rsid w:val="0014150E"/>
    <w:rsid w:val="00222278"/>
    <w:rsid w:val="002A602D"/>
    <w:rsid w:val="0031320B"/>
    <w:rsid w:val="00340E22"/>
    <w:rsid w:val="003525F0"/>
    <w:rsid w:val="00354368"/>
    <w:rsid w:val="0047155B"/>
    <w:rsid w:val="005322C7"/>
    <w:rsid w:val="005425B0"/>
    <w:rsid w:val="00594EFC"/>
    <w:rsid w:val="005E471D"/>
    <w:rsid w:val="0064629D"/>
    <w:rsid w:val="006E5009"/>
    <w:rsid w:val="00725E6C"/>
    <w:rsid w:val="007D2983"/>
    <w:rsid w:val="00832FCE"/>
    <w:rsid w:val="00836D4D"/>
    <w:rsid w:val="008A1BD7"/>
    <w:rsid w:val="00A22B2C"/>
    <w:rsid w:val="00A9069A"/>
    <w:rsid w:val="00C347D0"/>
    <w:rsid w:val="00E94266"/>
    <w:rsid w:val="00F4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E41F"/>
  <w15:chartTrackingRefBased/>
  <w15:docId w15:val="{7F1C3944-99A4-4B5E-AE20-7A3F1FAD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2C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30780</Words>
  <Characters>17546</Characters>
  <Application>Microsoft Office Word</Application>
  <DocSecurity>0</DocSecurity>
  <Lines>146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2026-09-14T11:44:00Z</dcterms:created>
  <dcterms:modified xsi:type="dcterms:W3CDTF">2026-09-14T11:44:00Z</dcterms:modified>
</cp:coreProperties>
</file>