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872" w:rsidRDefault="004A0872" w:rsidP="004A0872">
      <w:pPr>
        <w:widowControl w:val="0"/>
        <w:autoSpaceDE w:val="0"/>
        <w:autoSpaceDN w:val="0"/>
        <w:spacing w:after="0" w:line="240" w:lineRule="auto"/>
        <w:ind w:right="-850" w:hanging="1417"/>
        <w:jc w:val="both"/>
        <w:rPr>
          <w:rFonts w:ascii="Times New Roman" w:eastAsia="Times New Roman" w:hAnsi="Times New Roman" w:cs="Times New Roman"/>
          <w:color w:val="000000"/>
          <w:kern w:val="24"/>
          <w:position w:val="-1"/>
          <w:sz w:val="28"/>
          <w:szCs w:val="28"/>
          <w:lang w:eastAsia="ru-RU"/>
        </w:rPr>
        <w:sectPr w:rsidR="004A0872" w:rsidSect="004A0872">
          <w:pgSz w:w="11906" w:h="16838"/>
          <w:pgMar w:top="0" w:right="850" w:bottom="850" w:left="1417" w:header="708" w:footer="708" w:gutter="0"/>
          <w:cols w:space="708"/>
          <w:docGrid w:linePitch="360"/>
        </w:sectPr>
      </w:pPr>
      <w:r>
        <w:rPr>
          <w:noProof/>
          <w:lang w:eastAsia="uk-UA"/>
        </w:rPr>
        <w:drawing>
          <wp:inline distT="0" distB="0" distL="0" distR="0" wp14:anchorId="72839DCD" wp14:editId="28488C11">
            <wp:extent cx="7772400" cy="109953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4279" cy="1099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872" w:rsidRDefault="004A0872" w:rsidP="004A0872">
      <w:pPr>
        <w:suppressAutoHyphens/>
        <w:spacing w:after="0" w:line="240" w:lineRule="auto"/>
        <w:ind w:right="-850" w:hanging="1417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8"/>
          <w:szCs w:val="24"/>
          <w:lang w:val="ru-RU" w:eastAsia="ru-RU"/>
        </w:rPr>
        <w:sectPr w:rsidR="004A0872" w:rsidSect="004A0872">
          <w:pgSz w:w="11906" w:h="16838"/>
          <w:pgMar w:top="142" w:right="850" w:bottom="850" w:left="1417" w:header="708" w:footer="708" w:gutter="0"/>
          <w:cols w:space="708"/>
          <w:docGrid w:linePitch="360"/>
        </w:sectPr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36A01025" wp14:editId="0D303EA3">
            <wp:extent cx="7553325" cy="106925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271" cy="1069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4229F" w:rsidRPr="00D24C08" w:rsidRDefault="00D4229F" w:rsidP="003841B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D24C08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lastRenderedPageBreak/>
        <w:t xml:space="preserve">1. </w:t>
      </w:r>
      <w:r w:rsidR="003841BF" w:rsidRPr="00D24C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Мета навчальної дисципліни:</w:t>
      </w:r>
    </w:p>
    <w:p w:rsidR="003728E9" w:rsidRPr="00D24C08" w:rsidRDefault="003728E9" w:rsidP="00372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24C08">
        <w:rPr>
          <w:rFonts w:ascii="Times New Roman" w:eastAsia="Times New Roman" w:hAnsi="Times New Roman" w:cs="Times New Roman"/>
          <w:sz w:val="24"/>
          <w:szCs w:val="24"/>
          <w:lang w:eastAsia="uk-UA"/>
        </w:rPr>
        <w:t>формування у студентів системи знань і практичних умінь щодо економічних аспектів гендерної рівності, оволодіння методами аналізу гендерних диспропорцій у національній та глобальній економіці, розвиток здатності пропонувати та впроваджувати рішення, спрямовані на досягнення стійкого та справедливого розвитку.</w:t>
      </w:r>
    </w:p>
    <w:p w:rsidR="00D4229F" w:rsidRPr="00D24C08" w:rsidRDefault="00D4229F" w:rsidP="004A60CA">
      <w:pPr>
        <w:tabs>
          <w:tab w:val="left" w:pos="-360"/>
          <w:tab w:val="left" w:pos="-180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</w:p>
    <w:p w:rsidR="00D4229F" w:rsidRPr="00D24C08" w:rsidRDefault="003841BF" w:rsidP="004A60CA">
      <w:pPr>
        <w:tabs>
          <w:tab w:val="left" w:pos="284"/>
          <w:tab w:val="left" w:pos="567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D24C08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2</w:t>
      </w:r>
      <w:r w:rsidR="00D4229F" w:rsidRPr="00D24C08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. Результати навчання</w:t>
      </w:r>
    </w:p>
    <w:p w:rsidR="00D4229F" w:rsidRPr="00D24C08" w:rsidRDefault="00D4229F" w:rsidP="004A60CA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D24C08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>Вивчення навчальної дисципліни сприятиме формуванню елементів інтегральної, загальних та фахових компетентностей.</w:t>
      </w:r>
    </w:p>
    <w:p w:rsidR="00D24C08" w:rsidRPr="00D24C08" w:rsidRDefault="00D4229F" w:rsidP="00D24C08">
      <w:pPr>
        <w:tabs>
          <w:tab w:val="left" w:pos="284"/>
          <w:tab w:val="left" w:pos="567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D24C08">
        <w:rPr>
          <w:rFonts w:ascii="Times New Roman" w:eastAsia="Times New Roman" w:hAnsi="Times New Roman" w:cs="Times New Roman"/>
          <w:b/>
          <w:i/>
          <w:color w:val="000000"/>
          <w:position w:val="-1"/>
          <w:sz w:val="24"/>
          <w:szCs w:val="24"/>
          <w:lang w:eastAsia="ru-RU"/>
        </w:rPr>
        <w:t>Інтегральна компетентність:</w:t>
      </w:r>
      <w:r w:rsidRPr="00D24C08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 xml:space="preserve"> </w:t>
      </w:r>
      <w:r w:rsidR="00D24C08" w:rsidRPr="00D24C08">
        <w:rPr>
          <w:rFonts w:ascii="Times New Roman" w:hAnsi="Times New Roman" w:cs="Times New Roman"/>
          <w:sz w:val="24"/>
          <w:szCs w:val="24"/>
        </w:rPr>
        <w:t>Здатність розв’язувати складні спеціалізовані задачі та практичні проблеми в економічній сфері, які характеризуються комплексністю та невизначеністю умов, що передбачає застосування теорій та методів економічної науки.</w:t>
      </w:r>
    </w:p>
    <w:p w:rsidR="00D24C08" w:rsidRPr="00D24C08" w:rsidRDefault="00D24C08" w:rsidP="00D24C08">
      <w:pPr>
        <w:tabs>
          <w:tab w:val="left" w:pos="284"/>
          <w:tab w:val="left" w:pos="567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color w:val="000000"/>
          <w:position w:val="-1"/>
          <w:sz w:val="24"/>
          <w:szCs w:val="24"/>
          <w:lang w:eastAsia="ru-RU"/>
        </w:rPr>
      </w:pPr>
      <w:r w:rsidRPr="00D24C08">
        <w:rPr>
          <w:rFonts w:ascii="Times New Roman" w:eastAsia="Times New Roman" w:hAnsi="Times New Roman" w:cs="Times New Roman"/>
          <w:b/>
          <w:i/>
          <w:color w:val="000000"/>
          <w:position w:val="-1"/>
          <w:sz w:val="24"/>
          <w:szCs w:val="24"/>
          <w:lang w:eastAsia="ru-RU"/>
        </w:rPr>
        <w:t>Загальні та спеціальні (фахові) компетенції:</w:t>
      </w:r>
    </w:p>
    <w:p w:rsidR="00D24C08" w:rsidRPr="00D24C08" w:rsidRDefault="00D24C08" w:rsidP="00D24C08">
      <w:pPr>
        <w:tabs>
          <w:tab w:val="left" w:pos="284"/>
          <w:tab w:val="left" w:pos="567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24C08">
        <w:rPr>
          <w:rFonts w:ascii="Times New Roman" w:hAnsi="Times New Roman" w:cs="Times New Roman"/>
          <w:sz w:val="24"/>
          <w:szCs w:val="24"/>
        </w:rPr>
        <w:t xml:space="preserve">ЗК3. Здатність до абстрактного мислення, аналізу та синтезу. </w:t>
      </w:r>
    </w:p>
    <w:p w:rsidR="00D4229F" w:rsidRPr="00D24C08" w:rsidRDefault="00D24C08" w:rsidP="00D24C08">
      <w:pPr>
        <w:tabs>
          <w:tab w:val="left" w:pos="284"/>
          <w:tab w:val="left" w:pos="567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D24C08">
        <w:rPr>
          <w:rFonts w:ascii="Times New Roman" w:hAnsi="Times New Roman" w:cs="Times New Roman"/>
          <w:sz w:val="24"/>
          <w:szCs w:val="24"/>
        </w:rPr>
        <w:t xml:space="preserve">ЗК8. Здатність до пошуку, оброблення та аналізу інформації з різних джерел. </w:t>
      </w:r>
    </w:p>
    <w:p w:rsidR="00D24C08" w:rsidRPr="00D24C08" w:rsidRDefault="00D24C08" w:rsidP="00C83E6B">
      <w:pPr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24C08">
        <w:rPr>
          <w:rFonts w:ascii="Times New Roman" w:hAnsi="Times New Roman" w:cs="Times New Roman"/>
          <w:sz w:val="24"/>
          <w:szCs w:val="24"/>
        </w:rPr>
        <w:t xml:space="preserve">СК1. Здатність виявляти знання та розуміння проблем предметної області, основ функціонування сучасної економіки на мікро-, мезо-, макро- та міжнародному рівнях. </w:t>
      </w:r>
    </w:p>
    <w:p w:rsidR="00D24C08" w:rsidRPr="00D24C08" w:rsidRDefault="00D24C08" w:rsidP="00C83E6B">
      <w:pPr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24C08">
        <w:rPr>
          <w:rFonts w:ascii="Times New Roman" w:hAnsi="Times New Roman" w:cs="Times New Roman"/>
          <w:sz w:val="24"/>
          <w:szCs w:val="24"/>
        </w:rPr>
        <w:t xml:space="preserve">СК5. Розуміння особливостей сучасної світової та національної економіки, їх інституційної структури, обґрунтування напрямів соціальної, економічної та зовнішньоекономічної політики держави. </w:t>
      </w:r>
    </w:p>
    <w:p w:rsidR="00D4229F" w:rsidRPr="00D24C08" w:rsidRDefault="00D4229F" w:rsidP="00C83E6B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</w:pPr>
      <w:r w:rsidRPr="00D24C08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Вивчення навчальної дисципліни забезпечує досягнення таких програмних результатів навчання:</w:t>
      </w:r>
    </w:p>
    <w:p w:rsidR="00D24C08" w:rsidRPr="00D24C08" w:rsidRDefault="00D24C08" w:rsidP="00D24C08">
      <w:pPr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24C08">
        <w:rPr>
          <w:rFonts w:ascii="Times New Roman" w:hAnsi="Times New Roman" w:cs="Times New Roman"/>
          <w:sz w:val="24"/>
          <w:szCs w:val="24"/>
        </w:rPr>
        <w:t>ПРН 5. Застосовувати аналітичний та методичний інструментарій для обґрунтування пропозицій та прийняття управлінських рішень різними економічними агентами (індивідуумами, домогосподарствами, підприємствами та органами державної влади).</w:t>
      </w:r>
    </w:p>
    <w:p w:rsidR="00D24C08" w:rsidRPr="00D24C08" w:rsidRDefault="00D24C08" w:rsidP="00D24C08">
      <w:pPr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24C08">
        <w:rPr>
          <w:rFonts w:ascii="Times New Roman" w:hAnsi="Times New Roman" w:cs="Times New Roman"/>
          <w:sz w:val="24"/>
          <w:szCs w:val="24"/>
        </w:rPr>
        <w:t xml:space="preserve">ПРН 11. Вміти аналізувати процеси державного та ринкового регулювання соціально-економічних і трудових відносин. </w:t>
      </w:r>
    </w:p>
    <w:p w:rsidR="00D24C08" w:rsidRPr="00D24C08" w:rsidRDefault="00D24C08" w:rsidP="00D24C08">
      <w:pPr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24C08">
        <w:rPr>
          <w:rFonts w:ascii="Times New Roman" w:hAnsi="Times New Roman" w:cs="Times New Roman"/>
          <w:sz w:val="24"/>
          <w:szCs w:val="24"/>
        </w:rPr>
        <w:t>ПРН 16. Вміти використовувати дані, надавати аргументацію, критично оцінювати логіку та формувати висновки з наукових та аналітичних текстів з економіки.</w:t>
      </w:r>
    </w:p>
    <w:p w:rsidR="00D24C08" w:rsidRDefault="00D24C08" w:rsidP="00D24C08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</w:pPr>
    </w:p>
    <w:p w:rsidR="00D4229F" w:rsidRPr="00BD0D80" w:rsidRDefault="00D24C08" w:rsidP="00D24C08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br w:type="column"/>
      </w:r>
      <w:r w:rsidR="003841BF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lastRenderedPageBreak/>
        <w:t>3</w:t>
      </w:r>
      <w:r w:rsidR="00D4229F" w:rsidRPr="00BD0D80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. Опис навчальної дисципліни</w:t>
      </w:r>
    </w:p>
    <w:p w:rsidR="00D4229F" w:rsidRPr="00BD0D80" w:rsidRDefault="003841BF" w:rsidP="00D4229F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3</w:t>
      </w:r>
      <w:r w:rsidR="00D4229F" w:rsidRPr="00BD0D80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.1. Загальна інформація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836"/>
        <w:gridCol w:w="610"/>
        <w:gridCol w:w="1165"/>
        <w:gridCol w:w="973"/>
        <w:gridCol w:w="553"/>
        <w:gridCol w:w="560"/>
        <w:gridCol w:w="557"/>
        <w:gridCol w:w="557"/>
        <w:gridCol w:w="664"/>
        <w:gridCol w:w="641"/>
        <w:gridCol w:w="1125"/>
      </w:tblGrid>
      <w:tr w:rsidR="006523B2" w:rsidRPr="006523B2" w:rsidTr="00865723">
        <w:trPr>
          <w:trHeight w:val="308"/>
          <w:jc w:val="center"/>
        </w:trPr>
        <w:tc>
          <w:tcPr>
            <w:tcW w:w="721" w:type="pct"/>
            <w:vMerge w:val="restar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Форма навчання</w:t>
            </w:r>
          </w:p>
        </w:tc>
        <w:tc>
          <w:tcPr>
            <w:tcW w:w="434" w:type="pct"/>
            <w:vMerge w:val="restart"/>
            <w:shd w:val="clear" w:color="auto" w:fill="auto"/>
            <w:textDirection w:val="btLr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Рік підготовки</w:t>
            </w:r>
          </w:p>
        </w:tc>
        <w:tc>
          <w:tcPr>
            <w:tcW w:w="317" w:type="pct"/>
            <w:vMerge w:val="restart"/>
            <w:shd w:val="clear" w:color="auto" w:fill="auto"/>
            <w:textDirection w:val="btLr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Семестр</w:t>
            </w:r>
          </w:p>
        </w:tc>
        <w:tc>
          <w:tcPr>
            <w:tcW w:w="1110" w:type="pct"/>
            <w:gridSpan w:val="2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Кількість</w:t>
            </w:r>
          </w:p>
        </w:tc>
        <w:tc>
          <w:tcPr>
            <w:tcW w:w="1834" w:type="pct"/>
            <w:gridSpan w:val="6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Кількість годин</w:t>
            </w:r>
          </w:p>
        </w:tc>
        <w:tc>
          <w:tcPr>
            <w:tcW w:w="584" w:type="pct"/>
            <w:vMerge w:val="restar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Вид підсумко</w:t>
            </w:r>
          </w:p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вого контролю</w:t>
            </w:r>
          </w:p>
        </w:tc>
      </w:tr>
      <w:tr w:rsidR="006523B2" w:rsidRPr="006523B2" w:rsidTr="006523B2">
        <w:trPr>
          <w:cantSplit/>
          <w:trHeight w:val="1286"/>
          <w:jc w:val="center"/>
        </w:trPr>
        <w:tc>
          <w:tcPr>
            <w:tcW w:w="721" w:type="pct"/>
            <w:vMerge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4" w:type="pct"/>
            <w:vMerge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7" w:type="pct"/>
            <w:vMerge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05" w:type="pct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кредитів</w:t>
            </w:r>
          </w:p>
        </w:tc>
        <w:tc>
          <w:tcPr>
            <w:tcW w:w="505" w:type="pct"/>
            <w:vAlign w:val="center"/>
          </w:tcPr>
          <w:p w:rsidR="006523B2" w:rsidRPr="006523B2" w:rsidRDefault="00F3060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Г</w:t>
            </w:r>
            <w:r w:rsidR="006523B2" w:rsidRPr="006523B2">
              <w:rPr>
                <w:rFonts w:ascii="Times New Roman" w:eastAsia="Calibri" w:hAnsi="Times New Roman" w:cs="Times New Roman"/>
                <w:b/>
              </w:rPr>
              <w:t>один</w:t>
            </w:r>
          </w:p>
        </w:tc>
        <w:tc>
          <w:tcPr>
            <w:tcW w:w="287" w:type="pct"/>
            <w:shd w:val="clear" w:color="auto" w:fill="auto"/>
            <w:textDirection w:val="btLr"/>
            <w:vAlign w:val="center"/>
          </w:tcPr>
          <w:p w:rsidR="006523B2" w:rsidRPr="006523B2" w:rsidRDefault="006523B2" w:rsidP="006523B2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лекції</w:t>
            </w:r>
          </w:p>
        </w:tc>
        <w:tc>
          <w:tcPr>
            <w:tcW w:w="291" w:type="pct"/>
            <w:shd w:val="clear" w:color="auto" w:fill="auto"/>
            <w:textDirection w:val="btLr"/>
            <w:vAlign w:val="center"/>
          </w:tcPr>
          <w:p w:rsidR="006523B2" w:rsidRPr="006523B2" w:rsidRDefault="006523B2" w:rsidP="006523B2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практичні</w:t>
            </w:r>
          </w:p>
        </w:tc>
        <w:tc>
          <w:tcPr>
            <w:tcW w:w="289" w:type="pct"/>
            <w:shd w:val="clear" w:color="auto" w:fill="auto"/>
            <w:textDirection w:val="btLr"/>
            <w:vAlign w:val="center"/>
          </w:tcPr>
          <w:p w:rsidR="006523B2" w:rsidRPr="006523B2" w:rsidRDefault="006523B2" w:rsidP="006523B2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семінарські</w:t>
            </w:r>
          </w:p>
        </w:tc>
        <w:tc>
          <w:tcPr>
            <w:tcW w:w="289" w:type="pct"/>
            <w:shd w:val="clear" w:color="auto" w:fill="auto"/>
            <w:textDirection w:val="btLr"/>
            <w:vAlign w:val="center"/>
          </w:tcPr>
          <w:p w:rsidR="006523B2" w:rsidRPr="006523B2" w:rsidRDefault="006523B2" w:rsidP="006523B2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лабораторні</w:t>
            </w:r>
          </w:p>
        </w:tc>
        <w:tc>
          <w:tcPr>
            <w:tcW w:w="345" w:type="pct"/>
            <w:shd w:val="clear" w:color="auto" w:fill="auto"/>
            <w:textDirection w:val="btLr"/>
            <w:vAlign w:val="center"/>
          </w:tcPr>
          <w:p w:rsidR="006523B2" w:rsidRPr="006523B2" w:rsidRDefault="006523B2" w:rsidP="006523B2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самостійна робота</w:t>
            </w:r>
          </w:p>
        </w:tc>
        <w:tc>
          <w:tcPr>
            <w:tcW w:w="333" w:type="pct"/>
            <w:shd w:val="clear" w:color="auto" w:fill="auto"/>
            <w:textDirection w:val="btLr"/>
            <w:vAlign w:val="center"/>
          </w:tcPr>
          <w:p w:rsidR="006523B2" w:rsidRPr="006523B2" w:rsidRDefault="006523B2" w:rsidP="006523B2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індивідуальні завдання</w:t>
            </w:r>
          </w:p>
        </w:tc>
        <w:tc>
          <w:tcPr>
            <w:tcW w:w="584" w:type="pct"/>
            <w:vMerge/>
            <w:shd w:val="clear" w:color="auto" w:fill="auto"/>
            <w:textDirection w:val="btLr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6523B2" w:rsidRPr="006523B2" w:rsidTr="006523B2">
        <w:trPr>
          <w:trHeight w:val="58"/>
          <w:jc w:val="center"/>
        </w:trPr>
        <w:tc>
          <w:tcPr>
            <w:tcW w:w="721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Денна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6523B2" w:rsidRPr="006523B2" w:rsidRDefault="003728E9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523B2" w:rsidRPr="006523B2" w:rsidRDefault="003728E9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605" w:type="pct"/>
            <w:vAlign w:val="center"/>
          </w:tcPr>
          <w:p w:rsidR="006523B2" w:rsidRPr="006523B2" w:rsidRDefault="003728E9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05" w:type="pct"/>
            <w:vAlign w:val="center"/>
          </w:tcPr>
          <w:p w:rsidR="006523B2" w:rsidRPr="006523B2" w:rsidRDefault="003728E9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90</w:t>
            </w:r>
          </w:p>
        </w:tc>
        <w:tc>
          <w:tcPr>
            <w:tcW w:w="287" w:type="pct"/>
            <w:shd w:val="clear" w:color="auto" w:fill="auto"/>
            <w:vAlign w:val="center"/>
          </w:tcPr>
          <w:p w:rsidR="006523B2" w:rsidRPr="006523B2" w:rsidRDefault="00036B27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6523B2" w:rsidRPr="006523B2" w:rsidRDefault="00036B27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523B2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289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523B2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6523B2" w:rsidRPr="006523B2" w:rsidRDefault="00036B27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  <w:r w:rsidR="006523B2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523B2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6523B2" w:rsidRPr="006523B2" w:rsidRDefault="00036B27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Залік</w:t>
            </w:r>
          </w:p>
        </w:tc>
      </w:tr>
      <w:tr w:rsidR="006523B2" w:rsidRPr="006523B2" w:rsidTr="006523B2">
        <w:trPr>
          <w:trHeight w:val="58"/>
          <w:jc w:val="center"/>
        </w:trPr>
        <w:tc>
          <w:tcPr>
            <w:tcW w:w="721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6523B2">
              <w:rPr>
                <w:rFonts w:ascii="Times New Roman" w:eastAsia="Calibri" w:hAnsi="Times New Roman" w:cs="Times New Roman"/>
                <w:b/>
              </w:rPr>
              <w:t>Заочна</w:t>
            </w:r>
          </w:p>
        </w:tc>
        <w:tc>
          <w:tcPr>
            <w:tcW w:w="434" w:type="pct"/>
            <w:shd w:val="clear" w:color="auto" w:fill="auto"/>
            <w:vAlign w:val="center"/>
          </w:tcPr>
          <w:p w:rsidR="006523B2" w:rsidRPr="006523B2" w:rsidRDefault="003728E9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523B2" w:rsidRPr="006523B2" w:rsidRDefault="003728E9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605" w:type="pct"/>
            <w:vAlign w:val="center"/>
          </w:tcPr>
          <w:p w:rsidR="006523B2" w:rsidRPr="006523B2" w:rsidRDefault="003728E9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05" w:type="pct"/>
            <w:vAlign w:val="center"/>
          </w:tcPr>
          <w:p w:rsidR="006523B2" w:rsidRPr="006523B2" w:rsidRDefault="003728E9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90</w:t>
            </w:r>
          </w:p>
        </w:tc>
        <w:tc>
          <w:tcPr>
            <w:tcW w:w="287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1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9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9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5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84" w:type="pct"/>
            <w:shd w:val="clear" w:color="auto" w:fill="auto"/>
            <w:vAlign w:val="center"/>
          </w:tcPr>
          <w:p w:rsidR="00036B27" w:rsidRPr="006523B2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Залік</w:t>
            </w:r>
          </w:p>
        </w:tc>
      </w:tr>
    </w:tbl>
    <w:p w:rsidR="006523B2" w:rsidRDefault="006523B2" w:rsidP="006523B2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523B2" w:rsidRPr="006523B2" w:rsidRDefault="006523B2" w:rsidP="006523B2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6523B2">
        <w:rPr>
          <w:rFonts w:ascii="Times New Roman" w:eastAsia="Calibri" w:hAnsi="Times New Roman" w:cs="Times New Roman"/>
          <w:b/>
          <w:sz w:val="24"/>
          <w:szCs w:val="24"/>
        </w:rPr>
        <w:t>.2. Дидактична карта навчальної дисципліни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1"/>
        <w:gridCol w:w="663"/>
        <w:gridCol w:w="456"/>
        <w:gridCol w:w="456"/>
        <w:gridCol w:w="507"/>
        <w:gridCol w:w="481"/>
        <w:gridCol w:w="505"/>
        <w:gridCol w:w="663"/>
        <w:gridCol w:w="416"/>
        <w:gridCol w:w="335"/>
        <w:gridCol w:w="507"/>
        <w:gridCol w:w="481"/>
        <w:gridCol w:w="518"/>
      </w:tblGrid>
      <w:tr w:rsidR="006523B2" w:rsidRPr="006523B2" w:rsidTr="00036B27">
        <w:trPr>
          <w:cantSplit/>
          <w:trHeight w:val="231"/>
        </w:trPr>
        <w:tc>
          <w:tcPr>
            <w:tcW w:w="1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Назви змістових модулів і тем</w:t>
            </w:r>
          </w:p>
        </w:tc>
        <w:tc>
          <w:tcPr>
            <w:tcW w:w="310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Кількість годин</w:t>
            </w:r>
          </w:p>
        </w:tc>
      </w:tr>
      <w:tr w:rsidR="006523B2" w:rsidRPr="006523B2" w:rsidTr="00036B27">
        <w:trPr>
          <w:cantSplit/>
          <w:trHeight w:val="231"/>
        </w:trPr>
        <w:tc>
          <w:tcPr>
            <w:tcW w:w="18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9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денна форма</w:t>
            </w:r>
          </w:p>
        </w:tc>
        <w:tc>
          <w:tcPr>
            <w:tcW w:w="151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заочна форма</w:t>
            </w:r>
          </w:p>
        </w:tc>
      </w:tr>
      <w:tr w:rsidR="006523B2" w:rsidRPr="006523B2" w:rsidTr="00F30602">
        <w:trPr>
          <w:cantSplit/>
          <w:trHeight w:val="240"/>
        </w:trPr>
        <w:tc>
          <w:tcPr>
            <w:tcW w:w="18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усьо-го</w:t>
            </w:r>
          </w:p>
        </w:tc>
        <w:tc>
          <w:tcPr>
            <w:tcW w:w="1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у тому числі</w:t>
            </w:r>
          </w:p>
        </w:tc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усьо-го</w:t>
            </w:r>
          </w:p>
        </w:tc>
        <w:tc>
          <w:tcPr>
            <w:tcW w:w="11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у тому числі</w:t>
            </w:r>
          </w:p>
        </w:tc>
      </w:tr>
      <w:tr w:rsidR="00BF0FC4" w:rsidRPr="006523B2" w:rsidTr="00F30602">
        <w:trPr>
          <w:cantSplit/>
          <w:trHeight w:val="240"/>
        </w:trPr>
        <w:tc>
          <w:tcPr>
            <w:tcW w:w="18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лаб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інд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с.р.</w:t>
            </w:r>
          </w:p>
        </w:tc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лаб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інд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6523B2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3B2">
              <w:rPr>
                <w:rFonts w:ascii="Times New Roman" w:eastAsia="Calibri" w:hAnsi="Times New Roman" w:cs="Times New Roman"/>
                <w:sz w:val="20"/>
                <w:szCs w:val="20"/>
              </w:rPr>
              <w:t>с.р.</w:t>
            </w:r>
          </w:p>
        </w:tc>
      </w:tr>
      <w:tr w:rsidR="006523B2" w:rsidRPr="006523B2" w:rsidTr="00865723">
        <w:trPr>
          <w:cantSplit/>
          <w:trHeight w:val="221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036B27" w:rsidRDefault="00036B27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B27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  <w:lang w:val="ru-RU"/>
              </w:rPr>
              <w:t xml:space="preserve">МОДУЛЬ 1. </w:t>
            </w:r>
            <w:r w:rsidRPr="00036B2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Ринок праці та підприємництво в гендерній економіці</w:t>
            </w:r>
          </w:p>
        </w:tc>
      </w:tr>
      <w:tr w:rsidR="00036B27" w:rsidRPr="006523B2" w:rsidTr="00F30602">
        <w:trPr>
          <w:trHeight w:val="70"/>
        </w:trPr>
        <w:tc>
          <w:tcPr>
            <w:tcW w:w="1891" w:type="pct"/>
            <w:shd w:val="clear" w:color="auto" w:fill="FFFFFF"/>
          </w:tcPr>
          <w:p w:rsidR="00036B27" w:rsidRDefault="00036B27" w:rsidP="00036B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1. </w:t>
            </w:r>
            <w:r w:rsidRPr="00036B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Теоретичні засади гендерної економіки</w:t>
            </w:r>
          </w:p>
          <w:p w:rsidR="00F30602" w:rsidRPr="00036B27" w:rsidRDefault="00F30602" w:rsidP="00F3060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ru-RU"/>
              </w:rPr>
            </w:pPr>
            <w:r w:rsidRPr="007A325E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а: ознайомитися з теоретичними засадами гендерної економіки</w:t>
            </w:r>
          </w:p>
        </w:tc>
        <w:tc>
          <w:tcPr>
            <w:tcW w:w="344" w:type="pct"/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7" w:type="pct"/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" w:type="pct"/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3" w:type="pct"/>
            <w:tcBorders>
              <w:bottom w:val="single" w:sz="8" w:space="0" w:color="000000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tcBorders>
              <w:bottom w:val="single" w:sz="8" w:space="0" w:color="000000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6B27" w:rsidRPr="006523B2" w:rsidTr="00F30602">
        <w:trPr>
          <w:trHeight w:val="47"/>
        </w:trPr>
        <w:tc>
          <w:tcPr>
            <w:tcW w:w="1891" w:type="pct"/>
            <w:shd w:val="clear" w:color="auto" w:fill="FFFFFF"/>
          </w:tcPr>
          <w:p w:rsidR="00036B27" w:rsidRDefault="00036B27" w:rsidP="00036B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Pr="00036B27">
              <w:rPr>
                <w:rFonts w:ascii="Times New Roman" w:hAnsi="Times New Roman" w:cs="Times New Roman"/>
                <w:sz w:val="24"/>
                <w:szCs w:val="24"/>
              </w:rPr>
              <w:t>Гендерна структура ринку праці</w:t>
            </w:r>
          </w:p>
          <w:p w:rsidR="00F30602" w:rsidRPr="00036B27" w:rsidRDefault="00F30602" w:rsidP="00F3060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7A325E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а: визначити гендерну структуру ринку праці</w:t>
            </w:r>
          </w:p>
        </w:tc>
        <w:tc>
          <w:tcPr>
            <w:tcW w:w="344" w:type="pct"/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7" w:type="pct"/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" w:type="pct"/>
            <w:tcBorders>
              <w:right w:val="single" w:sz="8" w:space="0" w:color="000000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6B27" w:rsidRPr="006523B2" w:rsidTr="00F30602">
        <w:trPr>
          <w:trHeight w:val="70"/>
        </w:trPr>
        <w:tc>
          <w:tcPr>
            <w:tcW w:w="1891" w:type="pct"/>
            <w:shd w:val="clear" w:color="auto" w:fill="FFFFFF"/>
          </w:tcPr>
          <w:p w:rsidR="00036B27" w:rsidRDefault="00036B27" w:rsidP="00036B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3. </w:t>
            </w:r>
            <w:r w:rsidRPr="00036B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Гендер і підприємництво</w:t>
            </w:r>
          </w:p>
          <w:p w:rsidR="00F30602" w:rsidRPr="00036B27" w:rsidRDefault="00F30602" w:rsidP="00F3060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ru-RU"/>
              </w:rPr>
            </w:pPr>
            <w:r w:rsidRPr="007A325E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а: проаналізувати вплив гендер</w:t>
            </w:r>
            <w:r w:rsidR="009E6F30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у на ведення бізнесу в Ук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раїні</w:t>
            </w:r>
          </w:p>
        </w:tc>
        <w:tc>
          <w:tcPr>
            <w:tcW w:w="344" w:type="pct"/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7" w:type="pct"/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7" w:type="pct"/>
            <w:tcBorders>
              <w:right w:val="single" w:sz="8" w:space="0" w:color="000000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F0FC4" w:rsidRPr="006523B2" w:rsidTr="00F30602">
        <w:trPr>
          <w:trHeight w:val="310"/>
        </w:trPr>
        <w:tc>
          <w:tcPr>
            <w:tcW w:w="1891" w:type="pct"/>
            <w:vAlign w:val="center"/>
          </w:tcPr>
          <w:p w:rsidR="006523B2" w:rsidRPr="00036B27" w:rsidRDefault="006523B2" w:rsidP="006523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6B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Разом за модулем 1</w:t>
            </w:r>
          </w:p>
        </w:tc>
        <w:tc>
          <w:tcPr>
            <w:tcW w:w="344" w:type="pct"/>
            <w:vAlign w:val="center"/>
          </w:tcPr>
          <w:p w:rsidR="006523B2" w:rsidRPr="00036B27" w:rsidRDefault="00036B27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37" w:type="pct"/>
            <w:vAlign w:val="center"/>
          </w:tcPr>
          <w:p w:rsidR="006523B2" w:rsidRPr="00036B27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B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7" w:type="pct"/>
            <w:tcBorders>
              <w:right w:val="single" w:sz="8" w:space="0" w:color="000000"/>
            </w:tcBorders>
            <w:vAlign w:val="center"/>
          </w:tcPr>
          <w:p w:rsidR="006523B2" w:rsidRPr="00036B27" w:rsidRDefault="00036B27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036B27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036B27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036B27" w:rsidRDefault="00036B27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036B27" w:rsidRDefault="006523B2" w:rsidP="006523B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036B27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036B27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036B27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036B27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036B27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523B2" w:rsidRPr="00036B27" w:rsidTr="00865723">
        <w:trPr>
          <w:cantSplit/>
          <w:trHeight w:val="221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3B2" w:rsidRPr="00036B27" w:rsidRDefault="00036B27" w:rsidP="006523B2">
            <w:pPr>
              <w:shd w:val="clear" w:color="auto" w:fill="FFFFFF"/>
              <w:tabs>
                <w:tab w:val="left" w:leader="dot" w:pos="6101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36B27">
              <w:rPr>
                <w:rFonts w:ascii="Times New Roman" w:eastAsia="Calibri" w:hAnsi="Times New Roman" w:cs="Times New Roman"/>
                <w:b/>
                <w:caps/>
                <w:sz w:val="24"/>
                <w:szCs w:val="24"/>
                <w:lang w:val="ru-RU"/>
              </w:rPr>
              <w:t xml:space="preserve">МОДУЛЬ 2. </w:t>
            </w:r>
            <w:r w:rsidRPr="00036B2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Трансформаційні процеси в гендерній економіці</w:t>
            </w:r>
          </w:p>
        </w:tc>
      </w:tr>
      <w:tr w:rsidR="00036B27" w:rsidRPr="00036B27" w:rsidTr="00F30602">
        <w:trPr>
          <w:trHeight w:val="60"/>
        </w:trPr>
        <w:tc>
          <w:tcPr>
            <w:tcW w:w="1891" w:type="pct"/>
            <w:shd w:val="clear" w:color="auto" w:fill="FFFFFF"/>
          </w:tcPr>
          <w:p w:rsidR="00036B27" w:rsidRDefault="00036B27" w:rsidP="00036B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Pr="00036B27">
              <w:rPr>
                <w:rFonts w:ascii="Times New Roman" w:hAnsi="Times New Roman" w:cs="Times New Roman"/>
                <w:sz w:val="24"/>
                <w:szCs w:val="24"/>
              </w:rPr>
              <w:t xml:space="preserve">Політика гендерної рівності </w:t>
            </w:r>
          </w:p>
          <w:p w:rsidR="00F30602" w:rsidRPr="00036B27" w:rsidRDefault="00F30602" w:rsidP="00F3060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7A325E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а: ознайомитися з тенденціями гендерної рівності</w:t>
            </w:r>
          </w:p>
        </w:tc>
        <w:tc>
          <w:tcPr>
            <w:tcW w:w="344" w:type="pct"/>
            <w:tcBorders>
              <w:top w:val="single" w:sz="8" w:space="0" w:color="000000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7" w:type="pct"/>
            <w:tcBorders>
              <w:top w:val="single" w:sz="8" w:space="0" w:color="000000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" w:type="pc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6B27" w:rsidRPr="00036B27" w:rsidTr="00F30602">
        <w:trPr>
          <w:trHeight w:val="290"/>
        </w:trPr>
        <w:tc>
          <w:tcPr>
            <w:tcW w:w="1891" w:type="pct"/>
            <w:shd w:val="clear" w:color="auto" w:fill="FFFFFF"/>
          </w:tcPr>
          <w:p w:rsidR="00036B27" w:rsidRDefault="00036B27" w:rsidP="00036B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5. </w:t>
            </w:r>
            <w:r w:rsidRPr="00036B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Гендер і глобалізація</w:t>
            </w:r>
          </w:p>
          <w:p w:rsidR="00F30602" w:rsidRPr="00036B27" w:rsidRDefault="00F30602" w:rsidP="00F3060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ru-RU"/>
              </w:rPr>
            </w:pPr>
            <w:r w:rsidRPr="007A325E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а: визначити вплив гендеру на глобалізацію</w:t>
            </w:r>
          </w:p>
        </w:tc>
        <w:tc>
          <w:tcPr>
            <w:tcW w:w="344" w:type="pct"/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7" w:type="pct"/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7" w:type="pct"/>
            <w:tcBorders>
              <w:right w:val="single" w:sz="8" w:space="0" w:color="000000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B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6B27" w:rsidRPr="00036B27" w:rsidTr="00F30602">
        <w:trPr>
          <w:trHeight w:val="47"/>
        </w:trPr>
        <w:tc>
          <w:tcPr>
            <w:tcW w:w="1891" w:type="pct"/>
            <w:shd w:val="clear" w:color="auto" w:fill="FFFFFF"/>
          </w:tcPr>
          <w:p w:rsidR="00036B27" w:rsidRDefault="00036B27" w:rsidP="00036B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6. </w:t>
            </w:r>
            <w:r w:rsidRPr="00036B2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Гендерна економіка в умовах війни і відбудови</w:t>
            </w:r>
          </w:p>
          <w:p w:rsidR="00F30602" w:rsidRPr="00036B27" w:rsidRDefault="00F30602" w:rsidP="00036B2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ru-RU"/>
              </w:rPr>
            </w:pPr>
            <w:r w:rsidRPr="007A325E"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Мет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20"/>
              </w:rPr>
              <w:t>а: ознайомитися з особливостями гендерної економіки в умовах війни</w:t>
            </w:r>
          </w:p>
        </w:tc>
        <w:tc>
          <w:tcPr>
            <w:tcW w:w="344" w:type="pct"/>
            <w:tcBorders>
              <w:bottom w:val="single" w:sz="8" w:space="0" w:color="000000"/>
            </w:tcBorders>
            <w:vAlign w:val="center"/>
          </w:tcPr>
          <w:p w:rsidR="00036B27" w:rsidRPr="00036B27" w:rsidRDefault="00BF0FC4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7" w:type="pct"/>
            <w:tcBorders>
              <w:bottom w:val="single" w:sz="8" w:space="0" w:color="000000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7" w:type="pct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036B27" w:rsidRPr="00036B27" w:rsidRDefault="00BF0FC4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036B27" w:rsidRDefault="00036B27" w:rsidP="00036B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6B27" w:rsidRPr="00036B27" w:rsidTr="00F30602">
        <w:trPr>
          <w:trHeight w:val="47"/>
        </w:trPr>
        <w:tc>
          <w:tcPr>
            <w:tcW w:w="1891" w:type="pct"/>
            <w:vAlign w:val="center"/>
          </w:tcPr>
          <w:p w:rsidR="006523B2" w:rsidRPr="00036B27" w:rsidRDefault="006523B2" w:rsidP="006523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6B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Разом за модулем 2</w:t>
            </w:r>
          </w:p>
        </w:tc>
        <w:tc>
          <w:tcPr>
            <w:tcW w:w="344" w:type="pct"/>
            <w:vAlign w:val="center"/>
          </w:tcPr>
          <w:p w:rsidR="006523B2" w:rsidRPr="00036B27" w:rsidRDefault="00BF0FC4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37" w:type="pct"/>
            <w:vAlign w:val="center"/>
          </w:tcPr>
          <w:p w:rsidR="006523B2" w:rsidRPr="00036B27" w:rsidRDefault="00036B27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7" w:type="pct"/>
            <w:tcBorders>
              <w:right w:val="single" w:sz="8" w:space="0" w:color="000000"/>
            </w:tcBorders>
            <w:vAlign w:val="center"/>
          </w:tcPr>
          <w:p w:rsidR="006523B2" w:rsidRPr="00036B27" w:rsidRDefault="00BF0FC4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036B27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036B27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036B27" w:rsidRDefault="00036B27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036B27" w:rsidRDefault="006523B2" w:rsidP="006523B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036B27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036B27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036B27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036B27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036B27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36B27" w:rsidRPr="00036B27" w:rsidTr="00F30602">
        <w:trPr>
          <w:trHeight w:val="47"/>
        </w:trPr>
        <w:tc>
          <w:tcPr>
            <w:tcW w:w="1891" w:type="pct"/>
            <w:vAlign w:val="center"/>
            <w:hideMark/>
          </w:tcPr>
          <w:p w:rsidR="006523B2" w:rsidRPr="00036B27" w:rsidRDefault="006523B2" w:rsidP="006523B2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6B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Усього годин</w:t>
            </w:r>
          </w:p>
        </w:tc>
        <w:tc>
          <w:tcPr>
            <w:tcW w:w="344" w:type="pct"/>
            <w:vAlign w:val="center"/>
          </w:tcPr>
          <w:p w:rsidR="006523B2" w:rsidRPr="00036B27" w:rsidRDefault="00BF0FC4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37" w:type="pct"/>
            <w:vAlign w:val="center"/>
          </w:tcPr>
          <w:p w:rsidR="006523B2" w:rsidRPr="00036B27" w:rsidRDefault="00036B27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7" w:type="pct"/>
            <w:tcBorders>
              <w:right w:val="single" w:sz="8" w:space="0" w:color="000000"/>
            </w:tcBorders>
            <w:vAlign w:val="center"/>
          </w:tcPr>
          <w:p w:rsidR="006523B2" w:rsidRPr="00036B27" w:rsidRDefault="00036B27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036B27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036B27" w:rsidRDefault="006523B2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523B2" w:rsidRPr="00036B27" w:rsidRDefault="00036B27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036B27" w:rsidRDefault="006523B2" w:rsidP="006523B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036B27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036B27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036B27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036B27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B2" w:rsidRPr="00036B27" w:rsidRDefault="006523B2" w:rsidP="006523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F30602" w:rsidRPr="00AC1FF3" w:rsidRDefault="00F30602" w:rsidP="00F3060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C1FF3">
        <w:rPr>
          <w:rFonts w:ascii="Times New Roman" w:eastAsia="Calibri" w:hAnsi="Times New Roman" w:cs="Times New Roman"/>
          <w:b/>
          <w:bCs/>
          <w:sz w:val="24"/>
          <w:szCs w:val="24"/>
        </w:rPr>
        <w:t>Тематика лекційних занять з переліком питань</w:t>
      </w:r>
    </w:p>
    <w:p w:rsidR="00F30602" w:rsidRPr="00AC1FF3" w:rsidRDefault="00F30602" w:rsidP="00F3060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d"/>
        <w:tblW w:w="0" w:type="auto"/>
        <w:tblInd w:w="0" w:type="dxa"/>
        <w:tblLook w:val="04A0" w:firstRow="1" w:lastRow="0" w:firstColumn="1" w:lastColumn="0" w:noHBand="0" w:noVBand="1"/>
      </w:tblPr>
      <w:tblGrid>
        <w:gridCol w:w="556"/>
        <w:gridCol w:w="7896"/>
        <w:gridCol w:w="1177"/>
      </w:tblGrid>
      <w:tr w:rsidR="00F30602" w:rsidRPr="00AC1FF3" w:rsidTr="00F30602">
        <w:tc>
          <w:tcPr>
            <w:tcW w:w="556" w:type="dxa"/>
          </w:tcPr>
          <w:p w:rsidR="00F30602" w:rsidRPr="00AC1FF3" w:rsidRDefault="00F30602" w:rsidP="00F30602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№</w:t>
            </w:r>
          </w:p>
        </w:tc>
        <w:tc>
          <w:tcPr>
            <w:tcW w:w="7896" w:type="dxa"/>
          </w:tcPr>
          <w:p w:rsidR="00F30602" w:rsidRPr="00AC1FF3" w:rsidRDefault="00F30602" w:rsidP="00F30602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Назва теми з основними питаннями</w:t>
            </w:r>
          </w:p>
        </w:tc>
        <w:tc>
          <w:tcPr>
            <w:tcW w:w="1177" w:type="dxa"/>
          </w:tcPr>
          <w:p w:rsidR="00F30602" w:rsidRPr="00AC1FF3" w:rsidRDefault="00F30602" w:rsidP="00F30602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Кількість годин</w:t>
            </w:r>
          </w:p>
        </w:tc>
      </w:tr>
      <w:tr w:rsidR="00F30602" w:rsidRPr="00AC1FF3" w:rsidTr="00F30602">
        <w:tc>
          <w:tcPr>
            <w:tcW w:w="556" w:type="dxa"/>
          </w:tcPr>
          <w:p w:rsidR="00F30602" w:rsidRPr="00AC1FF3" w:rsidRDefault="00F30602" w:rsidP="00F30602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1</w:t>
            </w:r>
          </w:p>
        </w:tc>
        <w:tc>
          <w:tcPr>
            <w:tcW w:w="7896" w:type="dxa"/>
            <w:vAlign w:val="bottom"/>
          </w:tcPr>
          <w:p w:rsidR="00F30602" w:rsidRPr="00F30602" w:rsidRDefault="00F30602" w:rsidP="00F30602">
            <w:pPr>
              <w:shd w:val="clear" w:color="auto" w:fill="FFFFFF"/>
              <w:rPr>
                <w:b/>
                <w:sz w:val="24"/>
                <w:szCs w:val="24"/>
                <w:lang w:val="ru-RU"/>
              </w:rPr>
            </w:pPr>
            <w:r w:rsidRPr="00F30602">
              <w:rPr>
                <w:b/>
                <w:sz w:val="24"/>
                <w:szCs w:val="24"/>
                <w:lang w:val="ru-RU"/>
              </w:rPr>
              <w:t>Тема 1. Теоретичні засади гендерної економіки</w:t>
            </w:r>
          </w:p>
          <w:p w:rsidR="00F30602" w:rsidRPr="00F30602" w:rsidRDefault="00F30602" w:rsidP="009E6F30">
            <w:pPr>
              <w:numPr>
                <w:ilvl w:val="0"/>
                <w:numId w:val="38"/>
              </w:numPr>
              <w:ind w:left="1174"/>
              <w:contextualSpacing/>
              <w:rPr>
                <w:lang w:eastAsia="uk-UA"/>
              </w:rPr>
            </w:pPr>
            <w:r w:rsidRPr="00F30602">
              <w:rPr>
                <w:rFonts w:eastAsia="+mn-ea"/>
                <w:bCs/>
                <w:kern w:val="24"/>
                <w:lang w:eastAsia="uk-UA"/>
              </w:rPr>
              <w:t>Виникнення гендерної теорії.</w:t>
            </w:r>
          </w:p>
          <w:p w:rsidR="00F30602" w:rsidRPr="00F30602" w:rsidRDefault="00F30602" w:rsidP="009E6F30">
            <w:pPr>
              <w:numPr>
                <w:ilvl w:val="0"/>
                <w:numId w:val="38"/>
              </w:numPr>
              <w:ind w:left="1174"/>
              <w:contextualSpacing/>
              <w:rPr>
                <w:lang w:eastAsia="uk-UA"/>
              </w:rPr>
            </w:pPr>
            <w:r>
              <w:rPr>
                <w:rFonts w:eastAsia="+mn-ea"/>
                <w:bCs/>
                <w:kern w:val="24"/>
                <w:lang w:eastAsia="uk-UA"/>
              </w:rPr>
              <w:t xml:space="preserve"> Проблема статі в управлінні персоналом</w:t>
            </w:r>
            <w:r w:rsidRPr="00F30602">
              <w:rPr>
                <w:rFonts w:eastAsia="+mn-ea"/>
                <w:bCs/>
                <w:kern w:val="24"/>
                <w:lang w:eastAsia="uk-UA"/>
              </w:rPr>
              <w:t>.</w:t>
            </w:r>
          </w:p>
          <w:p w:rsidR="00F30602" w:rsidRDefault="00F30602" w:rsidP="009E6F30">
            <w:pPr>
              <w:numPr>
                <w:ilvl w:val="0"/>
                <w:numId w:val="38"/>
              </w:numPr>
              <w:ind w:left="1174"/>
              <w:contextualSpacing/>
              <w:rPr>
                <w:lang w:eastAsia="uk-UA"/>
              </w:rPr>
            </w:pPr>
            <w:r>
              <w:rPr>
                <w:rFonts w:eastAsia="+mn-ea"/>
                <w:bCs/>
                <w:kern w:val="24"/>
                <w:lang w:eastAsia="uk-UA"/>
              </w:rPr>
              <w:t xml:space="preserve"> Гендерний підхід в економіці</w:t>
            </w:r>
            <w:r w:rsidRPr="00F30602">
              <w:rPr>
                <w:rFonts w:eastAsia="+mn-ea"/>
                <w:bCs/>
                <w:kern w:val="24"/>
                <w:lang w:eastAsia="uk-UA"/>
              </w:rPr>
              <w:t>.</w:t>
            </w:r>
          </w:p>
          <w:p w:rsidR="00F30602" w:rsidRPr="00F30602" w:rsidRDefault="00F30602" w:rsidP="009E6F30">
            <w:pPr>
              <w:numPr>
                <w:ilvl w:val="0"/>
                <w:numId w:val="38"/>
              </w:numPr>
              <w:ind w:left="1174"/>
              <w:contextualSpacing/>
              <w:rPr>
                <w:lang w:eastAsia="uk-UA"/>
              </w:rPr>
            </w:pPr>
            <w:r w:rsidRPr="00F30602">
              <w:rPr>
                <w:rFonts w:eastAsia="+mn-ea"/>
                <w:bCs/>
                <w:kern w:val="24"/>
                <w:lang w:eastAsia="uk-UA"/>
              </w:rPr>
              <w:t>Гендерні дослідження в Україні</w:t>
            </w:r>
            <w:r>
              <w:rPr>
                <w:rFonts w:eastAsia="+mn-ea"/>
                <w:bCs/>
                <w:kern w:val="24"/>
                <w:lang w:eastAsia="uk-UA"/>
              </w:rPr>
              <w:t>.</w:t>
            </w:r>
          </w:p>
        </w:tc>
        <w:tc>
          <w:tcPr>
            <w:tcW w:w="1177" w:type="dxa"/>
            <w:vAlign w:val="center"/>
          </w:tcPr>
          <w:p w:rsidR="00F30602" w:rsidRPr="00AC1FF3" w:rsidRDefault="00F30602" w:rsidP="00F30602">
            <w:pPr>
              <w:widowControl w:val="0"/>
              <w:jc w:val="center"/>
              <w:rPr>
                <w:rFonts w:eastAsia="Calibri"/>
              </w:rPr>
            </w:pPr>
            <w:r w:rsidRPr="00AC1FF3">
              <w:rPr>
                <w:rFonts w:eastAsia="Calibri"/>
              </w:rPr>
              <w:t>4</w:t>
            </w:r>
          </w:p>
        </w:tc>
      </w:tr>
      <w:tr w:rsidR="00F30602" w:rsidRPr="00AC1FF3" w:rsidTr="00F30602">
        <w:tc>
          <w:tcPr>
            <w:tcW w:w="556" w:type="dxa"/>
          </w:tcPr>
          <w:p w:rsidR="00F30602" w:rsidRPr="00AC1FF3" w:rsidRDefault="00F30602" w:rsidP="00F30602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2</w:t>
            </w:r>
          </w:p>
        </w:tc>
        <w:tc>
          <w:tcPr>
            <w:tcW w:w="7896" w:type="dxa"/>
            <w:vAlign w:val="bottom"/>
          </w:tcPr>
          <w:p w:rsidR="00F30602" w:rsidRPr="00F30602" w:rsidRDefault="00F30602" w:rsidP="009E6F30">
            <w:pPr>
              <w:jc w:val="both"/>
              <w:rPr>
                <w:rFonts w:eastAsia="Calibri"/>
                <w:lang w:eastAsia="ru-RU"/>
              </w:rPr>
            </w:pPr>
            <w:r w:rsidRPr="00F30602">
              <w:rPr>
                <w:rFonts w:eastAsia="Calibri"/>
                <w:b/>
              </w:rPr>
              <w:t>Тема 2. Гендерна структура ринку праці</w:t>
            </w:r>
          </w:p>
          <w:p w:rsidR="00F30602" w:rsidRPr="00F30602" w:rsidRDefault="00F30602" w:rsidP="009E6F30">
            <w:pPr>
              <w:pStyle w:val="a6"/>
              <w:numPr>
                <w:ilvl w:val="0"/>
                <w:numId w:val="39"/>
              </w:numPr>
              <w:tabs>
                <w:tab w:val="left" w:pos="1143"/>
              </w:tabs>
              <w:ind w:left="749" w:firstLine="0"/>
              <w:jc w:val="both"/>
              <w:rPr>
                <w:lang w:eastAsia="uk-UA"/>
              </w:rPr>
            </w:pPr>
            <w:r w:rsidRPr="00F30602">
              <w:rPr>
                <w:rFonts w:eastAsia="+mn-ea"/>
                <w:color w:val="000000"/>
                <w:kern w:val="24"/>
                <w:lang w:eastAsia="uk-UA"/>
              </w:rPr>
              <w:t>Види гендерної сегрегації на ринку праці.</w:t>
            </w:r>
          </w:p>
          <w:p w:rsidR="009E6F30" w:rsidRPr="009E6F30" w:rsidRDefault="009E6F30" w:rsidP="009E6F30">
            <w:pPr>
              <w:pStyle w:val="a6"/>
              <w:numPr>
                <w:ilvl w:val="0"/>
                <w:numId w:val="39"/>
              </w:numPr>
              <w:tabs>
                <w:tab w:val="left" w:pos="1143"/>
              </w:tabs>
              <w:ind w:left="749" w:firstLine="0"/>
              <w:jc w:val="both"/>
              <w:rPr>
                <w:rFonts w:eastAsia="+mn-ea"/>
                <w:color w:val="000000"/>
                <w:kern w:val="24"/>
                <w:lang w:eastAsia="uk-UA"/>
              </w:rPr>
            </w:pPr>
            <w:r w:rsidRPr="009E6F30">
              <w:rPr>
                <w:rFonts w:eastAsia="+mn-ea"/>
                <w:color w:val="000000"/>
                <w:kern w:val="24"/>
                <w:lang w:eastAsia="uk-UA"/>
              </w:rPr>
              <w:t>Розподіл чоловіків і жінок за секторами економіки (традиційні “чоловічі” та “жіночі” професії).</w:t>
            </w:r>
          </w:p>
          <w:p w:rsidR="009E6F30" w:rsidRPr="009E6F30" w:rsidRDefault="009E6F30" w:rsidP="009E6F30">
            <w:pPr>
              <w:pStyle w:val="a6"/>
              <w:numPr>
                <w:ilvl w:val="0"/>
                <w:numId w:val="39"/>
              </w:numPr>
              <w:tabs>
                <w:tab w:val="left" w:pos="1143"/>
              </w:tabs>
              <w:ind w:left="749" w:firstLine="0"/>
              <w:jc w:val="both"/>
              <w:rPr>
                <w:rFonts w:eastAsia="+mn-ea"/>
                <w:color w:val="000000"/>
                <w:kern w:val="24"/>
                <w:lang w:eastAsia="uk-UA"/>
              </w:rPr>
            </w:pPr>
            <w:r w:rsidRPr="009E6F30">
              <w:rPr>
                <w:rFonts w:eastAsia="+mn-ea"/>
                <w:color w:val="000000"/>
                <w:kern w:val="24"/>
                <w:lang w:eastAsia="uk-UA"/>
              </w:rPr>
              <w:t>Гендерна різниця в оплаті праці та кар’єрних перспективах (gender pay gap, glass ceiling).</w:t>
            </w:r>
          </w:p>
          <w:p w:rsidR="009E6F30" w:rsidRPr="009E6F30" w:rsidRDefault="009E6F30" w:rsidP="009E6F30">
            <w:pPr>
              <w:pStyle w:val="a6"/>
              <w:numPr>
                <w:ilvl w:val="0"/>
                <w:numId w:val="39"/>
              </w:numPr>
              <w:tabs>
                <w:tab w:val="left" w:pos="1143"/>
              </w:tabs>
              <w:ind w:left="749" w:firstLine="0"/>
              <w:jc w:val="both"/>
              <w:rPr>
                <w:rFonts w:eastAsia="+mn-ea"/>
                <w:color w:val="000000"/>
                <w:kern w:val="24"/>
                <w:lang w:eastAsia="uk-UA"/>
              </w:rPr>
            </w:pPr>
            <w:r w:rsidRPr="009E6F30">
              <w:rPr>
                <w:rFonts w:eastAsia="+mn-ea"/>
                <w:color w:val="000000"/>
                <w:kern w:val="24"/>
                <w:lang w:eastAsia="uk-UA"/>
              </w:rPr>
              <w:t>Частка зайнятості неповного робочого дня та гнучких форматів для жінок.</w:t>
            </w:r>
          </w:p>
          <w:p w:rsidR="00F30602" w:rsidRPr="00F30602" w:rsidRDefault="009E6F30" w:rsidP="009E6F30">
            <w:pPr>
              <w:pStyle w:val="a6"/>
              <w:numPr>
                <w:ilvl w:val="0"/>
                <w:numId w:val="39"/>
              </w:numPr>
              <w:tabs>
                <w:tab w:val="left" w:pos="1143"/>
              </w:tabs>
              <w:ind w:left="749" w:firstLine="0"/>
              <w:jc w:val="both"/>
              <w:rPr>
                <w:lang w:eastAsia="uk-UA"/>
              </w:rPr>
            </w:pPr>
            <w:r w:rsidRPr="009E6F30">
              <w:rPr>
                <w:rFonts w:eastAsia="+mn-ea"/>
                <w:color w:val="000000"/>
                <w:kern w:val="24"/>
                <w:lang w:eastAsia="uk-UA"/>
              </w:rPr>
              <w:lastRenderedPageBreak/>
              <w:t>Вплив освітнього рівня та соціокультурних факторів на участь у ринку праці.</w:t>
            </w:r>
          </w:p>
        </w:tc>
        <w:tc>
          <w:tcPr>
            <w:tcW w:w="1177" w:type="dxa"/>
            <w:vAlign w:val="center"/>
          </w:tcPr>
          <w:p w:rsidR="00F30602" w:rsidRPr="00AC1FF3" w:rsidRDefault="00F30602" w:rsidP="00F30602">
            <w:pPr>
              <w:widowControl w:val="0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lastRenderedPageBreak/>
              <w:t>4</w:t>
            </w:r>
          </w:p>
        </w:tc>
      </w:tr>
      <w:tr w:rsidR="00F30602" w:rsidRPr="00AC1FF3" w:rsidTr="00F30602">
        <w:tc>
          <w:tcPr>
            <w:tcW w:w="556" w:type="dxa"/>
          </w:tcPr>
          <w:p w:rsidR="00F30602" w:rsidRPr="00AC1FF3" w:rsidRDefault="00F30602" w:rsidP="00F30602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3</w:t>
            </w:r>
          </w:p>
        </w:tc>
        <w:tc>
          <w:tcPr>
            <w:tcW w:w="7896" w:type="dxa"/>
            <w:vAlign w:val="bottom"/>
          </w:tcPr>
          <w:p w:rsidR="00F30602" w:rsidRPr="00AC1FF3" w:rsidRDefault="00F30602" w:rsidP="009E6F30">
            <w:pPr>
              <w:widowControl w:val="0"/>
              <w:jc w:val="both"/>
              <w:rPr>
                <w:rFonts w:eastAsia="Calibri"/>
                <w:b/>
              </w:rPr>
            </w:pPr>
            <w:r w:rsidRPr="00AC1FF3">
              <w:rPr>
                <w:rFonts w:eastAsia="Calibri"/>
                <w:b/>
              </w:rPr>
              <w:t xml:space="preserve">Тема 3. </w:t>
            </w:r>
            <w:r w:rsidR="009E6F30">
              <w:rPr>
                <w:rFonts w:eastAsia="Calibri"/>
                <w:b/>
              </w:rPr>
              <w:t>Гендер і підприємництво</w:t>
            </w:r>
          </w:p>
          <w:p w:rsidR="009E6F30" w:rsidRPr="009E6F30" w:rsidRDefault="009E6F30" w:rsidP="009E6F30">
            <w:pPr>
              <w:numPr>
                <w:ilvl w:val="0"/>
                <w:numId w:val="33"/>
              </w:numPr>
              <w:tabs>
                <w:tab w:val="left" w:pos="1029"/>
              </w:tabs>
              <w:ind w:firstLine="29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</w:t>
            </w:r>
            <w:r w:rsidRPr="009E6F30">
              <w:rPr>
                <w:rFonts w:eastAsia="Calibri"/>
              </w:rPr>
              <w:t>ідмінності у доступі чоловіків і жінок до фінансування та кредитів.</w:t>
            </w:r>
          </w:p>
          <w:p w:rsidR="009E6F30" w:rsidRPr="009E6F30" w:rsidRDefault="009E6F30" w:rsidP="009E6F30">
            <w:pPr>
              <w:numPr>
                <w:ilvl w:val="0"/>
                <w:numId w:val="33"/>
              </w:numPr>
              <w:tabs>
                <w:tab w:val="left" w:pos="1029"/>
              </w:tabs>
              <w:ind w:firstLine="29"/>
              <w:jc w:val="both"/>
              <w:rPr>
                <w:rFonts w:eastAsia="Calibri"/>
              </w:rPr>
            </w:pPr>
            <w:r w:rsidRPr="009E6F30">
              <w:rPr>
                <w:rFonts w:eastAsia="Calibri"/>
              </w:rPr>
              <w:t>Соціальні стереотипи та бар’єри для жінок-підприємниць.</w:t>
            </w:r>
          </w:p>
          <w:p w:rsidR="009E6F30" w:rsidRPr="009E6F30" w:rsidRDefault="009E6F30" w:rsidP="009E6F30">
            <w:pPr>
              <w:numPr>
                <w:ilvl w:val="0"/>
                <w:numId w:val="33"/>
              </w:numPr>
              <w:tabs>
                <w:tab w:val="left" w:pos="1029"/>
              </w:tabs>
              <w:ind w:firstLine="29"/>
              <w:jc w:val="both"/>
              <w:rPr>
                <w:rFonts w:eastAsia="Calibri"/>
              </w:rPr>
            </w:pPr>
            <w:r w:rsidRPr="009E6F30">
              <w:rPr>
                <w:rFonts w:eastAsia="Calibri"/>
              </w:rPr>
              <w:t>Роль мереж і підтримки (інкубатори, акселератори, професійні спільноти).</w:t>
            </w:r>
          </w:p>
          <w:p w:rsidR="00F30602" w:rsidRPr="00494339" w:rsidRDefault="009E6F30" w:rsidP="009E6F30">
            <w:pPr>
              <w:numPr>
                <w:ilvl w:val="0"/>
                <w:numId w:val="33"/>
              </w:numPr>
              <w:tabs>
                <w:tab w:val="left" w:pos="1029"/>
              </w:tabs>
              <w:ind w:firstLine="29"/>
              <w:jc w:val="both"/>
              <w:rPr>
                <w:rFonts w:eastAsia="Calibri"/>
              </w:rPr>
            </w:pPr>
            <w:r w:rsidRPr="009E6F30">
              <w:rPr>
                <w:rFonts w:eastAsia="Calibri"/>
              </w:rPr>
              <w:t>Успішні практики гендерно чутливого підприємництва та інноваційних бізнес-моделей.</w:t>
            </w:r>
          </w:p>
        </w:tc>
        <w:tc>
          <w:tcPr>
            <w:tcW w:w="1177" w:type="dxa"/>
            <w:vAlign w:val="center"/>
          </w:tcPr>
          <w:p w:rsidR="00F30602" w:rsidRPr="00494339" w:rsidRDefault="009E6F30" w:rsidP="00F30602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</w:tr>
      <w:tr w:rsidR="00F30602" w:rsidRPr="00AC1FF3" w:rsidTr="00F30602">
        <w:tc>
          <w:tcPr>
            <w:tcW w:w="556" w:type="dxa"/>
          </w:tcPr>
          <w:p w:rsidR="00F30602" w:rsidRPr="00AC1FF3" w:rsidRDefault="00F30602" w:rsidP="00F30602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4</w:t>
            </w:r>
          </w:p>
        </w:tc>
        <w:tc>
          <w:tcPr>
            <w:tcW w:w="7896" w:type="dxa"/>
            <w:vAlign w:val="bottom"/>
          </w:tcPr>
          <w:p w:rsidR="00F30602" w:rsidRPr="00494339" w:rsidRDefault="00F30602" w:rsidP="009E6F30">
            <w:pPr>
              <w:widowControl w:val="0"/>
              <w:jc w:val="both"/>
              <w:rPr>
                <w:rFonts w:eastAsia="Calibri"/>
                <w:b/>
              </w:rPr>
            </w:pPr>
            <w:r w:rsidRPr="00494339">
              <w:rPr>
                <w:rFonts w:eastAsia="Calibri"/>
                <w:b/>
              </w:rPr>
              <w:t xml:space="preserve">Тема 4. </w:t>
            </w:r>
            <w:r w:rsidR="009E6F30">
              <w:rPr>
                <w:rFonts w:eastAsia="Calibri"/>
                <w:b/>
              </w:rPr>
              <w:t>Політика гендерної рівності</w:t>
            </w:r>
          </w:p>
          <w:p w:rsidR="009E6F30" w:rsidRPr="009E6F30" w:rsidRDefault="009E6F30" w:rsidP="009E6F30">
            <w:pPr>
              <w:numPr>
                <w:ilvl w:val="0"/>
                <w:numId w:val="34"/>
              </w:numPr>
              <w:tabs>
                <w:tab w:val="left" w:pos="1029"/>
              </w:tabs>
              <w:ind w:hanging="37"/>
              <w:jc w:val="both"/>
              <w:rPr>
                <w:rFonts w:eastAsia="Calibri"/>
              </w:rPr>
            </w:pPr>
            <w:r w:rsidRPr="009E6F30">
              <w:rPr>
                <w:rFonts w:eastAsia="Calibri"/>
              </w:rPr>
              <w:t>Законодавчі та міжнародні ініціативи для забезпечення рівних прав (CEDAW, ЄС директиви).</w:t>
            </w:r>
          </w:p>
          <w:p w:rsidR="009E6F30" w:rsidRPr="009E6F30" w:rsidRDefault="009E6F30" w:rsidP="009E6F30">
            <w:pPr>
              <w:numPr>
                <w:ilvl w:val="0"/>
                <w:numId w:val="34"/>
              </w:numPr>
              <w:tabs>
                <w:tab w:val="left" w:pos="1029"/>
              </w:tabs>
              <w:ind w:hanging="37"/>
              <w:jc w:val="both"/>
              <w:rPr>
                <w:rFonts w:eastAsia="Calibri"/>
              </w:rPr>
            </w:pPr>
            <w:r w:rsidRPr="009E6F30">
              <w:rPr>
                <w:rFonts w:eastAsia="Calibri"/>
              </w:rPr>
              <w:t>Практики впровадження гендерної рівності в організаціях та урядових структурах.</w:t>
            </w:r>
          </w:p>
          <w:p w:rsidR="009E6F30" w:rsidRPr="009E6F30" w:rsidRDefault="009E6F30" w:rsidP="009E6F30">
            <w:pPr>
              <w:numPr>
                <w:ilvl w:val="0"/>
                <w:numId w:val="34"/>
              </w:numPr>
              <w:tabs>
                <w:tab w:val="left" w:pos="1029"/>
              </w:tabs>
              <w:ind w:hanging="37"/>
              <w:jc w:val="both"/>
              <w:rPr>
                <w:rFonts w:eastAsia="Calibri"/>
              </w:rPr>
            </w:pPr>
            <w:r w:rsidRPr="009E6F30">
              <w:rPr>
                <w:rFonts w:eastAsia="Calibri"/>
              </w:rPr>
              <w:t>Інструменти оцінки гендерного впливу політик (Gender Impact Assessment).</w:t>
            </w:r>
          </w:p>
          <w:p w:rsidR="00F30602" w:rsidRPr="00494339" w:rsidRDefault="009E6F30" w:rsidP="009E6F30">
            <w:pPr>
              <w:numPr>
                <w:ilvl w:val="0"/>
                <w:numId w:val="34"/>
              </w:numPr>
              <w:tabs>
                <w:tab w:val="left" w:pos="1029"/>
              </w:tabs>
              <w:ind w:hanging="37"/>
              <w:jc w:val="both"/>
              <w:rPr>
                <w:rFonts w:eastAsia="Calibri"/>
              </w:rPr>
            </w:pPr>
            <w:r w:rsidRPr="009E6F30">
              <w:rPr>
                <w:rFonts w:eastAsia="Calibri"/>
              </w:rPr>
              <w:t>Вплив політики на зменшення дискримінації та гендерних стереотипів у суспільстві.</w:t>
            </w:r>
          </w:p>
        </w:tc>
        <w:tc>
          <w:tcPr>
            <w:tcW w:w="1177" w:type="dxa"/>
            <w:vAlign w:val="center"/>
          </w:tcPr>
          <w:p w:rsidR="00F30602" w:rsidRPr="00AC1FF3" w:rsidRDefault="00F30602" w:rsidP="00F30602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</w:tr>
      <w:tr w:rsidR="00F30602" w:rsidRPr="00AC1FF3" w:rsidTr="00F30602">
        <w:tc>
          <w:tcPr>
            <w:tcW w:w="556" w:type="dxa"/>
          </w:tcPr>
          <w:p w:rsidR="00F30602" w:rsidRPr="00AC1FF3" w:rsidRDefault="00F30602" w:rsidP="00F30602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5</w:t>
            </w:r>
          </w:p>
        </w:tc>
        <w:tc>
          <w:tcPr>
            <w:tcW w:w="7896" w:type="dxa"/>
            <w:vAlign w:val="bottom"/>
          </w:tcPr>
          <w:p w:rsidR="00F30602" w:rsidRPr="009E6F30" w:rsidRDefault="00F30602" w:rsidP="00F30602">
            <w:pPr>
              <w:widowControl w:val="0"/>
              <w:jc w:val="both"/>
              <w:rPr>
                <w:rFonts w:eastAsia="Calibri"/>
                <w:b/>
              </w:rPr>
            </w:pPr>
            <w:r w:rsidRPr="00494339">
              <w:rPr>
                <w:rFonts w:eastAsia="Calibri"/>
                <w:b/>
              </w:rPr>
              <w:t xml:space="preserve">Тема 5. </w:t>
            </w:r>
            <w:r w:rsidR="009E6F30">
              <w:rPr>
                <w:rFonts w:eastAsia="Calibri"/>
                <w:b/>
              </w:rPr>
              <w:t>Гендер і глобалізація</w:t>
            </w:r>
          </w:p>
          <w:p w:rsidR="009E6F30" w:rsidRPr="009E6F30" w:rsidRDefault="009E6F30" w:rsidP="009E6F30">
            <w:pPr>
              <w:numPr>
                <w:ilvl w:val="0"/>
                <w:numId w:val="35"/>
              </w:numPr>
              <w:tabs>
                <w:tab w:val="left" w:pos="1140"/>
              </w:tabs>
              <w:ind w:firstLine="29"/>
              <w:jc w:val="both"/>
              <w:rPr>
                <w:rFonts w:eastAsia="Calibri"/>
              </w:rPr>
            </w:pPr>
            <w:r w:rsidRPr="009E6F30">
              <w:rPr>
                <w:rFonts w:eastAsia="Calibri"/>
              </w:rPr>
              <w:t>Вплив глобальних економічних процесів на робочі місця жінок і чоловіків.</w:t>
            </w:r>
          </w:p>
          <w:p w:rsidR="009E6F30" w:rsidRPr="009E6F30" w:rsidRDefault="009E6F30" w:rsidP="009E6F30">
            <w:pPr>
              <w:numPr>
                <w:ilvl w:val="0"/>
                <w:numId w:val="35"/>
              </w:numPr>
              <w:tabs>
                <w:tab w:val="left" w:pos="1140"/>
              </w:tabs>
              <w:ind w:firstLine="29"/>
              <w:jc w:val="both"/>
              <w:rPr>
                <w:rFonts w:eastAsia="Calibri"/>
              </w:rPr>
            </w:pPr>
            <w:r w:rsidRPr="009E6F30">
              <w:rPr>
                <w:rFonts w:eastAsia="Calibri"/>
              </w:rPr>
              <w:t>Міграція робочої сили та гендерні аспекти (жіночі та чоловічі потоки).</w:t>
            </w:r>
          </w:p>
          <w:p w:rsidR="009E6F30" w:rsidRPr="009E6F30" w:rsidRDefault="009E6F30" w:rsidP="009E6F30">
            <w:pPr>
              <w:numPr>
                <w:ilvl w:val="0"/>
                <w:numId w:val="35"/>
              </w:numPr>
              <w:tabs>
                <w:tab w:val="left" w:pos="1140"/>
              </w:tabs>
              <w:ind w:firstLine="29"/>
              <w:jc w:val="both"/>
              <w:rPr>
                <w:rFonts w:eastAsia="Calibri"/>
              </w:rPr>
            </w:pPr>
            <w:r w:rsidRPr="009E6F30">
              <w:rPr>
                <w:rFonts w:eastAsia="Calibri"/>
              </w:rPr>
              <w:t>Гендерні наслідки глобальних технологічних змін (цифровізація, аутсорсинг).</w:t>
            </w:r>
          </w:p>
          <w:p w:rsidR="00F30602" w:rsidRPr="00AC1FF3" w:rsidRDefault="009E6F30" w:rsidP="009E6F30">
            <w:pPr>
              <w:numPr>
                <w:ilvl w:val="0"/>
                <w:numId w:val="35"/>
              </w:numPr>
              <w:tabs>
                <w:tab w:val="left" w:pos="1140"/>
              </w:tabs>
              <w:ind w:firstLine="29"/>
              <w:jc w:val="both"/>
              <w:rPr>
                <w:rFonts w:eastAsia="Calibri"/>
              </w:rPr>
            </w:pPr>
            <w:r w:rsidRPr="009E6F30">
              <w:rPr>
                <w:rFonts w:eastAsia="Calibri"/>
              </w:rPr>
              <w:t>Роль міжнародних організацій у просуванні гендерної рівності на глобальному рівні.</w:t>
            </w:r>
          </w:p>
        </w:tc>
        <w:tc>
          <w:tcPr>
            <w:tcW w:w="1177" w:type="dxa"/>
            <w:vAlign w:val="center"/>
          </w:tcPr>
          <w:p w:rsidR="00F30602" w:rsidRPr="00AC1FF3" w:rsidRDefault="009E6F30" w:rsidP="00F30602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</w:tr>
      <w:tr w:rsidR="00F30602" w:rsidRPr="00AC1FF3" w:rsidTr="00F30602">
        <w:tc>
          <w:tcPr>
            <w:tcW w:w="556" w:type="dxa"/>
          </w:tcPr>
          <w:p w:rsidR="00F30602" w:rsidRPr="00AC1FF3" w:rsidRDefault="00F30602" w:rsidP="00F30602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6</w:t>
            </w:r>
          </w:p>
        </w:tc>
        <w:tc>
          <w:tcPr>
            <w:tcW w:w="7896" w:type="dxa"/>
            <w:vAlign w:val="bottom"/>
          </w:tcPr>
          <w:p w:rsidR="00F30602" w:rsidRPr="00494339" w:rsidRDefault="00F30602" w:rsidP="00F30602">
            <w:pPr>
              <w:widowControl w:val="0"/>
              <w:jc w:val="both"/>
              <w:rPr>
                <w:rFonts w:eastAsia="Calibri"/>
                <w:b/>
              </w:rPr>
            </w:pPr>
            <w:r w:rsidRPr="00494339">
              <w:rPr>
                <w:rFonts w:eastAsia="Calibri"/>
                <w:b/>
              </w:rPr>
              <w:t xml:space="preserve">Тема 6. </w:t>
            </w:r>
            <w:r w:rsidR="009E6F30">
              <w:rPr>
                <w:rFonts w:eastAsia="Calibri"/>
                <w:b/>
              </w:rPr>
              <w:t>Гендерна економіка в умовах війни і відбудови</w:t>
            </w:r>
          </w:p>
          <w:p w:rsidR="009E6F30" w:rsidRPr="009E6F30" w:rsidRDefault="009E6F30" w:rsidP="009E6F30">
            <w:pPr>
              <w:numPr>
                <w:ilvl w:val="0"/>
                <w:numId w:val="36"/>
              </w:numPr>
              <w:tabs>
                <w:tab w:val="left" w:pos="1029"/>
              </w:tabs>
              <w:ind w:firstLine="29"/>
              <w:rPr>
                <w:rFonts w:eastAsia="Calibri"/>
              </w:rPr>
            </w:pPr>
            <w:r w:rsidRPr="009E6F30">
              <w:rPr>
                <w:rFonts w:eastAsia="Calibri"/>
              </w:rPr>
              <w:t>Гендерні аспекти втрат робочих місць та економічної нестабільності під час війни.</w:t>
            </w:r>
          </w:p>
          <w:p w:rsidR="009E6F30" w:rsidRPr="009E6F30" w:rsidRDefault="009E6F30" w:rsidP="009E6F30">
            <w:pPr>
              <w:numPr>
                <w:ilvl w:val="0"/>
                <w:numId w:val="36"/>
              </w:numPr>
              <w:tabs>
                <w:tab w:val="left" w:pos="1029"/>
              </w:tabs>
              <w:ind w:firstLine="29"/>
              <w:rPr>
                <w:rFonts w:eastAsia="Calibri"/>
              </w:rPr>
            </w:pPr>
            <w:r w:rsidRPr="009E6F30">
              <w:rPr>
                <w:rFonts w:eastAsia="Calibri"/>
              </w:rPr>
              <w:t>Залучення жінок до процесів відновлення економіки та підприємництва.</w:t>
            </w:r>
          </w:p>
          <w:p w:rsidR="009E6F30" w:rsidRPr="009E6F30" w:rsidRDefault="009E6F30" w:rsidP="009E6F30">
            <w:pPr>
              <w:numPr>
                <w:ilvl w:val="0"/>
                <w:numId w:val="36"/>
              </w:numPr>
              <w:tabs>
                <w:tab w:val="left" w:pos="1029"/>
              </w:tabs>
              <w:ind w:firstLine="29"/>
              <w:rPr>
                <w:rFonts w:eastAsia="Calibri"/>
              </w:rPr>
            </w:pPr>
            <w:r w:rsidRPr="009E6F30">
              <w:rPr>
                <w:rFonts w:eastAsia="Calibri"/>
              </w:rPr>
              <w:t>Психологічні та соціальні наслідки війни на економічну активність чоловіків і жінок.</w:t>
            </w:r>
          </w:p>
          <w:p w:rsidR="00F30602" w:rsidRPr="00AC1FF3" w:rsidRDefault="009E6F30" w:rsidP="009E6F30">
            <w:pPr>
              <w:numPr>
                <w:ilvl w:val="0"/>
                <w:numId w:val="36"/>
              </w:numPr>
              <w:tabs>
                <w:tab w:val="left" w:pos="1029"/>
              </w:tabs>
              <w:ind w:firstLine="29"/>
              <w:jc w:val="both"/>
              <w:rPr>
                <w:rFonts w:eastAsia="Arial"/>
              </w:rPr>
            </w:pPr>
            <w:r w:rsidRPr="009E6F30">
              <w:rPr>
                <w:rFonts w:eastAsia="Calibri"/>
              </w:rPr>
              <w:t>Політика та програми підтримки гендерної рівності в умовах постконфліктної відбудови.</w:t>
            </w:r>
          </w:p>
        </w:tc>
        <w:tc>
          <w:tcPr>
            <w:tcW w:w="1177" w:type="dxa"/>
            <w:vAlign w:val="center"/>
          </w:tcPr>
          <w:p w:rsidR="00F30602" w:rsidRPr="00AC1FF3" w:rsidRDefault="009E6F30" w:rsidP="00F30602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</w:tr>
      <w:tr w:rsidR="00F30602" w:rsidRPr="00AC1FF3" w:rsidTr="00F30602">
        <w:tc>
          <w:tcPr>
            <w:tcW w:w="556" w:type="dxa"/>
          </w:tcPr>
          <w:p w:rsidR="00F30602" w:rsidRPr="00AC1FF3" w:rsidRDefault="00F30602" w:rsidP="00F30602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7896" w:type="dxa"/>
          </w:tcPr>
          <w:p w:rsidR="00F30602" w:rsidRPr="00AC1FF3" w:rsidRDefault="00F30602" w:rsidP="00F30602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 xml:space="preserve">Всього </w:t>
            </w:r>
          </w:p>
        </w:tc>
        <w:tc>
          <w:tcPr>
            <w:tcW w:w="1177" w:type="dxa"/>
            <w:vAlign w:val="center"/>
          </w:tcPr>
          <w:p w:rsidR="00F30602" w:rsidRPr="00AC1FF3" w:rsidRDefault="00F30602" w:rsidP="00F30602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30</w:t>
            </w:r>
          </w:p>
        </w:tc>
      </w:tr>
    </w:tbl>
    <w:p w:rsidR="00F30602" w:rsidRPr="00AC1FF3" w:rsidRDefault="00F30602" w:rsidP="00F3060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</w:rPr>
      </w:pPr>
    </w:p>
    <w:p w:rsidR="00F30602" w:rsidRPr="00AC1FF3" w:rsidRDefault="00F30602" w:rsidP="00F3060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1" w:name="_Hlk208861318"/>
      <w:r>
        <w:rPr>
          <w:rFonts w:ascii="Times New Roman" w:eastAsia="Calibri" w:hAnsi="Times New Roman" w:cs="Times New Roman"/>
          <w:b/>
          <w:bCs/>
          <w:sz w:val="24"/>
          <w:szCs w:val="24"/>
        </w:rPr>
        <w:br w:type="column"/>
      </w:r>
      <w:r w:rsidRPr="00AC1FF3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Тематика семінарських/практичних занять з переліком питань</w:t>
      </w:r>
    </w:p>
    <w:p w:rsidR="00F30602" w:rsidRPr="00AC1FF3" w:rsidRDefault="00F30602" w:rsidP="00F3060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2" w:name="_Hlk208861478"/>
      <w:bookmarkEnd w:id="1"/>
    </w:p>
    <w:tbl>
      <w:tblPr>
        <w:tblStyle w:val="ad"/>
        <w:tblW w:w="0" w:type="auto"/>
        <w:tblInd w:w="0" w:type="dxa"/>
        <w:tblLook w:val="04A0" w:firstRow="1" w:lastRow="0" w:firstColumn="1" w:lastColumn="0" w:noHBand="0" w:noVBand="1"/>
      </w:tblPr>
      <w:tblGrid>
        <w:gridCol w:w="556"/>
        <w:gridCol w:w="7896"/>
        <w:gridCol w:w="1177"/>
      </w:tblGrid>
      <w:tr w:rsidR="00F30602" w:rsidRPr="00AC1FF3" w:rsidTr="00F30602">
        <w:tc>
          <w:tcPr>
            <w:tcW w:w="556" w:type="dxa"/>
          </w:tcPr>
          <w:p w:rsidR="00F30602" w:rsidRPr="00AC1FF3" w:rsidRDefault="00F30602" w:rsidP="00F30602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№</w:t>
            </w:r>
          </w:p>
        </w:tc>
        <w:tc>
          <w:tcPr>
            <w:tcW w:w="7896" w:type="dxa"/>
          </w:tcPr>
          <w:p w:rsidR="00F30602" w:rsidRPr="00AC1FF3" w:rsidRDefault="00F30602" w:rsidP="00F30602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Назва теми з основними питаннями</w:t>
            </w:r>
          </w:p>
        </w:tc>
        <w:tc>
          <w:tcPr>
            <w:tcW w:w="1177" w:type="dxa"/>
          </w:tcPr>
          <w:p w:rsidR="00F30602" w:rsidRPr="00AC1FF3" w:rsidRDefault="00F30602" w:rsidP="00F30602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Кількість годин</w:t>
            </w:r>
          </w:p>
        </w:tc>
      </w:tr>
      <w:tr w:rsidR="009E6F30" w:rsidRPr="00AC1FF3" w:rsidTr="00F30602">
        <w:tc>
          <w:tcPr>
            <w:tcW w:w="556" w:type="dxa"/>
          </w:tcPr>
          <w:p w:rsidR="009E6F30" w:rsidRPr="00AC1FF3" w:rsidRDefault="009E6F30" w:rsidP="009E6F30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1</w:t>
            </w:r>
          </w:p>
        </w:tc>
        <w:tc>
          <w:tcPr>
            <w:tcW w:w="7896" w:type="dxa"/>
            <w:vAlign w:val="bottom"/>
          </w:tcPr>
          <w:p w:rsidR="009E6F30" w:rsidRPr="00F30602" w:rsidRDefault="009E6F30" w:rsidP="009E6F30">
            <w:pPr>
              <w:shd w:val="clear" w:color="auto" w:fill="FFFFFF"/>
              <w:rPr>
                <w:b/>
                <w:sz w:val="24"/>
                <w:szCs w:val="24"/>
                <w:lang w:val="ru-RU"/>
              </w:rPr>
            </w:pPr>
            <w:r w:rsidRPr="00F30602">
              <w:rPr>
                <w:b/>
                <w:sz w:val="24"/>
                <w:szCs w:val="24"/>
                <w:lang w:val="ru-RU"/>
              </w:rPr>
              <w:t>Тема 1. Теоретичні засади гендерної економіки</w:t>
            </w:r>
          </w:p>
          <w:p w:rsidR="009E6F30" w:rsidRPr="00F30602" w:rsidRDefault="009E6F30" w:rsidP="00BE3B21">
            <w:pPr>
              <w:numPr>
                <w:ilvl w:val="0"/>
                <w:numId w:val="46"/>
              </w:numPr>
              <w:ind w:firstLine="171"/>
              <w:contextualSpacing/>
              <w:rPr>
                <w:lang w:eastAsia="uk-UA"/>
              </w:rPr>
            </w:pPr>
            <w:r w:rsidRPr="00F30602">
              <w:rPr>
                <w:rFonts w:eastAsia="+mn-ea"/>
                <w:bCs/>
                <w:kern w:val="24"/>
                <w:lang w:eastAsia="uk-UA"/>
              </w:rPr>
              <w:t>Виникнення гендерної теорії.</w:t>
            </w:r>
          </w:p>
          <w:p w:rsidR="009E6F30" w:rsidRPr="00F30602" w:rsidRDefault="009E6F30" w:rsidP="00BE3B21">
            <w:pPr>
              <w:numPr>
                <w:ilvl w:val="0"/>
                <w:numId w:val="46"/>
              </w:numPr>
              <w:ind w:left="1174"/>
              <w:contextualSpacing/>
              <w:rPr>
                <w:lang w:eastAsia="uk-UA"/>
              </w:rPr>
            </w:pPr>
            <w:r>
              <w:rPr>
                <w:rFonts w:eastAsia="+mn-ea"/>
                <w:bCs/>
                <w:kern w:val="24"/>
                <w:lang w:eastAsia="uk-UA"/>
              </w:rPr>
              <w:t xml:space="preserve"> Проблема статі в управлінні персоналом</w:t>
            </w:r>
            <w:r w:rsidRPr="00F30602">
              <w:rPr>
                <w:rFonts w:eastAsia="+mn-ea"/>
                <w:bCs/>
                <w:kern w:val="24"/>
                <w:lang w:eastAsia="uk-UA"/>
              </w:rPr>
              <w:t>.</w:t>
            </w:r>
          </w:p>
          <w:p w:rsidR="009E6F30" w:rsidRDefault="009E6F30" w:rsidP="00BE3B21">
            <w:pPr>
              <w:numPr>
                <w:ilvl w:val="0"/>
                <w:numId w:val="46"/>
              </w:numPr>
              <w:ind w:left="1174"/>
              <w:contextualSpacing/>
              <w:rPr>
                <w:lang w:eastAsia="uk-UA"/>
              </w:rPr>
            </w:pPr>
            <w:r>
              <w:rPr>
                <w:rFonts w:eastAsia="+mn-ea"/>
                <w:bCs/>
                <w:kern w:val="24"/>
                <w:lang w:eastAsia="uk-UA"/>
              </w:rPr>
              <w:t xml:space="preserve"> Гендерний підхід в економіці</w:t>
            </w:r>
            <w:r w:rsidRPr="00F30602">
              <w:rPr>
                <w:rFonts w:eastAsia="+mn-ea"/>
                <w:bCs/>
                <w:kern w:val="24"/>
                <w:lang w:eastAsia="uk-UA"/>
              </w:rPr>
              <w:t>.</w:t>
            </w:r>
          </w:p>
          <w:p w:rsidR="009E6F30" w:rsidRPr="00F30602" w:rsidRDefault="009E6F30" w:rsidP="00BE3B21">
            <w:pPr>
              <w:numPr>
                <w:ilvl w:val="0"/>
                <w:numId w:val="46"/>
              </w:numPr>
              <w:ind w:left="1174"/>
              <w:contextualSpacing/>
              <w:rPr>
                <w:lang w:eastAsia="uk-UA"/>
              </w:rPr>
            </w:pPr>
            <w:r w:rsidRPr="00F30602">
              <w:rPr>
                <w:rFonts w:eastAsia="+mn-ea"/>
                <w:bCs/>
                <w:kern w:val="24"/>
                <w:lang w:eastAsia="uk-UA"/>
              </w:rPr>
              <w:t>Гендерні дослідження в Україні</w:t>
            </w:r>
            <w:r>
              <w:rPr>
                <w:rFonts w:eastAsia="+mn-ea"/>
                <w:bCs/>
                <w:kern w:val="24"/>
                <w:lang w:eastAsia="uk-UA"/>
              </w:rPr>
              <w:t>.</w:t>
            </w:r>
          </w:p>
        </w:tc>
        <w:tc>
          <w:tcPr>
            <w:tcW w:w="1177" w:type="dxa"/>
            <w:vAlign w:val="center"/>
          </w:tcPr>
          <w:p w:rsidR="009E6F30" w:rsidRPr="00AC1FF3" w:rsidRDefault="009E6F30" w:rsidP="009E6F30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9E6F30" w:rsidRPr="00AC1FF3" w:rsidTr="00F30602">
        <w:tc>
          <w:tcPr>
            <w:tcW w:w="556" w:type="dxa"/>
          </w:tcPr>
          <w:p w:rsidR="009E6F30" w:rsidRPr="00AC1FF3" w:rsidRDefault="009E6F30" w:rsidP="009E6F30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2</w:t>
            </w:r>
          </w:p>
        </w:tc>
        <w:tc>
          <w:tcPr>
            <w:tcW w:w="7896" w:type="dxa"/>
            <w:vAlign w:val="bottom"/>
          </w:tcPr>
          <w:p w:rsidR="009E6F30" w:rsidRPr="00F30602" w:rsidRDefault="009E6F30" w:rsidP="009E6F30">
            <w:pPr>
              <w:jc w:val="both"/>
              <w:rPr>
                <w:rFonts w:eastAsia="Calibri"/>
                <w:lang w:eastAsia="ru-RU"/>
              </w:rPr>
            </w:pPr>
            <w:r w:rsidRPr="00F30602">
              <w:rPr>
                <w:rFonts w:eastAsia="Calibri"/>
                <w:b/>
              </w:rPr>
              <w:t>Тема 2. Гендерна структура ринку праці</w:t>
            </w:r>
          </w:p>
          <w:p w:rsidR="009E6F30" w:rsidRPr="00F30602" w:rsidRDefault="009E6F30" w:rsidP="00BE3B21">
            <w:pPr>
              <w:pStyle w:val="a6"/>
              <w:numPr>
                <w:ilvl w:val="0"/>
                <w:numId w:val="44"/>
              </w:numPr>
              <w:tabs>
                <w:tab w:val="left" w:pos="1143"/>
              </w:tabs>
              <w:ind w:firstLine="29"/>
              <w:jc w:val="both"/>
              <w:rPr>
                <w:lang w:eastAsia="uk-UA"/>
              </w:rPr>
            </w:pPr>
            <w:r w:rsidRPr="00F30602">
              <w:rPr>
                <w:rFonts w:eastAsia="+mn-ea"/>
                <w:color w:val="000000"/>
                <w:kern w:val="24"/>
                <w:lang w:eastAsia="uk-UA"/>
              </w:rPr>
              <w:t>Види гендерної сегрегації на ринку праці.</w:t>
            </w:r>
          </w:p>
          <w:p w:rsidR="009E6F30" w:rsidRPr="009E6F30" w:rsidRDefault="009E6F30" w:rsidP="00BE3B21">
            <w:pPr>
              <w:pStyle w:val="a6"/>
              <w:numPr>
                <w:ilvl w:val="0"/>
                <w:numId w:val="44"/>
              </w:numPr>
              <w:tabs>
                <w:tab w:val="left" w:pos="1143"/>
              </w:tabs>
              <w:ind w:left="749" w:firstLine="0"/>
              <w:jc w:val="both"/>
              <w:rPr>
                <w:rFonts w:eastAsia="+mn-ea"/>
                <w:color w:val="000000"/>
                <w:kern w:val="24"/>
                <w:lang w:eastAsia="uk-UA"/>
              </w:rPr>
            </w:pPr>
            <w:r w:rsidRPr="009E6F30">
              <w:rPr>
                <w:rFonts w:eastAsia="+mn-ea"/>
                <w:color w:val="000000"/>
                <w:kern w:val="24"/>
                <w:lang w:eastAsia="uk-UA"/>
              </w:rPr>
              <w:t>Розподіл чоловіків і жінок за секторами економіки (традиційні “чоловічі” та “жіночі” професії).</w:t>
            </w:r>
          </w:p>
          <w:p w:rsidR="009E6F30" w:rsidRPr="009E6F30" w:rsidRDefault="009E6F30" w:rsidP="00BE3B21">
            <w:pPr>
              <w:pStyle w:val="a6"/>
              <w:numPr>
                <w:ilvl w:val="0"/>
                <w:numId w:val="44"/>
              </w:numPr>
              <w:tabs>
                <w:tab w:val="left" w:pos="1143"/>
              </w:tabs>
              <w:ind w:left="749" w:firstLine="0"/>
              <w:jc w:val="both"/>
              <w:rPr>
                <w:rFonts w:eastAsia="+mn-ea"/>
                <w:color w:val="000000"/>
                <w:kern w:val="24"/>
                <w:lang w:eastAsia="uk-UA"/>
              </w:rPr>
            </w:pPr>
            <w:r w:rsidRPr="009E6F30">
              <w:rPr>
                <w:rFonts w:eastAsia="+mn-ea"/>
                <w:color w:val="000000"/>
                <w:kern w:val="24"/>
                <w:lang w:eastAsia="uk-UA"/>
              </w:rPr>
              <w:t>Гендерна різниця в оплаті праці та кар’єрних перспективах (gender pay gap, glass ceiling).</w:t>
            </w:r>
          </w:p>
          <w:p w:rsidR="009E6F30" w:rsidRPr="009E6F30" w:rsidRDefault="009E6F30" w:rsidP="00BE3B21">
            <w:pPr>
              <w:pStyle w:val="a6"/>
              <w:numPr>
                <w:ilvl w:val="0"/>
                <w:numId w:val="44"/>
              </w:numPr>
              <w:tabs>
                <w:tab w:val="left" w:pos="1143"/>
              </w:tabs>
              <w:ind w:left="749" w:firstLine="0"/>
              <w:jc w:val="both"/>
              <w:rPr>
                <w:rFonts w:eastAsia="+mn-ea"/>
                <w:color w:val="000000"/>
                <w:kern w:val="24"/>
                <w:lang w:eastAsia="uk-UA"/>
              </w:rPr>
            </w:pPr>
            <w:r w:rsidRPr="009E6F30">
              <w:rPr>
                <w:rFonts w:eastAsia="+mn-ea"/>
                <w:color w:val="000000"/>
                <w:kern w:val="24"/>
                <w:lang w:eastAsia="uk-UA"/>
              </w:rPr>
              <w:t>Частка зайнятості неповного робочого дня та гнучких форматів для жінок.</w:t>
            </w:r>
          </w:p>
          <w:p w:rsidR="009E6F30" w:rsidRPr="00F30602" w:rsidRDefault="009E6F30" w:rsidP="00BE3B21">
            <w:pPr>
              <w:pStyle w:val="a6"/>
              <w:numPr>
                <w:ilvl w:val="0"/>
                <w:numId w:val="44"/>
              </w:numPr>
              <w:tabs>
                <w:tab w:val="left" w:pos="1143"/>
              </w:tabs>
              <w:ind w:left="749" w:firstLine="0"/>
              <w:jc w:val="both"/>
              <w:rPr>
                <w:lang w:eastAsia="uk-UA"/>
              </w:rPr>
            </w:pPr>
            <w:r w:rsidRPr="009E6F30">
              <w:rPr>
                <w:rFonts w:eastAsia="+mn-ea"/>
                <w:color w:val="000000"/>
                <w:kern w:val="24"/>
                <w:lang w:eastAsia="uk-UA"/>
              </w:rPr>
              <w:t>Вплив освітнього рівня та соціокультурних факторів на участь у ринку праці.</w:t>
            </w:r>
          </w:p>
        </w:tc>
        <w:tc>
          <w:tcPr>
            <w:tcW w:w="1177" w:type="dxa"/>
            <w:vAlign w:val="center"/>
          </w:tcPr>
          <w:p w:rsidR="009E6F30" w:rsidRPr="00AC1FF3" w:rsidRDefault="009E6F30" w:rsidP="009E6F30">
            <w:pPr>
              <w:widowControl w:val="0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2</w:t>
            </w:r>
          </w:p>
        </w:tc>
      </w:tr>
      <w:tr w:rsidR="009E6F30" w:rsidRPr="00AC1FF3" w:rsidTr="00F30602">
        <w:tc>
          <w:tcPr>
            <w:tcW w:w="556" w:type="dxa"/>
          </w:tcPr>
          <w:p w:rsidR="009E6F30" w:rsidRPr="00AC1FF3" w:rsidRDefault="009E6F30" w:rsidP="009E6F30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3</w:t>
            </w:r>
          </w:p>
        </w:tc>
        <w:tc>
          <w:tcPr>
            <w:tcW w:w="7896" w:type="dxa"/>
            <w:vAlign w:val="bottom"/>
          </w:tcPr>
          <w:p w:rsidR="009E6F30" w:rsidRPr="00AC1FF3" w:rsidRDefault="009E6F30" w:rsidP="009E6F30">
            <w:pPr>
              <w:widowControl w:val="0"/>
              <w:jc w:val="both"/>
              <w:rPr>
                <w:rFonts w:eastAsia="Calibri"/>
                <w:b/>
              </w:rPr>
            </w:pPr>
            <w:r w:rsidRPr="00AC1FF3">
              <w:rPr>
                <w:rFonts w:eastAsia="Calibri"/>
                <w:b/>
              </w:rPr>
              <w:t xml:space="preserve">Тема 3. </w:t>
            </w:r>
            <w:r>
              <w:rPr>
                <w:rFonts w:eastAsia="Calibri"/>
                <w:b/>
              </w:rPr>
              <w:t>Гендер і підприємництво</w:t>
            </w:r>
          </w:p>
          <w:p w:rsidR="009E6F30" w:rsidRPr="009E6F30" w:rsidRDefault="009E6F30" w:rsidP="00BE3B21">
            <w:pPr>
              <w:numPr>
                <w:ilvl w:val="0"/>
                <w:numId w:val="45"/>
              </w:numPr>
              <w:tabs>
                <w:tab w:val="left" w:pos="1029"/>
              </w:tabs>
              <w:ind w:firstLine="29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</w:t>
            </w:r>
            <w:r w:rsidRPr="009E6F30">
              <w:rPr>
                <w:rFonts w:eastAsia="Calibri"/>
              </w:rPr>
              <w:t>ідмінності у доступі чоловіків і жінок до фінансування та кредитів.</w:t>
            </w:r>
          </w:p>
          <w:p w:rsidR="009E6F30" w:rsidRPr="009E6F30" w:rsidRDefault="009E6F30" w:rsidP="00BE3B21">
            <w:pPr>
              <w:numPr>
                <w:ilvl w:val="0"/>
                <w:numId w:val="45"/>
              </w:numPr>
              <w:tabs>
                <w:tab w:val="left" w:pos="1029"/>
              </w:tabs>
              <w:ind w:firstLine="29"/>
              <w:jc w:val="both"/>
              <w:rPr>
                <w:rFonts w:eastAsia="Calibri"/>
              </w:rPr>
            </w:pPr>
            <w:r w:rsidRPr="009E6F30">
              <w:rPr>
                <w:rFonts w:eastAsia="Calibri"/>
              </w:rPr>
              <w:t>Соціальні стереотипи та бар’єри для жінок-підприємниць.</w:t>
            </w:r>
          </w:p>
          <w:p w:rsidR="009E6F30" w:rsidRPr="009E6F30" w:rsidRDefault="009E6F30" w:rsidP="00BE3B21">
            <w:pPr>
              <w:numPr>
                <w:ilvl w:val="0"/>
                <w:numId w:val="45"/>
              </w:numPr>
              <w:tabs>
                <w:tab w:val="left" w:pos="1029"/>
              </w:tabs>
              <w:ind w:firstLine="29"/>
              <w:jc w:val="both"/>
              <w:rPr>
                <w:rFonts w:eastAsia="Calibri"/>
              </w:rPr>
            </w:pPr>
            <w:r w:rsidRPr="009E6F30">
              <w:rPr>
                <w:rFonts w:eastAsia="Calibri"/>
              </w:rPr>
              <w:t>Роль мереж і підтримки (інкубатори, акселератори, професійні спільноти).</w:t>
            </w:r>
          </w:p>
          <w:p w:rsidR="009E6F30" w:rsidRPr="00494339" w:rsidRDefault="009E6F30" w:rsidP="00BE3B21">
            <w:pPr>
              <w:numPr>
                <w:ilvl w:val="0"/>
                <w:numId w:val="45"/>
              </w:numPr>
              <w:tabs>
                <w:tab w:val="left" w:pos="1029"/>
              </w:tabs>
              <w:ind w:firstLine="29"/>
              <w:jc w:val="both"/>
              <w:rPr>
                <w:rFonts w:eastAsia="Calibri"/>
              </w:rPr>
            </w:pPr>
            <w:r w:rsidRPr="009E6F30">
              <w:rPr>
                <w:rFonts w:eastAsia="Calibri"/>
              </w:rPr>
              <w:t>Успішні практики гендерно чутливого підприємництва та інноваційних бізнес-моделей.</w:t>
            </w:r>
          </w:p>
        </w:tc>
        <w:tc>
          <w:tcPr>
            <w:tcW w:w="1177" w:type="dxa"/>
            <w:vAlign w:val="center"/>
          </w:tcPr>
          <w:p w:rsidR="009E6F30" w:rsidRPr="00494339" w:rsidRDefault="009E6F30" w:rsidP="009E6F30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9E6F30" w:rsidRPr="00AC1FF3" w:rsidTr="00F30602">
        <w:tc>
          <w:tcPr>
            <w:tcW w:w="556" w:type="dxa"/>
          </w:tcPr>
          <w:p w:rsidR="009E6F30" w:rsidRPr="00AC1FF3" w:rsidRDefault="009E6F30" w:rsidP="009E6F30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4</w:t>
            </w:r>
          </w:p>
        </w:tc>
        <w:tc>
          <w:tcPr>
            <w:tcW w:w="7896" w:type="dxa"/>
            <w:vAlign w:val="bottom"/>
          </w:tcPr>
          <w:p w:rsidR="009E6F30" w:rsidRPr="00494339" w:rsidRDefault="009E6F30" w:rsidP="009E6F30">
            <w:pPr>
              <w:widowControl w:val="0"/>
              <w:jc w:val="both"/>
              <w:rPr>
                <w:rFonts w:eastAsia="Calibri"/>
                <w:b/>
              </w:rPr>
            </w:pPr>
            <w:r w:rsidRPr="00494339">
              <w:rPr>
                <w:rFonts w:eastAsia="Calibri"/>
                <w:b/>
              </w:rPr>
              <w:t xml:space="preserve">Тема 4. </w:t>
            </w:r>
            <w:r>
              <w:rPr>
                <w:rFonts w:eastAsia="Calibri"/>
                <w:b/>
              </w:rPr>
              <w:t>Політика гендерної рівності</w:t>
            </w:r>
          </w:p>
          <w:p w:rsidR="009E6F30" w:rsidRPr="009E6F30" w:rsidRDefault="009E6F30" w:rsidP="00BE3B21">
            <w:pPr>
              <w:numPr>
                <w:ilvl w:val="0"/>
                <w:numId w:val="43"/>
              </w:numPr>
              <w:tabs>
                <w:tab w:val="left" w:pos="1029"/>
              </w:tabs>
              <w:ind w:hanging="37"/>
              <w:jc w:val="both"/>
              <w:rPr>
                <w:rFonts w:eastAsia="Calibri"/>
              </w:rPr>
            </w:pPr>
            <w:r w:rsidRPr="009E6F30">
              <w:rPr>
                <w:rFonts w:eastAsia="Calibri"/>
              </w:rPr>
              <w:t>Законодавчі та міжнародні ініціативи для забезпечення рівних прав (CEDAW, ЄС директиви).</w:t>
            </w:r>
          </w:p>
          <w:p w:rsidR="009E6F30" w:rsidRPr="009E6F30" w:rsidRDefault="009E6F30" w:rsidP="00BE3B21">
            <w:pPr>
              <w:numPr>
                <w:ilvl w:val="0"/>
                <w:numId w:val="43"/>
              </w:numPr>
              <w:tabs>
                <w:tab w:val="left" w:pos="1029"/>
              </w:tabs>
              <w:ind w:hanging="37"/>
              <w:jc w:val="both"/>
              <w:rPr>
                <w:rFonts w:eastAsia="Calibri"/>
              </w:rPr>
            </w:pPr>
            <w:r w:rsidRPr="009E6F30">
              <w:rPr>
                <w:rFonts w:eastAsia="Calibri"/>
              </w:rPr>
              <w:t>Практики впровадження гендерної рівності в організаціях та урядових структурах.</w:t>
            </w:r>
          </w:p>
          <w:p w:rsidR="009E6F30" w:rsidRPr="009E6F30" w:rsidRDefault="009E6F30" w:rsidP="00BE3B21">
            <w:pPr>
              <w:numPr>
                <w:ilvl w:val="0"/>
                <w:numId w:val="43"/>
              </w:numPr>
              <w:tabs>
                <w:tab w:val="left" w:pos="1029"/>
              </w:tabs>
              <w:ind w:hanging="37"/>
              <w:jc w:val="both"/>
              <w:rPr>
                <w:rFonts w:eastAsia="Calibri"/>
              </w:rPr>
            </w:pPr>
            <w:r w:rsidRPr="009E6F30">
              <w:rPr>
                <w:rFonts w:eastAsia="Calibri"/>
              </w:rPr>
              <w:t>Інструменти оцінки гендерного впливу політик (Gender Impact Assessment).</w:t>
            </w:r>
          </w:p>
          <w:p w:rsidR="009E6F30" w:rsidRPr="00494339" w:rsidRDefault="009E6F30" w:rsidP="00BE3B21">
            <w:pPr>
              <w:numPr>
                <w:ilvl w:val="0"/>
                <w:numId w:val="43"/>
              </w:numPr>
              <w:tabs>
                <w:tab w:val="left" w:pos="1029"/>
              </w:tabs>
              <w:ind w:hanging="37"/>
              <w:jc w:val="both"/>
              <w:rPr>
                <w:rFonts w:eastAsia="Calibri"/>
              </w:rPr>
            </w:pPr>
            <w:r w:rsidRPr="009E6F30">
              <w:rPr>
                <w:rFonts w:eastAsia="Calibri"/>
              </w:rPr>
              <w:t>Вплив політики на зменшення дискримінації та гендерних стереотипів у суспільстві.</w:t>
            </w:r>
          </w:p>
        </w:tc>
        <w:tc>
          <w:tcPr>
            <w:tcW w:w="1177" w:type="dxa"/>
            <w:vAlign w:val="center"/>
          </w:tcPr>
          <w:p w:rsidR="009E6F30" w:rsidRPr="00AC1FF3" w:rsidRDefault="009E6F30" w:rsidP="009E6F30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9E6F30" w:rsidRPr="00AC1FF3" w:rsidTr="00F30602">
        <w:tc>
          <w:tcPr>
            <w:tcW w:w="556" w:type="dxa"/>
          </w:tcPr>
          <w:p w:rsidR="009E6F30" w:rsidRPr="00AC1FF3" w:rsidRDefault="009E6F30" w:rsidP="009E6F30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5</w:t>
            </w:r>
          </w:p>
        </w:tc>
        <w:tc>
          <w:tcPr>
            <w:tcW w:w="7896" w:type="dxa"/>
            <w:vAlign w:val="bottom"/>
          </w:tcPr>
          <w:p w:rsidR="009E6F30" w:rsidRPr="009E6F30" w:rsidRDefault="009E6F30" w:rsidP="009E6F30">
            <w:pPr>
              <w:widowControl w:val="0"/>
              <w:jc w:val="both"/>
              <w:rPr>
                <w:rFonts w:eastAsia="Calibri"/>
                <w:b/>
              </w:rPr>
            </w:pPr>
            <w:r w:rsidRPr="00494339">
              <w:rPr>
                <w:rFonts w:eastAsia="Calibri"/>
                <w:b/>
              </w:rPr>
              <w:t xml:space="preserve">Тема 5. </w:t>
            </w:r>
            <w:r>
              <w:rPr>
                <w:rFonts w:eastAsia="Calibri"/>
                <w:b/>
              </w:rPr>
              <w:t>Гендер і глобалізація</w:t>
            </w:r>
          </w:p>
          <w:p w:rsidR="009E6F30" w:rsidRPr="009E6F30" w:rsidRDefault="009E6F30" w:rsidP="009E6F30">
            <w:pPr>
              <w:numPr>
                <w:ilvl w:val="0"/>
                <w:numId w:val="42"/>
              </w:numPr>
              <w:tabs>
                <w:tab w:val="left" w:pos="1140"/>
              </w:tabs>
              <w:ind w:firstLine="29"/>
              <w:jc w:val="both"/>
              <w:rPr>
                <w:rFonts w:eastAsia="Calibri"/>
              </w:rPr>
            </w:pPr>
            <w:r w:rsidRPr="009E6F30">
              <w:rPr>
                <w:rFonts w:eastAsia="Calibri"/>
              </w:rPr>
              <w:t>Вплив глобальних економічних процесів на робочі місця жінок і чоловіків.</w:t>
            </w:r>
          </w:p>
          <w:p w:rsidR="009E6F30" w:rsidRPr="009E6F30" w:rsidRDefault="009E6F30" w:rsidP="009E6F30">
            <w:pPr>
              <w:numPr>
                <w:ilvl w:val="0"/>
                <w:numId w:val="42"/>
              </w:numPr>
              <w:tabs>
                <w:tab w:val="left" w:pos="1140"/>
              </w:tabs>
              <w:ind w:firstLine="29"/>
              <w:jc w:val="both"/>
              <w:rPr>
                <w:rFonts w:eastAsia="Calibri"/>
              </w:rPr>
            </w:pPr>
            <w:r w:rsidRPr="009E6F30">
              <w:rPr>
                <w:rFonts w:eastAsia="Calibri"/>
              </w:rPr>
              <w:t>Міграція робочої сили та гендерні аспекти (жіночі та чоловічі потоки).</w:t>
            </w:r>
          </w:p>
          <w:p w:rsidR="009E6F30" w:rsidRPr="009E6F30" w:rsidRDefault="009E6F30" w:rsidP="009E6F30">
            <w:pPr>
              <w:numPr>
                <w:ilvl w:val="0"/>
                <w:numId w:val="42"/>
              </w:numPr>
              <w:tabs>
                <w:tab w:val="left" w:pos="1140"/>
              </w:tabs>
              <w:ind w:firstLine="29"/>
              <w:jc w:val="both"/>
              <w:rPr>
                <w:rFonts w:eastAsia="Calibri"/>
              </w:rPr>
            </w:pPr>
            <w:r w:rsidRPr="009E6F30">
              <w:rPr>
                <w:rFonts w:eastAsia="Calibri"/>
              </w:rPr>
              <w:t>Гендерні наслідки глобальних технологічних змін (цифровізація, аутсорсинг).</w:t>
            </w:r>
          </w:p>
          <w:p w:rsidR="009E6F30" w:rsidRPr="00AC1FF3" w:rsidRDefault="009E6F30" w:rsidP="009E6F30">
            <w:pPr>
              <w:numPr>
                <w:ilvl w:val="0"/>
                <w:numId w:val="42"/>
              </w:numPr>
              <w:tabs>
                <w:tab w:val="left" w:pos="1140"/>
              </w:tabs>
              <w:ind w:firstLine="29"/>
              <w:jc w:val="both"/>
              <w:rPr>
                <w:rFonts w:eastAsia="Calibri"/>
              </w:rPr>
            </w:pPr>
            <w:r w:rsidRPr="009E6F30">
              <w:rPr>
                <w:rFonts w:eastAsia="Calibri"/>
              </w:rPr>
              <w:t>Роль міжнародних організацій у просуванні гендерної рівності на глобальному рівні.</w:t>
            </w:r>
          </w:p>
        </w:tc>
        <w:tc>
          <w:tcPr>
            <w:tcW w:w="1177" w:type="dxa"/>
            <w:vAlign w:val="center"/>
          </w:tcPr>
          <w:p w:rsidR="009E6F30" w:rsidRPr="00AC1FF3" w:rsidRDefault="009E6F30" w:rsidP="009E6F30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9E6F30" w:rsidRPr="00AC1FF3" w:rsidTr="00F30602">
        <w:tc>
          <w:tcPr>
            <w:tcW w:w="556" w:type="dxa"/>
          </w:tcPr>
          <w:p w:rsidR="009E6F30" w:rsidRPr="00AC1FF3" w:rsidRDefault="009E6F30" w:rsidP="009E6F30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>6</w:t>
            </w:r>
          </w:p>
        </w:tc>
        <w:tc>
          <w:tcPr>
            <w:tcW w:w="7896" w:type="dxa"/>
            <w:vAlign w:val="bottom"/>
          </w:tcPr>
          <w:p w:rsidR="009E6F30" w:rsidRPr="00494339" w:rsidRDefault="009E6F30" w:rsidP="009E6F30">
            <w:pPr>
              <w:widowControl w:val="0"/>
              <w:jc w:val="both"/>
              <w:rPr>
                <w:rFonts w:eastAsia="Calibri"/>
                <w:b/>
              </w:rPr>
            </w:pPr>
            <w:r w:rsidRPr="00494339">
              <w:rPr>
                <w:rFonts w:eastAsia="Calibri"/>
                <w:b/>
              </w:rPr>
              <w:t xml:space="preserve">Тема 6. </w:t>
            </w:r>
            <w:r>
              <w:rPr>
                <w:rFonts w:eastAsia="Calibri"/>
                <w:b/>
              </w:rPr>
              <w:t>Гендерна економіка в умовах війни і відбудови</w:t>
            </w:r>
          </w:p>
          <w:p w:rsidR="009E6F30" w:rsidRPr="009E6F30" w:rsidRDefault="009E6F30" w:rsidP="009E6F30">
            <w:pPr>
              <w:numPr>
                <w:ilvl w:val="0"/>
                <w:numId w:val="41"/>
              </w:numPr>
              <w:tabs>
                <w:tab w:val="left" w:pos="1029"/>
              </w:tabs>
              <w:ind w:firstLine="29"/>
              <w:rPr>
                <w:rFonts w:eastAsia="Calibri"/>
              </w:rPr>
            </w:pPr>
            <w:r w:rsidRPr="009E6F30">
              <w:rPr>
                <w:rFonts w:eastAsia="Calibri"/>
              </w:rPr>
              <w:t>Гендерні аспекти втрат робочих місць та економічної нестабільності під час війни.</w:t>
            </w:r>
          </w:p>
          <w:p w:rsidR="009E6F30" w:rsidRPr="009E6F30" w:rsidRDefault="009E6F30" w:rsidP="009E6F30">
            <w:pPr>
              <w:numPr>
                <w:ilvl w:val="0"/>
                <w:numId w:val="41"/>
              </w:numPr>
              <w:tabs>
                <w:tab w:val="left" w:pos="1029"/>
              </w:tabs>
              <w:ind w:firstLine="29"/>
              <w:rPr>
                <w:rFonts w:eastAsia="Calibri"/>
              </w:rPr>
            </w:pPr>
            <w:r w:rsidRPr="009E6F30">
              <w:rPr>
                <w:rFonts w:eastAsia="Calibri"/>
              </w:rPr>
              <w:t>Залучення жінок до процесів відновлення економіки та підприємництва.</w:t>
            </w:r>
          </w:p>
          <w:p w:rsidR="009E6F30" w:rsidRPr="009E6F30" w:rsidRDefault="009E6F30" w:rsidP="009E6F30">
            <w:pPr>
              <w:numPr>
                <w:ilvl w:val="0"/>
                <w:numId w:val="41"/>
              </w:numPr>
              <w:tabs>
                <w:tab w:val="left" w:pos="1029"/>
              </w:tabs>
              <w:ind w:firstLine="29"/>
              <w:rPr>
                <w:rFonts w:eastAsia="Calibri"/>
              </w:rPr>
            </w:pPr>
            <w:r w:rsidRPr="009E6F30">
              <w:rPr>
                <w:rFonts w:eastAsia="Calibri"/>
              </w:rPr>
              <w:t>Психологічні та соціальні наслідки війни на економічну активність чоловіків і жінок.</w:t>
            </w:r>
          </w:p>
          <w:p w:rsidR="009E6F30" w:rsidRPr="00AC1FF3" w:rsidRDefault="009E6F30" w:rsidP="009E6F30">
            <w:pPr>
              <w:numPr>
                <w:ilvl w:val="0"/>
                <w:numId w:val="41"/>
              </w:numPr>
              <w:tabs>
                <w:tab w:val="left" w:pos="1029"/>
              </w:tabs>
              <w:ind w:firstLine="29"/>
              <w:jc w:val="both"/>
              <w:rPr>
                <w:rFonts w:eastAsia="Arial"/>
              </w:rPr>
            </w:pPr>
            <w:r w:rsidRPr="009E6F30">
              <w:rPr>
                <w:rFonts w:eastAsia="Calibri"/>
              </w:rPr>
              <w:t>Політика та програми підтримки гендерної рівності в умовах постконфліктної відбудови.</w:t>
            </w:r>
          </w:p>
        </w:tc>
        <w:tc>
          <w:tcPr>
            <w:tcW w:w="1177" w:type="dxa"/>
            <w:vAlign w:val="center"/>
          </w:tcPr>
          <w:p w:rsidR="009E6F30" w:rsidRPr="00AC1FF3" w:rsidRDefault="009E6F30" w:rsidP="009E6F30">
            <w:pPr>
              <w:widowControl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</w:tr>
      <w:tr w:rsidR="00F30602" w:rsidRPr="00AC1FF3" w:rsidTr="00F30602">
        <w:tc>
          <w:tcPr>
            <w:tcW w:w="556" w:type="dxa"/>
          </w:tcPr>
          <w:p w:rsidR="00F30602" w:rsidRPr="00AC1FF3" w:rsidRDefault="00F30602" w:rsidP="00F30602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7896" w:type="dxa"/>
          </w:tcPr>
          <w:p w:rsidR="00F30602" w:rsidRPr="00AC1FF3" w:rsidRDefault="00F30602" w:rsidP="00F30602">
            <w:pPr>
              <w:jc w:val="center"/>
              <w:rPr>
                <w:rFonts w:eastAsia="Calibri"/>
                <w:bCs/>
              </w:rPr>
            </w:pPr>
            <w:r w:rsidRPr="00AC1FF3">
              <w:rPr>
                <w:rFonts w:eastAsia="Calibri"/>
                <w:bCs/>
              </w:rPr>
              <w:t xml:space="preserve">Всього </w:t>
            </w:r>
          </w:p>
        </w:tc>
        <w:tc>
          <w:tcPr>
            <w:tcW w:w="1177" w:type="dxa"/>
            <w:vAlign w:val="center"/>
          </w:tcPr>
          <w:p w:rsidR="00F30602" w:rsidRPr="00AC1FF3" w:rsidRDefault="009E6F30" w:rsidP="00F30602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15</w:t>
            </w:r>
          </w:p>
        </w:tc>
      </w:tr>
    </w:tbl>
    <w:p w:rsidR="00F30602" w:rsidRPr="00AC1FF3" w:rsidRDefault="00F30602" w:rsidP="00F3060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</w:rPr>
      </w:pPr>
    </w:p>
    <w:p w:rsidR="006523B2" w:rsidRPr="006523B2" w:rsidRDefault="00F30602" w:rsidP="00BE3B2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br w:type="column"/>
      </w:r>
      <w:bookmarkEnd w:id="2"/>
      <w:r w:rsidR="006523B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</w:t>
      </w:r>
      <w:r w:rsidR="006523B2" w:rsidRPr="006523B2">
        <w:rPr>
          <w:rFonts w:ascii="Times New Roman" w:eastAsia="Calibri" w:hAnsi="Times New Roman" w:cs="Times New Roman"/>
          <w:b/>
          <w:sz w:val="24"/>
          <w:szCs w:val="24"/>
        </w:rPr>
        <w:t>.3. Зміст завдань для самостійної роботи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6"/>
        <w:gridCol w:w="3802"/>
        <w:gridCol w:w="2871"/>
      </w:tblGrid>
      <w:tr w:rsidR="006523B2" w:rsidRPr="006523B2" w:rsidTr="006523B2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Тема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Тема, завдання самостійної роботи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  <w:t>Види діяльності та форми перевірки  й оцінювання самостійної роботи</w:t>
            </w:r>
          </w:p>
        </w:tc>
      </w:tr>
      <w:tr w:rsidR="006523B2" w:rsidRPr="006523B2" w:rsidTr="006523B2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BF0FC4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Тема 1</w:t>
            </w:r>
          </w:p>
          <w:p w:rsidR="006523B2" w:rsidRPr="00BF0FC4" w:rsidRDefault="00BF0FC4" w:rsidP="00BF0FC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BF0F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Теоретичні засади гендерної економіки</w:t>
            </w:r>
          </w:p>
          <w:p w:rsidR="006523B2" w:rsidRPr="00BF0FC4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FC4" w:rsidRPr="00BF0FC4" w:rsidRDefault="00BF0FC4" w:rsidP="00BF0FC4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 w:val="0"/>
              <w:autoSpaceDN w:val="0"/>
              <w:spacing w:after="0" w:line="240" w:lineRule="auto"/>
              <w:ind w:left="0" w:firstLine="4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F0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волюція гендерної економіки як наукової дисципліни: витоки, ключові підходи та сучасні тенденції.</w:t>
            </w:r>
          </w:p>
          <w:p w:rsidR="00BF0FC4" w:rsidRPr="00BF0FC4" w:rsidRDefault="00BF0FC4" w:rsidP="00BF0FC4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 w:val="0"/>
              <w:autoSpaceDN w:val="0"/>
              <w:spacing w:after="0" w:line="240" w:lineRule="auto"/>
              <w:ind w:left="0" w:firstLine="4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Теоретичні моделі пояснення гендерної нерівності в економіці: від неокласики до інституціоналізму.</w:t>
            </w:r>
          </w:p>
          <w:p w:rsidR="00BF0FC4" w:rsidRPr="00BF0FC4" w:rsidRDefault="00BF0FC4" w:rsidP="00BF0FC4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 w:val="0"/>
              <w:autoSpaceDN w:val="0"/>
              <w:spacing w:after="0" w:line="240" w:lineRule="auto"/>
              <w:ind w:left="0" w:firstLine="4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Гендер і ринок праці: дискримінація, сегрегація, «скляна стеля» та економічні наслідки.</w:t>
            </w:r>
          </w:p>
          <w:p w:rsidR="00BF0FC4" w:rsidRPr="00BF0FC4" w:rsidRDefault="00BF0FC4" w:rsidP="00BF0FC4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 w:val="0"/>
              <w:autoSpaceDN w:val="0"/>
              <w:spacing w:after="0" w:line="240" w:lineRule="auto"/>
              <w:ind w:left="0" w:firstLine="4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Неоплачувана праця та економіка догляду: концепції, методи оцінки та вплив на розвиток суспільства.</w:t>
            </w:r>
          </w:p>
          <w:p w:rsidR="006523B2" w:rsidRPr="006523B2" w:rsidRDefault="00BF0FC4" w:rsidP="00BF0FC4">
            <w:pPr>
              <w:numPr>
                <w:ilvl w:val="0"/>
                <w:numId w:val="9"/>
              </w:numPr>
              <w:tabs>
                <w:tab w:val="clear" w:pos="720"/>
                <w:tab w:val="num" w:pos="360"/>
              </w:tabs>
              <w:autoSpaceDE w:val="0"/>
              <w:autoSpaceDN w:val="0"/>
              <w:spacing w:after="0" w:line="240" w:lineRule="auto"/>
              <w:ind w:left="0" w:firstLine="47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Гендерний вимір економічної політики: інструменти аналізу та практики впровадження (gender budgeting, міжнародні стандарти).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Експрес - опитування 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Дискусія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 з результатами самостійної роботи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10 балів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5 балів</w:t>
            </w:r>
          </w:p>
        </w:tc>
      </w:tr>
      <w:tr w:rsidR="006523B2" w:rsidRPr="006523B2" w:rsidTr="00BF0FC4">
        <w:trPr>
          <w:trHeight w:val="2954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BF0FC4" w:rsidRDefault="006523B2" w:rsidP="006523B2">
            <w:pPr>
              <w:autoSpaceDE w:val="0"/>
              <w:autoSpaceDN w:val="0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Тема 2.</w:t>
            </w:r>
          </w:p>
          <w:p w:rsidR="006523B2" w:rsidRPr="00BF0FC4" w:rsidRDefault="00BF0FC4" w:rsidP="00BF0FC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BF0FC4">
              <w:rPr>
                <w:rFonts w:ascii="Times New Roman" w:hAnsi="Times New Roman" w:cs="Times New Roman"/>
                <w:sz w:val="24"/>
                <w:szCs w:val="24"/>
              </w:rPr>
              <w:t>Гендерна структура ринку праці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FC4" w:rsidRPr="00BF0FC4" w:rsidRDefault="00BF0FC4" w:rsidP="00BF0FC4">
            <w:pPr>
              <w:pStyle w:val="ab"/>
              <w:numPr>
                <w:ilvl w:val="0"/>
                <w:numId w:val="27"/>
              </w:numPr>
              <w:tabs>
                <w:tab w:val="num" w:pos="360"/>
              </w:tabs>
              <w:ind w:left="0" w:firstLine="475"/>
              <w:rPr>
                <w:b/>
                <w:sz w:val="20"/>
                <w:szCs w:val="20"/>
              </w:rPr>
            </w:pPr>
            <w:r>
              <w:rPr>
                <w:rStyle w:val="ac"/>
                <w:b w:val="0"/>
                <w:sz w:val="20"/>
                <w:szCs w:val="20"/>
              </w:rPr>
              <w:t>Г</w:t>
            </w:r>
            <w:r w:rsidRPr="00BF0FC4">
              <w:rPr>
                <w:rStyle w:val="ac"/>
                <w:b w:val="0"/>
                <w:sz w:val="20"/>
                <w:szCs w:val="20"/>
              </w:rPr>
              <w:t>ендерна сегрегація на ринку праці: горизонтальний та вертикальний виміри.</w:t>
            </w:r>
          </w:p>
          <w:p w:rsidR="00BF0FC4" w:rsidRPr="00BF0FC4" w:rsidRDefault="00BF0FC4" w:rsidP="00BF0FC4">
            <w:pPr>
              <w:pStyle w:val="ab"/>
              <w:numPr>
                <w:ilvl w:val="0"/>
                <w:numId w:val="27"/>
              </w:numPr>
              <w:tabs>
                <w:tab w:val="num" w:pos="360"/>
              </w:tabs>
              <w:ind w:left="0" w:firstLine="475"/>
              <w:rPr>
                <w:b/>
                <w:sz w:val="20"/>
                <w:szCs w:val="20"/>
              </w:rPr>
            </w:pPr>
            <w:r w:rsidRPr="00BF0FC4">
              <w:rPr>
                <w:rStyle w:val="ac"/>
                <w:b w:val="0"/>
                <w:sz w:val="20"/>
                <w:szCs w:val="20"/>
              </w:rPr>
              <w:t>Гендерний розрив в оплаті праці: причини та наслідки.</w:t>
            </w:r>
          </w:p>
          <w:p w:rsidR="00BF0FC4" w:rsidRPr="00BF0FC4" w:rsidRDefault="00BF0FC4" w:rsidP="00BF0FC4">
            <w:pPr>
              <w:pStyle w:val="ab"/>
              <w:numPr>
                <w:ilvl w:val="0"/>
                <w:numId w:val="27"/>
              </w:numPr>
              <w:tabs>
                <w:tab w:val="num" w:pos="360"/>
              </w:tabs>
              <w:ind w:left="0" w:firstLine="475"/>
              <w:rPr>
                <w:b/>
                <w:sz w:val="20"/>
                <w:szCs w:val="20"/>
              </w:rPr>
            </w:pPr>
            <w:r w:rsidRPr="00BF0FC4">
              <w:rPr>
                <w:rStyle w:val="ac"/>
                <w:b w:val="0"/>
                <w:sz w:val="20"/>
                <w:szCs w:val="20"/>
              </w:rPr>
              <w:t>Неповна зайнятість і нестандартні форми праці як «жіноче обличчя» ринку праці.</w:t>
            </w:r>
          </w:p>
          <w:p w:rsidR="00BF0FC4" w:rsidRPr="00BF0FC4" w:rsidRDefault="00BF0FC4" w:rsidP="00BF0FC4">
            <w:pPr>
              <w:pStyle w:val="ab"/>
              <w:numPr>
                <w:ilvl w:val="0"/>
                <w:numId w:val="27"/>
              </w:numPr>
              <w:tabs>
                <w:tab w:val="num" w:pos="360"/>
              </w:tabs>
              <w:ind w:left="0" w:firstLine="475"/>
              <w:rPr>
                <w:b/>
                <w:sz w:val="20"/>
                <w:szCs w:val="20"/>
              </w:rPr>
            </w:pPr>
            <w:r w:rsidRPr="00BF0FC4">
              <w:rPr>
                <w:rStyle w:val="ac"/>
                <w:b w:val="0"/>
                <w:sz w:val="20"/>
                <w:szCs w:val="20"/>
              </w:rPr>
              <w:t>Вплив сімейних та соціальних ролей на економічну активність жінок і чоловіків.</w:t>
            </w:r>
          </w:p>
          <w:p w:rsidR="006523B2" w:rsidRPr="00BF0FC4" w:rsidRDefault="00BF0FC4" w:rsidP="00BF0FC4">
            <w:pPr>
              <w:pStyle w:val="ab"/>
              <w:numPr>
                <w:ilvl w:val="0"/>
                <w:numId w:val="27"/>
              </w:numPr>
              <w:tabs>
                <w:tab w:val="num" w:pos="360"/>
              </w:tabs>
              <w:ind w:left="0" w:firstLine="475"/>
              <w:rPr>
                <w:b/>
                <w:sz w:val="20"/>
                <w:szCs w:val="20"/>
              </w:rPr>
            </w:pPr>
            <w:r w:rsidRPr="00BF0FC4">
              <w:rPr>
                <w:rStyle w:val="ac"/>
                <w:b w:val="0"/>
                <w:sz w:val="20"/>
                <w:szCs w:val="20"/>
              </w:rPr>
              <w:t>Політика гендерної рівності та інструменти подолання дисбалансів на ринку праці.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Експрес - опитування 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Дискусія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 з результатами самостійної роботи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10 балів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5 балів</w:t>
            </w:r>
          </w:p>
        </w:tc>
      </w:tr>
      <w:tr w:rsidR="006523B2" w:rsidRPr="006523B2" w:rsidTr="006523B2">
        <w:trPr>
          <w:trHeight w:val="1793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BF0FC4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Тема 3.</w:t>
            </w:r>
          </w:p>
          <w:p w:rsidR="006523B2" w:rsidRPr="00BF0FC4" w:rsidRDefault="00BF0FC4" w:rsidP="006523B2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F0F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Гендер і підприємництво</w:t>
            </w:r>
            <w:r w:rsidRPr="00BF0FC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FC4" w:rsidRPr="00BF0FC4" w:rsidRDefault="00BF0FC4" w:rsidP="00BF0FC4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Жінки та чоловіки в підприємництві: глобальні та національні тенденції.</w:t>
            </w:r>
          </w:p>
          <w:p w:rsidR="00BF0FC4" w:rsidRPr="00BF0FC4" w:rsidRDefault="00BF0FC4" w:rsidP="00BF0FC4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Гендерні бар’єри у започаткуванні та веденні бізнесу (доступ до фінансів, ресурсів, мереж).</w:t>
            </w:r>
          </w:p>
          <w:p w:rsidR="00BF0FC4" w:rsidRPr="00BF0FC4" w:rsidRDefault="00BF0FC4" w:rsidP="00BF0FC4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Особливості жіночого підприємництва: соціальна місія, інноваційність, стиль управління.</w:t>
            </w:r>
          </w:p>
          <w:p w:rsidR="00BF0FC4" w:rsidRPr="00BF0FC4" w:rsidRDefault="00BF0FC4" w:rsidP="00BF0FC4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Роль державної політики та програм підтримки у розвитку гендерно-збалансованого підприємництва.</w:t>
            </w:r>
          </w:p>
          <w:p w:rsidR="006523B2" w:rsidRPr="006523B2" w:rsidRDefault="00BF0FC4" w:rsidP="00BF0FC4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Підприємництво в умовах криз і воєнних викликів: гендерний вимір стійкості та адаптивності.</w:t>
            </w:r>
            <w:r w:rsidR="006523B2"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4C08" w:rsidRPr="006523B2" w:rsidRDefault="00D24C08" w:rsidP="00D24C08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Експрес - опитування </w:t>
            </w:r>
          </w:p>
          <w:p w:rsidR="00D24C08" w:rsidRPr="006523B2" w:rsidRDefault="00D24C08" w:rsidP="00D24C08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Дискусія</w:t>
            </w:r>
          </w:p>
          <w:p w:rsidR="00D24C08" w:rsidRPr="006523B2" w:rsidRDefault="00D24C08" w:rsidP="00D24C08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 з результатами самостійної роботи</w:t>
            </w:r>
          </w:p>
          <w:p w:rsidR="00D24C08" w:rsidRPr="006523B2" w:rsidRDefault="00D24C08" w:rsidP="00D24C08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:rsidR="00D24C08" w:rsidRPr="006523B2" w:rsidRDefault="00D24C08" w:rsidP="00D24C08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10 балів</w:t>
            </w:r>
          </w:p>
          <w:p w:rsidR="006523B2" w:rsidRPr="006523B2" w:rsidRDefault="00D24C08" w:rsidP="00D24C08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5 балів</w:t>
            </w:r>
          </w:p>
        </w:tc>
      </w:tr>
      <w:tr w:rsidR="006523B2" w:rsidRPr="006523B2" w:rsidTr="006523B2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BF0FC4" w:rsidRDefault="006523B2" w:rsidP="006523B2">
            <w:pPr>
              <w:shd w:val="clear" w:color="auto" w:fill="FFFFFF"/>
              <w:tabs>
                <w:tab w:val="left" w:pos="0"/>
              </w:tabs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Тема 4.</w:t>
            </w:r>
          </w:p>
          <w:p w:rsidR="006523B2" w:rsidRPr="00BF0FC4" w:rsidRDefault="00BF0FC4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F0FC4">
              <w:rPr>
                <w:rFonts w:ascii="Times New Roman" w:hAnsi="Times New Roman" w:cs="Times New Roman"/>
                <w:sz w:val="24"/>
                <w:szCs w:val="24"/>
              </w:rPr>
              <w:t>Політика гендерної рівності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FC4" w:rsidRPr="00BF0FC4" w:rsidRDefault="00BF0FC4" w:rsidP="00BF0FC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BF0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еоретичні засади та моделі політики гендерної рівності: від ліберального до інтеграційного підходу.</w:t>
            </w:r>
          </w:p>
          <w:p w:rsidR="00BF0FC4" w:rsidRPr="00BF0FC4" w:rsidRDefault="00BF0FC4" w:rsidP="00BF0FC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Міжнародні стандарти та зобов’язання України у сфері забезпечення рівних прав і можливостей.</w:t>
            </w:r>
          </w:p>
          <w:p w:rsidR="00BF0FC4" w:rsidRPr="00BF0FC4" w:rsidRDefault="00BF0FC4" w:rsidP="00BF0FC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Гендерно-орієнтоване бюджетування як інструмент реалізації політики рівності.</w:t>
            </w:r>
          </w:p>
          <w:p w:rsidR="00BF0FC4" w:rsidRPr="00BF0FC4" w:rsidRDefault="00BF0FC4" w:rsidP="00BF0FC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Роль освіти, медіа та бізнесу у впровадженні принципів гендерної рівності.</w:t>
            </w:r>
          </w:p>
          <w:p w:rsidR="006523B2" w:rsidRPr="006523B2" w:rsidRDefault="00BF0FC4" w:rsidP="00BF0FC4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Виклики сучасності: війна, міграційні процеси та їхній вплив на політику гендерної рівності.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Експрес - опитування 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Дискусія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 з результатами самостійної роботи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10 балів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5 балів</w:t>
            </w:r>
          </w:p>
        </w:tc>
      </w:tr>
      <w:tr w:rsidR="006523B2" w:rsidRPr="006523B2" w:rsidTr="006523B2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BF0FC4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Тема 5</w:t>
            </w:r>
            <w:r w:rsidRPr="00BF0FC4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  <w:lang w:eastAsia="ru-RU"/>
              </w:rPr>
              <w:t>.</w:t>
            </w:r>
          </w:p>
          <w:p w:rsidR="00BF0FC4" w:rsidRPr="00BF0FC4" w:rsidRDefault="00BF0FC4" w:rsidP="00BF0FC4">
            <w:pPr>
              <w:tabs>
                <w:tab w:val="left" w:pos="1500"/>
              </w:tabs>
              <w:autoSpaceDE w:val="0"/>
              <w:autoSpaceDN w:val="0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Гендер і глобалізація</w:t>
            </w:r>
          </w:p>
          <w:p w:rsidR="006523B2" w:rsidRPr="00BF0FC4" w:rsidRDefault="006523B2" w:rsidP="00BF0FC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FC4" w:rsidRPr="00BF0FC4" w:rsidRDefault="00BF0FC4" w:rsidP="00BF0FC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Pr="00BF0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ендерні аспекти глобалізації: можливості та ризики для жінок і чоловіків.</w:t>
            </w:r>
          </w:p>
          <w:p w:rsidR="00BF0FC4" w:rsidRPr="00BF0FC4" w:rsidRDefault="00BF0FC4" w:rsidP="00BF0FC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Міжнародна трудова міграція та фемінізація міграційних потоків.</w:t>
            </w:r>
          </w:p>
          <w:p w:rsidR="00BF0FC4" w:rsidRPr="00BF0FC4" w:rsidRDefault="00BF0FC4" w:rsidP="00BF0FC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Глобальні ланцюги догляду: неоплачувана праця, транснаціональні сім’ї та економіка турботи.</w:t>
            </w:r>
          </w:p>
          <w:p w:rsidR="00BF0FC4" w:rsidRPr="00BF0FC4" w:rsidRDefault="00BF0FC4" w:rsidP="00BF0FC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Цифровізація й нові форми зайнятості: гендерний вимір доступу до ресурсів та технологій.</w:t>
            </w:r>
          </w:p>
          <w:p w:rsidR="006523B2" w:rsidRPr="006523B2" w:rsidRDefault="00BF0FC4" w:rsidP="00BF0FC4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Роль міжнародних організацій у просуванні гендерної рівності в умовах глобалізації (ООН, МОП, ЄС).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4C08" w:rsidRPr="006523B2" w:rsidRDefault="00D24C08" w:rsidP="00D24C08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Експрес - опитування </w:t>
            </w:r>
          </w:p>
          <w:p w:rsidR="00D24C08" w:rsidRPr="006523B2" w:rsidRDefault="00D24C08" w:rsidP="00D24C08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Дискусія</w:t>
            </w:r>
          </w:p>
          <w:p w:rsidR="00D24C08" w:rsidRPr="006523B2" w:rsidRDefault="00D24C08" w:rsidP="00D24C08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 з результатами самостійної роботи</w:t>
            </w:r>
          </w:p>
          <w:p w:rsidR="00D24C08" w:rsidRPr="006523B2" w:rsidRDefault="00D24C08" w:rsidP="00D24C08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:rsidR="00D24C08" w:rsidRPr="006523B2" w:rsidRDefault="00D24C08" w:rsidP="00D24C08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10 балів</w:t>
            </w:r>
          </w:p>
          <w:p w:rsidR="006523B2" w:rsidRPr="006523B2" w:rsidRDefault="00D24C08" w:rsidP="00D24C08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Оцінювання від 1 до 5 балів </w:t>
            </w:r>
          </w:p>
        </w:tc>
      </w:tr>
      <w:tr w:rsidR="006523B2" w:rsidRPr="006523B2" w:rsidTr="006523B2"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23B2" w:rsidRPr="00BF0FC4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  <w:lang w:eastAsia="ru-RU"/>
              </w:rPr>
              <w:t>Темам 6.</w:t>
            </w:r>
          </w:p>
          <w:p w:rsidR="006523B2" w:rsidRPr="00BF0FC4" w:rsidRDefault="00BF0FC4" w:rsidP="00BF0FC4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Гендерна економіка в умовах війни і відбудови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0FC4" w:rsidRPr="00BF0FC4" w:rsidRDefault="00BF0FC4" w:rsidP="00BF0FC4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Вплив війни на гендерну структуру ринку праці: мобілізація, міграція та трансформація ролей.</w:t>
            </w:r>
          </w:p>
          <w:p w:rsidR="00BF0FC4" w:rsidRPr="00BF0FC4" w:rsidRDefault="00BF0FC4" w:rsidP="00BF0FC4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Жінки у сфері волонтерства, соціального підприємництва та відбудови громад.</w:t>
            </w:r>
          </w:p>
          <w:p w:rsidR="00BF0FC4" w:rsidRPr="00BF0FC4" w:rsidRDefault="00BF0FC4" w:rsidP="00BF0FC4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Гендерний вимір економічних втрат: нерівність доходів, бідність та вразливі групи.</w:t>
            </w:r>
          </w:p>
          <w:p w:rsidR="00BF0FC4" w:rsidRPr="00BF0FC4" w:rsidRDefault="00BF0FC4" w:rsidP="00BF0FC4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Політика гендерної рівності у післявоєнній відбудові: міжнародний досвід та українські перспективи.</w:t>
            </w:r>
          </w:p>
          <w:p w:rsidR="006523B2" w:rsidRPr="006523B2" w:rsidRDefault="00BF0FC4" w:rsidP="001577B5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F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Інклюзивна відбудова економіки: участь жінок і чоловіків у прийнятті рішень та відновленні інфраструктури. </w:t>
            </w:r>
          </w:p>
        </w:tc>
        <w:tc>
          <w:tcPr>
            <w:tcW w:w="1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4C08" w:rsidRPr="006523B2" w:rsidRDefault="00D24C08" w:rsidP="00D24C08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Експрес - опитування </w:t>
            </w:r>
          </w:p>
          <w:p w:rsidR="00D24C08" w:rsidRPr="006523B2" w:rsidRDefault="00D24C08" w:rsidP="00D24C08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Дискусія</w:t>
            </w:r>
          </w:p>
          <w:p w:rsidR="00D24C08" w:rsidRPr="006523B2" w:rsidRDefault="00D24C08" w:rsidP="00D24C08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Конспект з результатами самостійної роботи</w:t>
            </w:r>
          </w:p>
          <w:p w:rsidR="00D24C08" w:rsidRPr="006523B2" w:rsidRDefault="00D24C08" w:rsidP="00D24C08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3 балів</w:t>
            </w:r>
          </w:p>
          <w:p w:rsidR="00D24C08" w:rsidRPr="006523B2" w:rsidRDefault="00D24C08" w:rsidP="00D24C08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Оцінювання від 1 до 10 балів</w:t>
            </w:r>
          </w:p>
          <w:p w:rsidR="006523B2" w:rsidRPr="006523B2" w:rsidRDefault="00D24C08" w:rsidP="00D24C08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Оцінювання від 1 до 5 балів </w:t>
            </w: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6523B2" w:rsidRPr="006523B2" w:rsidRDefault="006523B2" w:rsidP="006523B2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</w:tbl>
    <w:p w:rsidR="00BF0FC4" w:rsidRDefault="00BF0FC4" w:rsidP="00D4229F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position w:val="-1"/>
          <w:sz w:val="24"/>
          <w:szCs w:val="24"/>
          <w:u w:val="single"/>
          <w:lang w:eastAsia="ru-RU"/>
        </w:rPr>
      </w:pPr>
    </w:p>
    <w:p w:rsidR="00D4229F" w:rsidRPr="00BD0D80" w:rsidRDefault="00D4229F" w:rsidP="00D4229F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u w:val="single"/>
          <w:lang w:eastAsia="ru-RU"/>
        </w:rPr>
      </w:pPr>
      <w:r w:rsidRPr="00BD0D80">
        <w:rPr>
          <w:rFonts w:ascii="Times New Roman" w:eastAsia="Times New Roman" w:hAnsi="Times New Roman" w:cs="Times New Roman"/>
          <w:b/>
          <w:i/>
          <w:color w:val="000000"/>
          <w:position w:val="-1"/>
          <w:sz w:val="24"/>
          <w:szCs w:val="24"/>
          <w:u w:val="single"/>
          <w:lang w:eastAsia="ru-RU"/>
        </w:rPr>
        <w:t xml:space="preserve">За погодженням з викладачем, </w:t>
      </w:r>
      <w:r w:rsidR="00514748">
        <w:rPr>
          <w:rFonts w:ascii="Times New Roman" w:eastAsia="Times New Roman" w:hAnsi="Times New Roman" w:cs="Times New Roman"/>
          <w:b/>
          <w:i/>
          <w:color w:val="000000"/>
          <w:position w:val="-1"/>
          <w:sz w:val="24"/>
          <w:szCs w:val="24"/>
          <w:u w:val="single"/>
          <w:lang w:eastAsia="ru-RU"/>
        </w:rPr>
        <w:t>здобувач</w:t>
      </w:r>
      <w:r w:rsidRPr="00BD0D80">
        <w:rPr>
          <w:rFonts w:ascii="Times New Roman" w:eastAsia="Times New Roman" w:hAnsi="Times New Roman" w:cs="Times New Roman"/>
          <w:b/>
          <w:i/>
          <w:color w:val="000000"/>
          <w:position w:val="-1"/>
          <w:sz w:val="24"/>
          <w:szCs w:val="24"/>
          <w:u w:val="single"/>
          <w:lang w:eastAsia="ru-RU"/>
        </w:rPr>
        <w:t xml:space="preserve"> може вибрати тему дослідження самостійно.</w:t>
      </w:r>
    </w:p>
    <w:p w:rsidR="00D4229F" w:rsidRPr="00BD0D80" w:rsidRDefault="00D4229F" w:rsidP="00D4229F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u w:val="single"/>
          <w:lang w:eastAsia="ru-RU"/>
        </w:rPr>
      </w:pPr>
    </w:p>
    <w:p w:rsidR="00D4229F" w:rsidRPr="00BD0D80" w:rsidRDefault="00B448CD" w:rsidP="00D4229F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>Критерії</w:t>
      </w:r>
      <w:r w:rsidR="00D4229F" w:rsidRPr="00BD0D80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 xml:space="preserve"> оцінювання індивідуального навчально-дослідного завдання</w:t>
      </w:r>
    </w:p>
    <w:p w:rsidR="00D4229F" w:rsidRPr="00BD0D80" w:rsidRDefault="00D4229F" w:rsidP="00D4229F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</w:p>
    <w:p w:rsidR="00D4229F" w:rsidRPr="00BD0D80" w:rsidRDefault="00D4229F" w:rsidP="00D4229F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Науково-пошукова робота повинна містити три частини: теоретичну (огляд законодавчої бази, теоретичного матеріалу, досліджень науковців з даної теми), практичну (аналіз статистичних даних, соціально-економічних показників), висновки та пропозиції.</w:t>
      </w:r>
    </w:p>
    <w:p w:rsidR="00D4229F" w:rsidRPr="00BD0D80" w:rsidRDefault="00D4229F" w:rsidP="00D4229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Оцінка </w:t>
      </w:r>
      <w:r w:rsidRPr="00BD0D80">
        <w:rPr>
          <w:rFonts w:ascii="Times New Roman" w:eastAsia="Times New Roman" w:hAnsi="Times New Roman" w:cs="Times New Roman"/>
          <w:i/>
          <w:position w:val="-1"/>
          <w:sz w:val="24"/>
          <w:szCs w:val="24"/>
          <w:lang w:eastAsia="ru-RU"/>
        </w:rPr>
        <w:t>«десять-дев’ять»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ставиться тоді, коли </w:t>
      </w:r>
      <w:r w:rsidR="0051474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здобувач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вільно володіє проблематикою досліджуваної теми, здійснює самостійний аналіз опрацьованого матеріалу, використовує широке коло наукових праць, в тому числі іноземних, робота відповідає всім вищезазначеним вимогам щодо оформлення.</w:t>
      </w:r>
    </w:p>
    <w:p w:rsidR="00D4229F" w:rsidRPr="00BD0D80" w:rsidRDefault="00D4229F" w:rsidP="00D4229F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Оцінка </w:t>
      </w:r>
      <w:r w:rsidRPr="00BD0D80">
        <w:rPr>
          <w:rFonts w:ascii="Times New Roman" w:eastAsia="Times New Roman" w:hAnsi="Times New Roman" w:cs="Times New Roman"/>
          <w:i/>
          <w:position w:val="-1"/>
          <w:sz w:val="24"/>
          <w:szCs w:val="24"/>
          <w:lang w:eastAsia="ru-RU"/>
        </w:rPr>
        <w:t>«вісім-сім»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ставиться тоді, коли </w:t>
      </w:r>
      <w:r w:rsidR="0051474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здобувач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при захисті, виявивши належну підготовку, допускає неточності у трактуванні окремих проблем, відчуває певні труднощі в узагальненні теоретичного матеріалу. Є незначні недоліки в змісті та оформленні роботи.</w:t>
      </w:r>
    </w:p>
    <w:p w:rsidR="00D4229F" w:rsidRPr="00BD0D80" w:rsidRDefault="00D4229F" w:rsidP="00D4229F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Оцінка </w:t>
      </w:r>
      <w:r w:rsidRPr="00BD0D80">
        <w:rPr>
          <w:rFonts w:ascii="Times New Roman" w:eastAsia="Times New Roman" w:hAnsi="Times New Roman" w:cs="Times New Roman"/>
          <w:i/>
          <w:position w:val="-1"/>
          <w:sz w:val="24"/>
          <w:szCs w:val="24"/>
          <w:lang w:eastAsia="ru-RU"/>
        </w:rPr>
        <w:t>«шість-чотири»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виставляється тоді, коли </w:t>
      </w:r>
      <w:r w:rsidR="0051474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здобувач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орієнтується в тематиці роботи, але не може зробити висновки, пов`язати теоретичні узагальнення, оформлення роботи не відповідає вимогам.</w:t>
      </w:r>
    </w:p>
    <w:p w:rsidR="00D4229F" w:rsidRDefault="00D4229F" w:rsidP="00D4229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Оцінка </w:t>
      </w:r>
      <w:r w:rsidRPr="00BD0D80">
        <w:rPr>
          <w:rFonts w:ascii="Times New Roman" w:eastAsia="Times New Roman" w:hAnsi="Times New Roman" w:cs="Times New Roman"/>
          <w:i/>
          <w:position w:val="-1"/>
          <w:sz w:val="24"/>
          <w:szCs w:val="24"/>
          <w:lang w:eastAsia="ru-RU"/>
        </w:rPr>
        <w:t>«три-один»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виставляється тоді, коли </w:t>
      </w:r>
      <w:r w:rsidR="0051474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здобувач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за наявності роботи не орієнтується в проблемі та не відповідає на поставлені питання.</w:t>
      </w:r>
    </w:p>
    <w:p w:rsidR="00D4229F" w:rsidRDefault="00D4229F" w:rsidP="00D4229F">
      <w:pPr>
        <w:tabs>
          <w:tab w:val="left" w:pos="709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</w:pPr>
    </w:p>
    <w:p w:rsidR="00BE3B21" w:rsidRDefault="00BE3B21" w:rsidP="00D4229F">
      <w:pPr>
        <w:tabs>
          <w:tab w:val="left" w:pos="709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</w:pPr>
    </w:p>
    <w:p w:rsidR="00BE3B21" w:rsidRDefault="00BE3B21" w:rsidP="00D4229F">
      <w:pPr>
        <w:tabs>
          <w:tab w:val="left" w:pos="709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</w:pPr>
    </w:p>
    <w:p w:rsidR="00BE3B21" w:rsidRDefault="00BE3B21" w:rsidP="00D4229F">
      <w:pPr>
        <w:tabs>
          <w:tab w:val="left" w:pos="709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</w:pPr>
    </w:p>
    <w:p w:rsidR="00D4229F" w:rsidRPr="00BD0D80" w:rsidRDefault="003841BF" w:rsidP="00D4229F">
      <w:pPr>
        <w:tabs>
          <w:tab w:val="left" w:pos="709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4</w:t>
      </w:r>
      <w:r w:rsidR="00D4229F" w:rsidRPr="00BD0D80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. Освітні технології, методи навчання і викладання навчальної дисципліни</w:t>
      </w:r>
    </w:p>
    <w:p w:rsidR="00D4229F" w:rsidRPr="00BD0D80" w:rsidRDefault="00D4229F" w:rsidP="00D4229F">
      <w:pPr>
        <w:tabs>
          <w:tab w:val="left" w:pos="709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i/>
          <w:position w:val="-1"/>
          <w:sz w:val="24"/>
          <w:szCs w:val="20"/>
          <w:lang w:eastAsia="ru-RU"/>
        </w:rPr>
        <w:lastRenderedPageBreak/>
        <w:t>При викладанні використовуються основні традиційні та інтерактивні методи навчання, новітні технології, спрямовані на досягнення освітньої мети й прогнозованих програмних результатів.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0"/>
          <w:lang w:eastAsia="ru-RU"/>
        </w:rPr>
      </w:pP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b/>
          <w:position w:val="-1"/>
          <w:sz w:val="24"/>
          <w:szCs w:val="20"/>
          <w:lang w:eastAsia="ru-RU"/>
        </w:rPr>
        <w:t>Методи навчання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МН1 – словесні методи (лекція, дискусія, бесіда, консультація тощо)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МН2 – семінари, практичні або лабораторні роботи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МО3 – бізнес-кейси (індивідуальні або командні)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МН4 – наочні методи (презентації результатів виконаних завдань, ілюстрації, відеоматеріали, тощо)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МН5 – робота з інформаційними ресурсами: з навчально-методичною, науковою, нормативною літературою та інтернет-ресурсами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МН7 – самостійна робота над індивідуальним завданням або за програмою навчальної дисципліни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МН8 – підготовка тез/доповіді на конференцію.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МН9 – тренінги, коучі, майстер-класи від запрошених стейкхолдерів.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МН10 – реферативні та пошукові дослідження.</w:t>
      </w:r>
    </w:p>
    <w:p w:rsidR="00D4229F" w:rsidRPr="00BD0D80" w:rsidRDefault="00D4229F" w:rsidP="00D4229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</w:pPr>
    </w:p>
    <w:p w:rsidR="001577B5" w:rsidRDefault="001577B5" w:rsidP="00D4229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</w:pPr>
    </w:p>
    <w:p w:rsidR="00D4229F" w:rsidRPr="00BD0D80" w:rsidRDefault="00D4229F" w:rsidP="00D4229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>Методи оцінювання</w:t>
      </w:r>
    </w:p>
    <w:p w:rsidR="00D4229F" w:rsidRPr="00BD0D80" w:rsidRDefault="00D4229F" w:rsidP="00D422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BD0D80">
        <w:rPr>
          <w:rFonts w:ascii="Times New Roman" w:eastAsia="Times New Roman" w:hAnsi="Times New Roman" w:cs="Times New Roman"/>
          <w:sz w:val="24"/>
          <w:szCs w:val="24"/>
          <w:lang w:eastAsia="uk-UA"/>
        </w:rPr>
        <w:t>Методами оцінювання та</w:t>
      </w:r>
      <w:r w:rsidRPr="00BD0D80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 xml:space="preserve"> </w:t>
      </w:r>
      <w:r w:rsidRPr="00BD0D80">
        <w:rPr>
          <w:rFonts w:ascii="Times New Roman" w:eastAsia="Times New Roman" w:hAnsi="Times New Roman" w:cs="Times New Roman"/>
          <w:sz w:val="24"/>
          <w:szCs w:val="24"/>
          <w:lang w:eastAsia="uk-UA"/>
        </w:rPr>
        <w:t>демонстрування результатів навчання можуть бути: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8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МО1 – контрольні роботи (тематичні, модульні).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 xml:space="preserve">МО2 – тести, опитування, самостійні роботи за індивідуальними завданнями. 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МО3 – захист бізнес-кейсів, результатів досліджень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МО4 – аналітичні звіти, реферати, тези доповідей, статті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МО5 – презентації результатів виконання завдань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МО7 – презентація власного підготовленого кейсу, який складений на основі реальних сценаріїв і стратегій розвитку компаній, інноваційних регіонів.</w:t>
      </w:r>
    </w:p>
    <w:p w:rsidR="00D4229F" w:rsidRPr="00BD0D80" w:rsidRDefault="00D4229F" w:rsidP="00D4229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32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МО8 – під</w:t>
      </w:r>
      <w:r w:rsidR="004A7BDF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 xml:space="preserve">сумковий контроль – </w:t>
      </w:r>
      <w:r w:rsidR="001577B5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 xml:space="preserve">залік </w:t>
      </w:r>
    </w:p>
    <w:p w:rsidR="00D4229F" w:rsidRPr="00BD0D80" w:rsidRDefault="00D4229F" w:rsidP="00D4229F">
      <w:pPr>
        <w:suppressAutoHyphens/>
        <w:spacing w:after="0" w:line="360" w:lineRule="auto"/>
        <w:ind w:firstLine="709"/>
        <w:outlineLvl w:val="0"/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0"/>
          <w:lang w:eastAsia="ru-RU"/>
        </w:rPr>
        <w:t>МО11 – інші види індивідуальних та групових завдань</w:t>
      </w:r>
    </w:p>
    <w:p w:rsidR="00D4229F" w:rsidRPr="00BD0D80" w:rsidRDefault="00613F42" w:rsidP="006523B2">
      <w:pPr>
        <w:suppressAutoHyphens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>5</w:t>
      </w:r>
      <w:r w:rsidR="00D4229F" w:rsidRPr="00BD0D80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 xml:space="preserve">. Контроль та оцінювання результатів навчальних досягнень </w:t>
      </w:r>
      <w:r w:rsidR="00514748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>здобувач</w:t>
      </w:r>
      <w:r w:rsidR="00D4229F" w:rsidRPr="00BD0D80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>ів з навчальної дисципліни</w:t>
      </w:r>
    </w:p>
    <w:p w:rsidR="00D4229F" w:rsidRPr="00BD0D80" w:rsidRDefault="00D4229F" w:rsidP="00D4229F">
      <w:pPr>
        <w:suppressAutoHyphens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</w:pPr>
    </w:p>
    <w:p w:rsidR="00D4229F" w:rsidRPr="00BD0D80" w:rsidRDefault="00D4229F" w:rsidP="00D4229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Контрольні заходи включають поточний та підсумковий контроль знань </w:t>
      </w:r>
      <w:r w:rsidR="0051474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здобувач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а. Поточний контроль здійснюється під час проведення практичних та інших видів занять, самостійної роботи і має на меті перевірку рівня підготовленості </w:t>
      </w:r>
      <w:r w:rsidR="0051474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здобувач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а до виконання конкретної роботи. Підсумковий контроль проводиться з метою оцінки результатів навчання на завершальному етапі. </w:t>
      </w:r>
    </w:p>
    <w:p w:rsidR="00D4229F" w:rsidRPr="00BD0D80" w:rsidRDefault="00D4229F" w:rsidP="00D4229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Загальна кількість балів, яку </w:t>
      </w:r>
      <w:r w:rsidR="0051474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здобувач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може отримати у процесі вивчення дисципліни протягом семестру, становить 100 балів, з яких 60 балів </w:t>
      </w:r>
      <w:r w:rsidR="0051474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здобувач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набирає при поточних видах контролю і 40 балів – у процесі підсум</w:t>
      </w:r>
      <w:r w:rsidR="001577B5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кового виду контролю (заліку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). </w:t>
      </w:r>
    </w:p>
    <w:p w:rsidR="00D4229F" w:rsidRPr="00BD0D80" w:rsidRDefault="00D4229F" w:rsidP="00D4229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Кількість балів за кожний навчальний елемент виводиться із суми поточних видів контролю. Кількість балів за змістовний модуль дорівнює сумі балів, отриманих за навчальні елементи даного модуля. Максимальна кількість балів складає: за 1 змістовий модуль – 25; за 2 змістовий модуль – </w:t>
      </w:r>
      <w:r w:rsidRPr="00BD0D80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>25</w:t>
      </w: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балів, за ІНДЗ – 10 балів.</w:t>
      </w:r>
    </w:p>
    <w:p w:rsidR="00D4229F" w:rsidRPr="00BD0D80" w:rsidRDefault="00D4229F" w:rsidP="00D4229F">
      <w:pPr>
        <w:tabs>
          <w:tab w:val="left" w:pos="709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i/>
          <w:color w:val="000000"/>
          <w:position w:val="-1"/>
          <w:sz w:val="24"/>
          <w:szCs w:val="24"/>
          <w:lang w:eastAsia="ru-RU"/>
        </w:rPr>
        <w:t>(Коментар: 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компоненти).</w:t>
      </w:r>
    </w:p>
    <w:p w:rsidR="00D4229F" w:rsidRPr="00BD0D80" w:rsidRDefault="00D4229F" w:rsidP="00D4229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</w:p>
    <w:p w:rsidR="00D4229F" w:rsidRPr="00BD0D80" w:rsidRDefault="00D4229F" w:rsidP="00D4229F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Відповідно до вимог Болонської угоди проводиться місцева (національна) шкала визначення оцінок і шкала ECTS. </w:t>
      </w:r>
      <w:r w:rsidRPr="00BD0D80">
        <w:rPr>
          <w:rFonts w:ascii="Times New Roman" w:eastAsia="Times New Roman" w:hAnsi="Times New Roman" w:cs="Times New Roman"/>
          <w:i/>
          <w:position w:val="-1"/>
          <w:sz w:val="24"/>
          <w:szCs w:val="24"/>
          <w:lang w:eastAsia="ru-RU"/>
        </w:rPr>
        <w:t>Для їх порівняння використовується така таблиця:</w:t>
      </w:r>
    </w:p>
    <w:p w:rsidR="00D4229F" w:rsidRPr="00BD0D80" w:rsidRDefault="00D4229F" w:rsidP="00D4229F">
      <w:pPr>
        <w:tabs>
          <w:tab w:val="left" w:pos="709"/>
        </w:tabs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</w:p>
    <w:p w:rsidR="00D4229F" w:rsidRPr="00BD0D80" w:rsidRDefault="00D4229F" w:rsidP="00D4229F">
      <w:pPr>
        <w:tabs>
          <w:tab w:val="left" w:pos="709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Шкала оцінювання: національна та ЄКТС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2"/>
        <w:gridCol w:w="2592"/>
        <w:gridCol w:w="3355"/>
      </w:tblGrid>
      <w:tr w:rsidR="00D4229F" w:rsidRPr="00BD0D80" w:rsidTr="00514748">
        <w:trPr>
          <w:cantSplit/>
          <w:trHeight w:val="238"/>
        </w:trPr>
        <w:tc>
          <w:tcPr>
            <w:tcW w:w="19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Оцінка за національною шкалою</w:t>
            </w:r>
          </w:p>
        </w:tc>
        <w:tc>
          <w:tcPr>
            <w:tcW w:w="30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8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Оцінка за шкалою ECTS</w:t>
            </w:r>
          </w:p>
        </w:tc>
      </w:tr>
      <w:tr w:rsidR="00D4229F" w:rsidRPr="00BD0D80" w:rsidTr="00514748">
        <w:trPr>
          <w:cantSplit/>
          <w:trHeight w:val="231"/>
        </w:trPr>
        <w:tc>
          <w:tcPr>
            <w:tcW w:w="19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pacing w:beforeAutospacing="1" w:after="0" w:afterAutospacing="1" w:line="256" w:lineRule="auto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Оцінка (бали)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 xml:space="preserve">Пояснення за </w:t>
            </w:r>
          </w:p>
          <w:p w:rsidR="00D4229F" w:rsidRPr="00BD0D80" w:rsidRDefault="00D4229F" w:rsidP="00BD0FC3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розширеною шкалою</w:t>
            </w:r>
          </w:p>
        </w:tc>
      </w:tr>
      <w:tr w:rsidR="001577B5" w:rsidRPr="00BD0D80" w:rsidTr="00F30602">
        <w:trPr>
          <w:trHeight w:val="178"/>
        </w:trPr>
        <w:tc>
          <w:tcPr>
            <w:tcW w:w="191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577B5" w:rsidRPr="00BD0D80" w:rsidRDefault="001577B5" w:rsidP="00BD0FC3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Зараховано</w:t>
            </w: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7B5" w:rsidRPr="00BD0D80" w:rsidRDefault="001577B5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A (90-100)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7B5" w:rsidRPr="00BD0D80" w:rsidRDefault="00D24C08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В</w:t>
            </w:r>
            <w:r w:rsidR="001577B5"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ідмінно</w:t>
            </w:r>
          </w:p>
        </w:tc>
      </w:tr>
      <w:tr w:rsidR="001577B5" w:rsidRPr="00BD0D80" w:rsidTr="00F30602">
        <w:trPr>
          <w:cantSplit/>
          <w:trHeight w:val="138"/>
        </w:trPr>
        <w:tc>
          <w:tcPr>
            <w:tcW w:w="191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577B5" w:rsidRPr="00BD0D80" w:rsidRDefault="001577B5" w:rsidP="00BD0FC3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7B5" w:rsidRPr="00BD0D80" w:rsidRDefault="001577B5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B (80-89)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7B5" w:rsidRPr="00BD0D80" w:rsidRDefault="001577B5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дуже добре</w:t>
            </w:r>
          </w:p>
        </w:tc>
      </w:tr>
      <w:tr w:rsidR="001577B5" w:rsidRPr="00BD0D80" w:rsidTr="00F30602">
        <w:trPr>
          <w:cantSplit/>
          <w:trHeight w:val="100"/>
        </w:trPr>
        <w:tc>
          <w:tcPr>
            <w:tcW w:w="191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577B5" w:rsidRPr="00BD0D80" w:rsidRDefault="001577B5" w:rsidP="00BD0FC3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7B5" w:rsidRPr="00BD0D80" w:rsidRDefault="001577B5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C (70-79)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7B5" w:rsidRPr="00BD0D80" w:rsidRDefault="00D24C08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Д</w:t>
            </w:r>
            <w:r w:rsidR="001577B5"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обре</w:t>
            </w:r>
          </w:p>
        </w:tc>
      </w:tr>
      <w:tr w:rsidR="001577B5" w:rsidRPr="00BD0D80" w:rsidTr="00F30602">
        <w:trPr>
          <w:cantSplit/>
          <w:trHeight w:val="131"/>
        </w:trPr>
        <w:tc>
          <w:tcPr>
            <w:tcW w:w="191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577B5" w:rsidRPr="00BD0D80" w:rsidRDefault="001577B5" w:rsidP="00BD0FC3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7B5" w:rsidRPr="00BD0D80" w:rsidRDefault="001577B5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D (60-69)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7B5" w:rsidRPr="00BD0D80" w:rsidRDefault="00D24C08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З</w:t>
            </w:r>
            <w:r w:rsidR="001577B5"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адовільно</w:t>
            </w:r>
          </w:p>
        </w:tc>
      </w:tr>
      <w:tr w:rsidR="001577B5" w:rsidRPr="00BD0D80" w:rsidTr="00F30602">
        <w:trPr>
          <w:cantSplit/>
          <w:trHeight w:val="108"/>
        </w:trPr>
        <w:tc>
          <w:tcPr>
            <w:tcW w:w="191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7B5" w:rsidRPr="00BD0D80" w:rsidRDefault="001577B5" w:rsidP="00BD0FC3">
            <w:pPr>
              <w:spacing w:beforeAutospacing="1" w:after="0" w:afterAutospacing="1" w:line="256" w:lineRule="auto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7B5" w:rsidRPr="00BD0D80" w:rsidRDefault="001577B5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E (50-59)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7B5" w:rsidRPr="00BD0D80" w:rsidRDefault="00D24C08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Д</w:t>
            </w:r>
            <w:r w:rsidR="001577B5"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остатньо</w:t>
            </w:r>
          </w:p>
        </w:tc>
      </w:tr>
      <w:tr w:rsidR="00D4229F" w:rsidRPr="00BD0D80" w:rsidTr="00514748">
        <w:trPr>
          <w:cantSplit/>
          <w:trHeight w:val="138"/>
        </w:trPr>
        <w:tc>
          <w:tcPr>
            <w:tcW w:w="19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1577B5" w:rsidP="00BD0FC3">
            <w:pPr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0"/>
                <w:szCs w:val="24"/>
                <w:lang w:eastAsia="ru-RU"/>
              </w:rPr>
              <w:t>Незараховано</w:t>
            </w: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FX (35-49)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 xml:space="preserve">(незадовільно) </w:t>
            </w:r>
          </w:p>
          <w:p w:rsidR="00D4229F" w:rsidRPr="00BD0D80" w:rsidRDefault="00D4229F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з можливістю повторного складання</w:t>
            </w:r>
          </w:p>
        </w:tc>
      </w:tr>
      <w:tr w:rsidR="00D4229F" w:rsidRPr="00BD0D80" w:rsidTr="00514748">
        <w:trPr>
          <w:cantSplit/>
          <w:trHeight w:val="100"/>
        </w:trPr>
        <w:tc>
          <w:tcPr>
            <w:tcW w:w="19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pacing w:beforeAutospacing="1" w:after="0" w:afterAutospacing="1" w:line="256" w:lineRule="auto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</w:p>
        </w:tc>
        <w:tc>
          <w:tcPr>
            <w:tcW w:w="1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229F" w:rsidRPr="00BD0D80" w:rsidRDefault="00D4229F" w:rsidP="00BD0FC3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BD0D80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F (1-34)</w:t>
            </w:r>
          </w:p>
        </w:tc>
        <w:tc>
          <w:tcPr>
            <w:tcW w:w="1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3A85" w:rsidRPr="00163A85" w:rsidRDefault="00163A85" w:rsidP="00163A85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163A85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(незадовільно)</w:t>
            </w:r>
          </w:p>
          <w:p w:rsidR="00163A85" w:rsidRPr="00163A85" w:rsidRDefault="00163A85" w:rsidP="00163A85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163A85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з обов’язковим самостійним</w:t>
            </w:r>
          </w:p>
          <w:p w:rsidR="00163A85" w:rsidRPr="00163A85" w:rsidRDefault="00163A85" w:rsidP="00163A85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163A85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повторним опрацюванням</w:t>
            </w:r>
          </w:p>
          <w:p w:rsidR="00163A85" w:rsidRPr="00163A85" w:rsidRDefault="00163A85" w:rsidP="00163A85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163A85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освітнього компонента до</w:t>
            </w:r>
          </w:p>
          <w:p w:rsidR="00D4229F" w:rsidRPr="00BD0D80" w:rsidRDefault="00163A85" w:rsidP="00163A85">
            <w:pPr>
              <w:shd w:val="clear" w:color="auto" w:fill="FFFFFF"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</w:pPr>
            <w:r w:rsidRPr="00163A85">
              <w:rPr>
                <w:rFonts w:ascii="Times New Roman" w:eastAsia="Times New Roman" w:hAnsi="Times New Roman" w:cs="Times New Roman"/>
                <w:color w:val="000000"/>
                <w:position w:val="-1"/>
                <w:sz w:val="20"/>
                <w:szCs w:val="24"/>
                <w:lang w:eastAsia="ru-RU"/>
              </w:rPr>
              <w:t>перескладання</w:t>
            </w:r>
          </w:p>
        </w:tc>
      </w:tr>
    </w:tbl>
    <w:p w:rsidR="001577B5" w:rsidRDefault="001577B5" w:rsidP="00D4229F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</w:pPr>
    </w:p>
    <w:p w:rsidR="00D4229F" w:rsidRPr="00BD0D80" w:rsidRDefault="00D4229F" w:rsidP="00D4229F">
      <w:p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 xml:space="preserve">Розподіл балів, які отримують </w:t>
      </w:r>
      <w:r w:rsidR="00514748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здобувачі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4"/>
        <w:gridCol w:w="1134"/>
        <w:gridCol w:w="1050"/>
        <w:gridCol w:w="1500"/>
        <w:gridCol w:w="851"/>
        <w:gridCol w:w="1103"/>
        <w:gridCol w:w="562"/>
        <w:gridCol w:w="1082"/>
        <w:gridCol w:w="933"/>
      </w:tblGrid>
      <w:tr w:rsidR="001577B5" w:rsidRPr="006523B2" w:rsidTr="001577B5">
        <w:trPr>
          <w:cantSplit/>
        </w:trPr>
        <w:tc>
          <w:tcPr>
            <w:tcW w:w="3662" w:type="pct"/>
            <w:gridSpan w:val="6"/>
            <w:tcMar>
              <w:left w:w="57" w:type="dxa"/>
              <w:right w:w="57" w:type="dxa"/>
            </w:tcMar>
            <w:vAlign w:val="center"/>
          </w:tcPr>
          <w:p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Поточне оцінювання (</w:t>
            </w:r>
            <w:r w:rsidRPr="006523B2">
              <w:rPr>
                <w:rFonts w:ascii="Times New Roman" w:eastAsia="Times New Roman" w:hAnsi="Times New Roman" w:cs="Times New Roman"/>
                <w:i/>
                <w:lang w:eastAsia="ru-RU"/>
              </w:rPr>
              <w:t>аудиторна та самостійна робота</w:t>
            </w: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292" w:type="pct"/>
            <w:vMerge w:val="restart"/>
            <w:textDirection w:val="btLr"/>
            <w:vAlign w:val="center"/>
          </w:tcPr>
          <w:p w:rsidR="001577B5" w:rsidRPr="006523B2" w:rsidRDefault="001577B5" w:rsidP="001577B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ІНДЗ</w:t>
            </w:r>
          </w:p>
        </w:tc>
        <w:tc>
          <w:tcPr>
            <w:tcW w:w="562" w:type="pct"/>
            <w:tcMar>
              <w:left w:w="57" w:type="dxa"/>
              <w:right w:w="57" w:type="dxa"/>
            </w:tcMar>
            <w:vAlign w:val="center"/>
          </w:tcPr>
          <w:p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Кількість балів (залік</w:t>
            </w: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484" w:type="pct"/>
            <w:tcMar>
              <w:left w:w="57" w:type="dxa"/>
              <w:right w:w="57" w:type="dxa"/>
            </w:tcMar>
            <w:vAlign w:val="center"/>
          </w:tcPr>
          <w:p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 xml:space="preserve">Сумарна </w:t>
            </w:r>
          </w:p>
          <w:p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 xml:space="preserve">к-ть балів </w:t>
            </w:r>
          </w:p>
        </w:tc>
      </w:tr>
      <w:tr w:rsidR="001577B5" w:rsidRPr="006523B2" w:rsidTr="001577B5">
        <w:trPr>
          <w:cantSplit/>
        </w:trPr>
        <w:tc>
          <w:tcPr>
            <w:tcW w:w="1868" w:type="pct"/>
            <w:gridSpan w:val="3"/>
            <w:tcBorders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Змістовий модуль 1</w:t>
            </w:r>
          </w:p>
          <w:p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94" w:type="pct"/>
            <w:gridSpan w:val="3"/>
            <w:vAlign w:val="center"/>
          </w:tcPr>
          <w:p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Змістовий модуль 2</w:t>
            </w:r>
          </w:p>
          <w:p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2" w:type="pct"/>
            <w:vMerge/>
            <w:vAlign w:val="center"/>
          </w:tcPr>
          <w:p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2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484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</w:tr>
      <w:tr w:rsidR="001577B5" w:rsidRPr="006523B2" w:rsidTr="001577B5">
        <w:trPr>
          <w:cantSplit/>
        </w:trPr>
        <w:tc>
          <w:tcPr>
            <w:tcW w:w="734" w:type="pct"/>
            <w:tcMar>
              <w:left w:w="57" w:type="dxa"/>
              <w:right w:w="57" w:type="dxa"/>
            </w:tcMar>
          </w:tcPr>
          <w:p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Т1</w:t>
            </w:r>
          </w:p>
        </w:tc>
        <w:tc>
          <w:tcPr>
            <w:tcW w:w="589" w:type="pct"/>
            <w:tcMar>
              <w:left w:w="57" w:type="dxa"/>
              <w:right w:w="57" w:type="dxa"/>
            </w:tcMar>
          </w:tcPr>
          <w:p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Т2</w:t>
            </w:r>
          </w:p>
        </w:tc>
        <w:tc>
          <w:tcPr>
            <w:tcW w:w="545" w:type="pct"/>
            <w:tcBorders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1577B5" w:rsidRPr="006523B2" w:rsidRDefault="001577B5" w:rsidP="0015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Т3</w:t>
            </w:r>
          </w:p>
        </w:tc>
        <w:tc>
          <w:tcPr>
            <w:tcW w:w="779" w:type="pct"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Т8</w:t>
            </w:r>
          </w:p>
          <w:p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" w:type="pct"/>
            <w:tcBorders>
              <w:left w:val="single" w:sz="4" w:space="0" w:color="000000"/>
            </w:tcBorders>
            <w:tcMar>
              <w:left w:w="57" w:type="dxa"/>
              <w:right w:w="57" w:type="dxa"/>
            </w:tcMar>
          </w:tcPr>
          <w:p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Т9</w:t>
            </w:r>
          </w:p>
        </w:tc>
        <w:tc>
          <w:tcPr>
            <w:tcW w:w="573" w:type="pct"/>
            <w:tcMar>
              <w:left w:w="57" w:type="dxa"/>
              <w:right w:w="57" w:type="dxa"/>
            </w:tcMar>
          </w:tcPr>
          <w:p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Т10</w:t>
            </w:r>
          </w:p>
          <w:p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2" w:type="pct"/>
            <w:vMerge/>
            <w:tcMar>
              <w:left w:w="57" w:type="dxa"/>
              <w:right w:w="57" w:type="dxa"/>
            </w:tcMar>
          </w:tcPr>
          <w:p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2" w:type="pct"/>
            <w:vMerge/>
            <w:tcMar>
              <w:left w:w="57" w:type="dxa"/>
              <w:right w:w="57" w:type="dxa"/>
            </w:tcMar>
          </w:tcPr>
          <w:p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4" w:type="pct"/>
            <w:vMerge/>
            <w:tcMar>
              <w:left w:w="57" w:type="dxa"/>
              <w:right w:w="57" w:type="dxa"/>
            </w:tcMar>
          </w:tcPr>
          <w:p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577B5" w:rsidRPr="006523B2" w:rsidTr="001577B5">
        <w:trPr>
          <w:cantSplit/>
        </w:trPr>
        <w:tc>
          <w:tcPr>
            <w:tcW w:w="734" w:type="pct"/>
            <w:tcMar>
              <w:left w:w="57" w:type="dxa"/>
              <w:right w:w="57" w:type="dxa"/>
            </w:tcMar>
          </w:tcPr>
          <w:p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89" w:type="pct"/>
            <w:tcMar>
              <w:left w:w="57" w:type="dxa"/>
              <w:right w:w="57" w:type="dxa"/>
            </w:tcMar>
          </w:tcPr>
          <w:p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45" w:type="pct"/>
            <w:tcMar>
              <w:left w:w="57" w:type="dxa"/>
              <w:right w:w="57" w:type="dxa"/>
            </w:tcMar>
          </w:tcPr>
          <w:p w:rsidR="001577B5" w:rsidRPr="006523B2" w:rsidRDefault="001577B5" w:rsidP="0015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79" w:type="pct"/>
            <w:tcMar>
              <w:left w:w="57" w:type="dxa"/>
              <w:right w:w="57" w:type="dxa"/>
            </w:tcMar>
          </w:tcPr>
          <w:p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523B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442" w:type="pct"/>
            <w:tcMar>
              <w:left w:w="57" w:type="dxa"/>
              <w:right w:w="57" w:type="dxa"/>
            </w:tcMar>
          </w:tcPr>
          <w:p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73" w:type="pct"/>
            <w:tcMar>
              <w:left w:w="57" w:type="dxa"/>
              <w:right w:w="57" w:type="dxa"/>
            </w:tcMar>
          </w:tcPr>
          <w:p w:rsidR="001577B5" w:rsidRPr="006523B2" w:rsidRDefault="001577B5" w:rsidP="00157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92" w:type="pct"/>
            <w:tcMar>
              <w:left w:w="57" w:type="dxa"/>
              <w:right w:w="57" w:type="dxa"/>
            </w:tcMar>
          </w:tcPr>
          <w:p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2" w:type="pct"/>
            <w:vMerge/>
            <w:tcMar>
              <w:left w:w="57" w:type="dxa"/>
              <w:right w:w="57" w:type="dxa"/>
            </w:tcMar>
          </w:tcPr>
          <w:p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4" w:type="pct"/>
            <w:vMerge/>
            <w:tcMar>
              <w:left w:w="57" w:type="dxa"/>
              <w:right w:w="57" w:type="dxa"/>
            </w:tcMar>
          </w:tcPr>
          <w:p w:rsidR="001577B5" w:rsidRPr="006523B2" w:rsidRDefault="001577B5" w:rsidP="00652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523B2" w:rsidRDefault="006523B2" w:rsidP="00D4229F">
      <w:pPr>
        <w:tabs>
          <w:tab w:val="left" w:pos="993"/>
          <w:tab w:val="left" w:pos="1134"/>
        </w:tabs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</w:p>
    <w:p w:rsidR="00D4229F" w:rsidRPr="00BD0D80" w:rsidRDefault="00D4229F" w:rsidP="00D4229F">
      <w:pPr>
        <w:tabs>
          <w:tab w:val="left" w:pos="993"/>
          <w:tab w:val="left" w:pos="1134"/>
        </w:tabs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 w:rsidRPr="00BD0D80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>Т1, Т2</w:t>
      </w:r>
      <w:r w:rsidR="006523B2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 xml:space="preserve"> ... Т14</w:t>
      </w:r>
      <w:r w:rsidRPr="00BD0D80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  <w:t xml:space="preserve"> – теми змістових модулів.</w:t>
      </w:r>
    </w:p>
    <w:p w:rsidR="00613F42" w:rsidRDefault="00613F42" w:rsidP="00613F4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-2" w:firstLineChars="294" w:firstLine="708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bCs/>
          <w:position w:val="-1"/>
          <w:sz w:val="24"/>
          <w:lang w:eastAsia="ru-RU"/>
        </w:rPr>
      </w:pPr>
    </w:p>
    <w:p w:rsidR="00613F42" w:rsidRPr="00165D54" w:rsidRDefault="00613F42" w:rsidP="00613F4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-2" w:firstLineChars="294" w:firstLine="708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eastAsia="ru-RU"/>
        </w:rPr>
      </w:pPr>
      <w:r w:rsidRPr="008807E5">
        <w:rPr>
          <w:rFonts w:ascii="Times New Roman" w:eastAsia="Times New Roman" w:hAnsi="Times New Roman" w:cs="Times New Roman"/>
          <w:b/>
          <w:bCs/>
          <w:position w:val="-1"/>
          <w:sz w:val="24"/>
          <w:lang w:eastAsia="ru-RU"/>
        </w:rPr>
        <w:t xml:space="preserve">6. Форми </w:t>
      </w:r>
      <w:r w:rsidRPr="00165D54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eastAsia="ru-RU"/>
        </w:rPr>
        <w:t>поточного та підсумкового контролю</w:t>
      </w:r>
    </w:p>
    <w:p w:rsidR="00613F42" w:rsidRPr="00165D54" w:rsidRDefault="00613F42" w:rsidP="00613F4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-2" w:firstLineChars="294" w:firstLine="706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165D54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Формами поточного контролю є усна чи письмова (тестування, есе, реферат, творча робота) відповідь студента. Формою підсумкового контролю є </w:t>
      </w:r>
      <w:r w:rsidR="00D24C08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залік</w:t>
      </w:r>
      <w:r w:rsidRPr="00165D54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.</w:t>
      </w:r>
    </w:p>
    <w:p w:rsidR="00613F42" w:rsidRPr="00A26E8D" w:rsidRDefault="00613F42" w:rsidP="00613F42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A26E8D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>Дедлайни та перескладання.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Роботи, які здаються із порушенням термінів без поважних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причин, оцінюються на нижчу оцінку. Перескладання модулів відбувається з дозволу деканату за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наявності поважних причин (наприклад, лікарняний, участь у конференції, студентській олімпіаді).</w:t>
      </w:r>
    </w:p>
    <w:p w:rsidR="00613F42" w:rsidRPr="00A26E8D" w:rsidRDefault="00613F42" w:rsidP="00613F42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4D612F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 xml:space="preserve">Академічна доброчесність.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Здобувачі вищої освіти самостійно виконують навчальні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завдання, завдання поточного та підсумкового контролю результатів навчання.</w:t>
      </w:r>
    </w:p>
    <w:p w:rsidR="00613F42" w:rsidRPr="00A26E8D" w:rsidRDefault="00613F42" w:rsidP="00613F42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Обов’язковим є посилання на джерела інформації в разі використання ідей, розробок,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тверджень.</w:t>
      </w:r>
    </w:p>
    <w:p w:rsidR="00613F42" w:rsidRPr="00A26E8D" w:rsidRDefault="00613F42" w:rsidP="00613F42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4D612F">
        <w:rPr>
          <w:rFonts w:ascii="Times New Roman" w:eastAsia="Times New Roman" w:hAnsi="Times New Roman" w:cs="Times New Roman"/>
          <w:b/>
          <w:position w:val="-1"/>
          <w:sz w:val="24"/>
          <w:szCs w:val="24"/>
          <w:lang w:eastAsia="ru-RU"/>
        </w:rPr>
        <w:t>Відвідування занять.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Відвідування занять є обов’язковою умовою виконання навчального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плану дисципліни. Форми навчання визначені затвердженим графіком освітнього процесу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Чернівецького національного університету імені Юрія Федьковича.</w:t>
      </w:r>
    </w:p>
    <w:p w:rsidR="00BE3B21" w:rsidRDefault="00613F42" w:rsidP="00613F42">
      <w:pPr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</w:pP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Підсумковий контроль знань та компетентностей студентів з навчальної дисципліни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здійснюється на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підставі проведення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заліку, завданням якого є перевірка розуміння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студентом програмного матеріалу в цілому, логіки та взаємозв'язків між окремими розділами,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здатності творчого використання накопичених знань, вміння формулювати своє ставлення до певної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 xml:space="preserve"> </w:t>
      </w:r>
      <w:r w:rsidRPr="00A26E8D"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t>проблеми навчальної дисципліни тощо.</w:t>
      </w:r>
    </w:p>
    <w:p w:rsidR="00F27823" w:rsidRPr="00F27823" w:rsidRDefault="00BE3B21" w:rsidP="00BE3B21">
      <w:pPr>
        <w:suppressAutoHyphens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  <w:lang w:eastAsia="ru-RU"/>
        </w:rPr>
        <w:br w:type="column"/>
      </w:r>
      <w:r w:rsidR="00F27823" w:rsidRPr="00F278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Перелік пит</w:t>
      </w:r>
      <w:r w:rsidR="001577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ань для підсумкового контролю (залік</w:t>
      </w:r>
      <w:r w:rsidR="00F27823" w:rsidRPr="00F278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1577B5" w:rsidRDefault="001577B5" w:rsidP="001577B5">
      <w:pPr>
        <w:pStyle w:val="ab"/>
        <w:numPr>
          <w:ilvl w:val="2"/>
          <w:numId w:val="30"/>
        </w:numPr>
        <w:spacing w:before="0" w:beforeAutospacing="0" w:after="0" w:afterAutospacing="0"/>
        <w:ind w:left="0" w:firstLine="567"/>
      </w:pPr>
      <w:r>
        <w:t>Поняття та предмет гендерної економіки.</w:t>
      </w:r>
    </w:p>
    <w:p w:rsidR="001577B5" w:rsidRDefault="001577B5" w:rsidP="001577B5">
      <w:pPr>
        <w:pStyle w:val="ab"/>
        <w:numPr>
          <w:ilvl w:val="2"/>
          <w:numId w:val="30"/>
        </w:numPr>
        <w:spacing w:before="0" w:beforeAutospacing="0" w:after="0" w:afterAutospacing="0"/>
        <w:ind w:left="0" w:firstLine="567"/>
      </w:pPr>
      <w:r>
        <w:t>Відмінності між феміністичною та гендерною економікою.</w:t>
      </w:r>
    </w:p>
    <w:p w:rsidR="001577B5" w:rsidRDefault="001577B5" w:rsidP="001577B5">
      <w:pPr>
        <w:pStyle w:val="ab"/>
        <w:numPr>
          <w:ilvl w:val="2"/>
          <w:numId w:val="30"/>
        </w:numPr>
        <w:spacing w:before="0" w:beforeAutospacing="0" w:after="0" w:afterAutospacing="0"/>
        <w:ind w:left="0" w:firstLine="567"/>
      </w:pPr>
      <w:r>
        <w:t>Основні етапи становлення гендерної економіки як науки.</w:t>
      </w:r>
    </w:p>
    <w:p w:rsidR="001577B5" w:rsidRDefault="001577B5" w:rsidP="001577B5">
      <w:pPr>
        <w:pStyle w:val="ab"/>
        <w:numPr>
          <w:ilvl w:val="2"/>
          <w:numId w:val="30"/>
        </w:numPr>
        <w:spacing w:before="0" w:beforeAutospacing="0" w:after="0" w:afterAutospacing="0"/>
        <w:ind w:left="0" w:firstLine="567"/>
      </w:pPr>
      <w:r>
        <w:t>Теорії дискримінації на ринку праці.</w:t>
      </w:r>
    </w:p>
    <w:p w:rsidR="001577B5" w:rsidRDefault="001577B5" w:rsidP="001577B5">
      <w:pPr>
        <w:pStyle w:val="ab"/>
        <w:numPr>
          <w:ilvl w:val="2"/>
          <w:numId w:val="30"/>
        </w:numPr>
        <w:spacing w:before="0" w:beforeAutospacing="0" w:after="0" w:afterAutospacing="0"/>
        <w:ind w:left="0" w:firstLine="567"/>
      </w:pPr>
      <w:r>
        <w:t>Інституціональний підхід до вивчення гендерної нерівності.</w:t>
      </w:r>
    </w:p>
    <w:p w:rsidR="001577B5" w:rsidRDefault="001577B5" w:rsidP="001577B5">
      <w:pPr>
        <w:pStyle w:val="ab"/>
        <w:numPr>
          <w:ilvl w:val="2"/>
          <w:numId w:val="30"/>
        </w:numPr>
        <w:spacing w:before="0" w:beforeAutospacing="0" w:after="0" w:afterAutospacing="0"/>
        <w:ind w:left="0" w:firstLine="567"/>
      </w:pPr>
      <w:r>
        <w:t>Концепція людського капіталу та її гендерний вимір.</w:t>
      </w:r>
    </w:p>
    <w:p w:rsidR="001577B5" w:rsidRDefault="001577B5" w:rsidP="001577B5">
      <w:pPr>
        <w:pStyle w:val="ab"/>
        <w:numPr>
          <w:ilvl w:val="2"/>
          <w:numId w:val="30"/>
        </w:numPr>
        <w:spacing w:before="0" w:beforeAutospacing="0" w:after="0" w:afterAutospacing="0"/>
        <w:ind w:left="0" w:firstLine="567"/>
      </w:pPr>
      <w:r>
        <w:t>Горизонтальна та вертикальна сегрегація ринку праці.</w:t>
      </w:r>
    </w:p>
    <w:p w:rsidR="001577B5" w:rsidRDefault="001577B5" w:rsidP="001577B5">
      <w:pPr>
        <w:pStyle w:val="ab"/>
        <w:numPr>
          <w:ilvl w:val="2"/>
          <w:numId w:val="30"/>
        </w:numPr>
        <w:spacing w:before="0" w:beforeAutospacing="0" w:after="0" w:afterAutospacing="0"/>
        <w:ind w:left="0" w:firstLine="567"/>
      </w:pPr>
      <w:r>
        <w:t>Поняття «скляна стеля» та «липка підлога».</w:t>
      </w:r>
    </w:p>
    <w:p w:rsidR="001577B5" w:rsidRDefault="001577B5" w:rsidP="001577B5">
      <w:pPr>
        <w:pStyle w:val="ab"/>
        <w:numPr>
          <w:ilvl w:val="2"/>
          <w:numId w:val="30"/>
        </w:numPr>
        <w:spacing w:before="0" w:beforeAutospacing="0" w:after="0" w:afterAutospacing="0"/>
        <w:ind w:left="0" w:firstLine="567"/>
      </w:pPr>
      <w:r>
        <w:t>Гендерні відмінності в рівні безробіття.</w:t>
      </w:r>
    </w:p>
    <w:p w:rsidR="001577B5" w:rsidRDefault="001577B5" w:rsidP="001577B5">
      <w:pPr>
        <w:pStyle w:val="ab"/>
        <w:numPr>
          <w:ilvl w:val="2"/>
          <w:numId w:val="30"/>
        </w:numPr>
        <w:spacing w:before="0" w:beforeAutospacing="0" w:after="0" w:afterAutospacing="0"/>
        <w:ind w:left="0" w:firstLine="567"/>
      </w:pPr>
      <w:r>
        <w:t>Гендерний розрив в оплаті праці: причини та наслідки.</w:t>
      </w:r>
    </w:p>
    <w:p w:rsidR="001577B5" w:rsidRDefault="001577B5" w:rsidP="001577B5">
      <w:pPr>
        <w:pStyle w:val="ab"/>
        <w:numPr>
          <w:ilvl w:val="2"/>
          <w:numId w:val="30"/>
        </w:numPr>
        <w:spacing w:before="0" w:beforeAutospacing="0" w:after="0" w:afterAutospacing="0"/>
        <w:ind w:left="0" w:firstLine="567"/>
      </w:pPr>
      <w:r>
        <w:t>Неповна та нестандартна зайнятість у гендерному вимірі.</w:t>
      </w:r>
    </w:p>
    <w:p w:rsidR="001577B5" w:rsidRDefault="001577B5" w:rsidP="001577B5">
      <w:pPr>
        <w:pStyle w:val="ab"/>
        <w:numPr>
          <w:ilvl w:val="2"/>
          <w:numId w:val="30"/>
        </w:numPr>
        <w:spacing w:before="0" w:beforeAutospacing="0" w:after="0" w:afterAutospacing="0"/>
        <w:ind w:left="0" w:firstLine="567"/>
      </w:pPr>
      <w:r>
        <w:t>Вплив сімейних обов’язків на економічну активність жінок і чоловіків.</w:t>
      </w:r>
    </w:p>
    <w:p w:rsidR="001577B5" w:rsidRDefault="001577B5" w:rsidP="001577B5">
      <w:pPr>
        <w:pStyle w:val="ab"/>
        <w:numPr>
          <w:ilvl w:val="2"/>
          <w:numId w:val="30"/>
        </w:numPr>
        <w:spacing w:before="0" w:beforeAutospacing="0" w:after="0" w:afterAutospacing="0"/>
        <w:ind w:left="0" w:firstLine="567"/>
      </w:pPr>
      <w:r>
        <w:t>Гендерні особливості підприємництва.</w:t>
      </w:r>
    </w:p>
    <w:p w:rsidR="001577B5" w:rsidRDefault="001577B5" w:rsidP="001577B5">
      <w:pPr>
        <w:pStyle w:val="ab"/>
        <w:numPr>
          <w:ilvl w:val="2"/>
          <w:numId w:val="30"/>
        </w:numPr>
        <w:spacing w:before="0" w:beforeAutospacing="0" w:after="0" w:afterAutospacing="0"/>
        <w:ind w:left="0" w:firstLine="567"/>
      </w:pPr>
      <w:r>
        <w:t>Соціальне підприємництво та жіноче лідерство.</w:t>
      </w:r>
    </w:p>
    <w:p w:rsidR="001577B5" w:rsidRDefault="001577B5" w:rsidP="001577B5">
      <w:pPr>
        <w:pStyle w:val="ab"/>
        <w:numPr>
          <w:ilvl w:val="2"/>
          <w:numId w:val="30"/>
        </w:numPr>
        <w:spacing w:before="0" w:beforeAutospacing="0" w:after="0" w:afterAutospacing="0"/>
        <w:ind w:left="0" w:firstLine="567"/>
      </w:pPr>
      <w:r>
        <w:t>Доступ до фінансових ресурсів: гендерні бар’єри.</w:t>
      </w:r>
    </w:p>
    <w:p w:rsidR="001577B5" w:rsidRDefault="001577B5" w:rsidP="001577B5">
      <w:pPr>
        <w:pStyle w:val="ab"/>
        <w:numPr>
          <w:ilvl w:val="2"/>
          <w:numId w:val="30"/>
        </w:numPr>
        <w:spacing w:before="0" w:beforeAutospacing="0" w:after="0" w:afterAutospacing="0"/>
        <w:ind w:left="0" w:firstLine="567"/>
      </w:pPr>
      <w:r>
        <w:t>Вплив глобалізації на становище жінок у світовій економіці.</w:t>
      </w:r>
    </w:p>
    <w:p w:rsidR="001577B5" w:rsidRDefault="001577B5" w:rsidP="001577B5">
      <w:pPr>
        <w:pStyle w:val="ab"/>
        <w:numPr>
          <w:ilvl w:val="2"/>
          <w:numId w:val="30"/>
        </w:numPr>
        <w:spacing w:before="0" w:beforeAutospacing="0" w:after="0" w:afterAutospacing="0"/>
        <w:ind w:left="0" w:firstLine="567"/>
      </w:pPr>
      <w:r>
        <w:t>Фемінізація міжнародної трудової міграції.</w:t>
      </w:r>
    </w:p>
    <w:p w:rsidR="001577B5" w:rsidRDefault="001577B5" w:rsidP="001577B5">
      <w:pPr>
        <w:pStyle w:val="ab"/>
        <w:numPr>
          <w:ilvl w:val="2"/>
          <w:numId w:val="30"/>
        </w:numPr>
        <w:spacing w:before="0" w:beforeAutospacing="0" w:after="0" w:afterAutospacing="0"/>
        <w:ind w:left="0" w:firstLine="567"/>
      </w:pPr>
      <w:r>
        <w:t>Глобальні ланцюги догляду та їх економічне значення.</w:t>
      </w:r>
    </w:p>
    <w:p w:rsidR="001577B5" w:rsidRDefault="001577B5" w:rsidP="001577B5">
      <w:pPr>
        <w:pStyle w:val="ab"/>
        <w:numPr>
          <w:ilvl w:val="2"/>
          <w:numId w:val="30"/>
        </w:numPr>
        <w:spacing w:before="0" w:beforeAutospacing="0" w:after="0" w:afterAutospacing="0"/>
        <w:ind w:left="0" w:firstLine="567"/>
      </w:pPr>
      <w:r>
        <w:t>Цифровізація та гендерний розрив у доступі до технологій.</w:t>
      </w:r>
    </w:p>
    <w:p w:rsidR="001577B5" w:rsidRDefault="001577B5" w:rsidP="001577B5">
      <w:pPr>
        <w:pStyle w:val="ab"/>
        <w:numPr>
          <w:ilvl w:val="2"/>
          <w:numId w:val="30"/>
        </w:numPr>
        <w:spacing w:before="0" w:beforeAutospacing="0" w:after="0" w:afterAutospacing="0"/>
        <w:ind w:left="0" w:firstLine="567"/>
      </w:pPr>
      <w:r>
        <w:t>Гендерно-чутливий бюджет: сутність і значення.</w:t>
      </w:r>
    </w:p>
    <w:p w:rsidR="001577B5" w:rsidRDefault="001577B5" w:rsidP="001577B5">
      <w:pPr>
        <w:pStyle w:val="ab"/>
        <w:numPr>
          <w:ilvl w:val="2"/>
          <w:numId w:val="30"/>
        </w:numPr>
        <w:spacing w:before="0" w:beforeAutospacing="0" w:after="0" w:afterAutospacing="0"/>
        <w:ind w:left="0" w:firstLine="567"/>
      </w:pPr>
      <w:r>
        <w:t>Міжнародні індекси гендерної рівності.</w:t>
      </w:r>
    </w:p>
    <w:p w:rsidR="001577B5" w:rsidRDefault="001577B5" w:rsidP="001577B5">
      <w:pPr>
        <w:pStyle w:val="ab"/>
        <w:numPr>
          <w:ilvl w:val="2"/>
          <w:numId w:val="30"/>
        </w:numPr>
        <w:spacing w:before="0" w:beforeAutospacing="0" w:after="0" w:afterAutospacing="0"/>
        <w:ind w:left="0" w:firstLine="567"/>
      </w:pPr>
      <w:r>
        <w:t>Політика рівних можливостей у сфері економіки.</w:t>
      </w:r>
    </w:p>
    <w:p w:rsidR="001577B5" w:rsidRDefault="001577B5" w:rsidP="001577B5">
      <w:pPr>
        <w:pStyle w:val="ab"/>
        <w:numPr>
          <w:ilvl w:val="2"/>
          <w:numId w:val="30"/>
        </w:numPr>
        <w:spacing w:before="0" w:beforeAutospacing="0" w:after="0" w:afterAutospacing="0"/>
        <w:ind w:left="0" w:firstLine="567"/>
      </w:pPr>
      <w:r>
        <w:t>Роль освіти у подоланні гендерних стереотипів.</w:t>
      </w:r>
    </w:p>
    <w:p w:rsidR="001577B5" w:rsidRDefault="001577B5" w:rsidP="001577B5">
      <w:pPr>
        <w:pStyle w:val="ab"/>
        <w:numPr>
          <w:ilvl w:val="2"/>
          <w:numId w:val="30"/>
        </w:numPr>
        <w:spacing w:before="0" w:beforeAutospacing="0" w:after="0" w:afterAutospacing="0"/>
        <w:ind w:left="0" w:firstLine="567"/>
      </w:pPr>
      <w:r>
        <w:t>Вплив культурних традицій на економічну поведінку жінок і чоловіків.</w:t>
      </w:r>
    </w:p>
    <w:p w:rsidR="001577B5" w:rsidRDefault="001577B5" w:rsidP="001577B5">
      <w:pPr>
        <w:pStyle w:val="ab"/>
        <w:numPr>
          <w:ilvl w:val="2"/>
          <w:numId w:val="30"/>
        </w:numPr>
        <w:spacing w:before="0" w:beforeAutospacing="0" w:after="0" w:afterAutospacing="0"/>
        <w:ind w:left="0" w:firstLine="567"/>
      </w:pPr>
      <w:r>
        <w:t>Вплив війни на гендерну структуру ринку праці.</w:t>
      </w:r>
    </w:p>
    <w:p w:rsidR="001577B5" w:rsidRDefault="001577B5" w:rsidP="001577B5">
      <w:pPr>
        <w:pStyle w:val="ab"/>
        <w:numPr>
          <w:ilvl w:val="2"/>
          <w:numId w:val="30"/>
        </w:numPr>
        <w:spacing w:before="0" w:beforeAutospacing="0" w:after="0" w:afterAutospacing="0"/>
        <w:ind w:left="0" w:firstLine="567"/>
      </w:pPr>
      <w:r>
        <w:t>Роль жінок у волонтерстві та відбудові економіки.</w:t>
      </w:r>
    </w:p>
    <w:p w:rsidR="001577B5" w:rsidRDefault="001577B5" w:rsidP="001577B5">
      <w:pPr>
        <w:pStyle w:val="ab"/>
        <w:numPr>
          <w:ilvl w:val="2"/>
          <w:numId w:val="30"/>
        </w:numPr>
        <w:spacing w:before="0" w:beforeAutospacing="0" w:after="0" w:afterAutospacing="0"/>
        <w:ind w:left="0" w:firstLine="567"/>
      </w:pPr>
      <w:r>
        <w:t>Гендерний вимір економічних втрат у період воєнних дій.</w:t>
      </w:r>
    </w:p>
    <w:p w:rsidR="001577B5" w:rsidRDefault="001577B5" w:rsidP="001577B5">
      <w:pPr>
        <w:pStyle w:val="ab"/>
        <w:numPr>
          <w:ilvl w:val="2"/>
          <w:numId w:val="30"/>
        </w:numPr>
        <w:spacing w:before="0" w:beforeAutospacing="0" w:after="0" w:afterAutospacing="0"/>
        <w:ind w:left="0" w:firstLine="567"/>
      </w:pPr>
      <w:r>
        <w:t>Інклюзивна відбудова економіки: підходи та принципи.</w:t>
      </w:r>
    </w:p>
    <w:p w:rsidR="001577B5" w:rsidRDefault="001577B5" w:rsidP="001577B5">
      <w:pPr>
        <w:pStyle w:val="ab"/>
        <w:numPr>
          <w:ilvl w:val="2"/>
          <w:numId w:val="30"/>
        </w:numPr>
        <w:spacing w:before="0" w:beforeAutospacing="0" w:after="0" w:afterAutospacing="0"/>
        <w:ind w:left="0" w:firstLine="567"/>
      </w:pPr>
      <w:r>
        <w:t>Гендер і сталий розвиток: Цілі ООН.</w:t>
      </w:r>
    </w:p>
    <w:p w:rsidR="001577B5" w:rsidRDefault="001577B5" w:rsidP="001577B5">
      <w:pPr>
        <w:pStyle w:val="ab"/>
        <w:numPr>
          <w:ilvl w:val="2"/>
          <w:numId w:val="30"/>
        </w:numPr>
        <w:spacing w:before="0" w:beforeAutospacing="0" w:after="0" w:afterAutospacing="0"/>
        <w:ind w:left="0" w:firstLine="567"/>
      </w:pPr>
      <w:r>
        <w:t>Перспективи інтеграції гендерного підходу в економічну політику України.</w:t>
      </w:r>
    </w:p>
    <w:p w:rsidR="006523B2" w:rsidRDefault="006523B2" w:rsidP="00D4229F">
      <w:pPr>
        <w:tabs>
          <w:tab w:val="left" w:pos="993"/>
          <w:tab w:val="left" w:pos="1134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</w:pPr>
    </w:p>
    <w:p w:rsidR="00D4229F" w:rsidRPr="00BD0D80" w:rsidRDefault="00613F42" w:rsidP="00D4229F">
      <w:pPr>
        <w:tabs>
          <w:tab w:val="left" w:pos="993"/>
          <w:tab w:val="left" w:pos="1134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>7</w:t>
      </w:r>
      <w:r w:rsidR="00D4229F" w:rsidRPr="00BD0D80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ru-RU"/>
        </w:rPr>
        <w:t xml:space="preserve">. Рекомендована література </w:t>
      </w:r>
    </w:p>
    <w:p w:rsidR="001577B5" w:rsidRPr="001577B5" w:rsidRDefault="001577B5" w:rsidP="001577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577B5">
        <w:rPr>
          <w:rFonts w:ascii="Times New Roman" w:eastAsia="Times New Roman" w:hAnsi="Times New Roman" w:cs="Times New Roman"/>
          <w:b/>
          <w:bCs/>
          <w:color w:val="000000"/>
          <w:spacing w:val="-6"/>
          <w:kern w:val="24"/>
          <w:sz w:val="24"/>
          <w:szCs w:val="24"/>
          <w:lang w:eastAsia="uk-UA"/>
        </w:rPr>
        <w:t>Основна література</w:t>
      </w:r>
    </w:p>
    <w:p w:rsidR="001577B5" w:rsidRPr="001577B5" w:rsidRDefault="001577B5" w:rsidP="001577B5">
      <w:pPr>
        <w:numPr>
          <w:ilvl w:val="0"/>
          <w:numId w:val="31"/>
        </w:numPr>
        <w:tabs>
          <w:tab w:val="left" w:pos="567"/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Конституція України, прийнята на п’ятій сесії Верховної Ради України: Закон України від 28 червня 1996 р. № 254к/96-ВР. URL: https://zakon.rada.gov.ua/laws/show/254%D0%BA/96-%D0%B2%D1%80. </w:t>
      </w:r>
    </w:p>
    <w:p w:rsidR="001577B5" w:rsidRPr="001577B5" w:rsidRDefault="001577B5" w:rsidP="001577B5">
      <w:pPr>
        <w:numPr>
          <w:ilvl w:val="0"/>
          <w:numId w:val="31"/>
        </w:numPr>
        <w:tabs>
          <w:tab w:val="left" w:pos="567"/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Питання проведення гендерно-правової експертизи: Постанова Кабінету Міністрів України від 28 листопада 2018 р. № 997. URL: https://zakon.rada.gov.ua/laws/show/997-2018-%D0%BF#Text. </w:t>
      </w:r>
    </w:p>
    <w:p w:rsidR="001577B5" w:rsidRPr="001577B5" w:rsidRDefault="001577B5" w:rsidP="001577B5">
      <w:pPr>
        <w:numPr>
          <w:ilvl w:val="0"/>
          <w:numId w:val="31"/>
        </w:numPr>
        <w:tabs>
          <w:tab w:val="left" w:pos="567"/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Про затвердження Інструкції щодо інтеграції гендерних підходів під час розроблення нормативно-правових актів: Наказ Міністерство соціальної політики України від 7 лют. 2020 р. № 86. URL: https://zakon.rada.gov.ua/laws/show/z0211-20#Text. </w:t>
      </w:r>
    </w:p>
    <w:p w:rsidR="001577B5" w:rsidRPr="001577B5" w:rsidRDefault="001577B5" w:rsidP="001577B5">
      <w:pPr>
        <w:numPr>
          <w:ilvl w:val="0"/>
          <w:numId w:val="31"/>
        </w:numPr>
        <w:tabs>
          <w:tab w:val="left" w:pos="567"/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77B5">
        <w:rPr>
          <w:rFonts w:ascii="Times New Roman" w:eastAsia="Calibri" w:hAnsi="Times New Roman" w:cs="Times New Roman"/>
          <w:sz w:val="24"/>
          <w:szCs w:val="24"/>
        </w:rPr>
        <w:t>Грицай І. О. Механізм забезпечення принципу гендерної рівності: теорія та практика: монографія. К.: «Хай-Тек Прес», 2018. 560 с 1</w:t>
      </w:r>
    </w:p>
    <w:p w:rsidR="00AE4EAF" w:rsidRDefault="001577B5" w:rsidP="001577B5">
      <w:pPr>
        <w:numPr>
          <w:ilvl w:val="0"/>
          <w:numId w:val="31"/>
        </w:numPr>
        <w:tabs>
          <w:tab w:val="left" w:pos="567"/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Левченко К. Ґендерне тяжіння. Виклики та рішення. </w:t>
      </w:r>
      <w:r w:rsidR="00AE4EAF">
        <w:rPr>
          <w:rFonts w:ascii="Times New Roman" w:eastAsia="Calibri" w:hAnsi="Times New Roman" w:cs="Times New Roman"/>
          <w:sz w:val="24"/>
          <w:szCs w:val="24"/>
        </w:rPr>
        <w:t>Харків: Фоліо, 2019. 320 с.</w:t>
      </w:r>
    </w:p>
    <w:p w:rsidR="001577B5" w:rsidRPr="001577B5" w:rsidRDefault="001577B5" w:rsidP="001577B5">
      <w:pPr>
        <w:numPr>
          <w:ilvl w:val="0"/>
          <w:numId w:val="31"/>
        </w:numPr>
        <w:tabs>
          <w:tab w:val="left" w:pos="567"/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Марценюк Т. Гендер для всіх. Виклик стереотипам. Київ : Основи, 2017. 256 с. </w:t>
      </w:r>
    </w:p>
    <w:p w:rsidR="001577B5" w:rsidRPr="001577B5" w:rsidRDefault="001577B5" w:rsidP="001577B5">
      <w:pPr>
        <w:numPr>
          <w:ilvl w:val="0"/>
          <w:numId w:val="31"/>
        </w:numPr>
        <w:tabs>
          <w:tab w:val="left" w:pos="567"/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Марценюк Т. Гендерна рівність і недискримінація: посібник для експертів і експерток аналітичних центрів. К., 2014. 65 c. </w:t>
      </w:r>
    </w:p>
    <w:p w:rsidR="001577B5" w:rsidRPr="001577B5" w:rsidRDefault="001577B5" w:rsidP="001577B5">
      <w:pPr>
        <w:numPr>
          <w:ilvl w:val="0"/>
          <w:numId w:val="31"/>
        </w:numPr>
        <w:tabs>
          <w:tab w:val="left" w:pos="567"/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Мельник Т.М. Міжнародний досвід ґендерних перетворень. Закони зарубіжних країн з ґендерної рівності. К.: Логос, 2004. 320 c. </w:t>
      </w:r>
    </w:p>
    <w:p w:rsidR="001577B5" w:rsidRPr="001577B5" w:rsidRDefault="001577B5" w:rsidP="001577B5">
      <w:pPr>
        <w:numPr>
          <w:ilvl w:val="0"/>
          <w:numId w:val="31"/>
        </w:numPr>
        <w:tabs>
          <w:tab w:val="left" w:pos="567"/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Мельник Т.М., Кобилянська Л.С. Сучасне гендерне мислення: Словник. К.: К.І.С., 2005.280 с. </w:t>
      </w:r>
    </w:p>
    <w:p w:rsidR="001577B5" w:rsidRPr="001577B5" w:rsidRDefault="001577B5" w:rsidP="001577B5">
      <w:pPr>
        <w:numPr>
          <w:ilvl w:val="0"/>
          <w:numId w:val="31"/>
        </w:numPr>
        <w:tabs>
          <w:tab w:val="left" w:pos="567"/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77B5">
        <w:rPr>
          <w:rFonts w:ascii="Times New Roman" w:eastAsia="Calibri" w:hAnsi="Times New Roman" w:cs="Times New Roman"/>
          <w:sz w:val="24"/>
          <w:szCs w:val="24"/>
        </w:rPr>
        <w:t>Основи ґендерного аналізу: навч. посіб. / уклад. О. Рудік. К.: К.І.С., 2013. 112 с.</w:t>
      </w:r>
    </w:p>
    <w:p w:rsidR="001577B5" w:rsidRPr="001577B5" w:rsidRDefault="001577B5" w:rsidP="001577B5">
      <w:pPr>
        <w:tabs>
          <w:tab w:val="left" w:pos="567"/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577B5" w:rsidRPr="001577B5" w:rsidRDefault="001577B5" w:rsidP="001577B5">
      <w:pPr>
        <w:tabs>
          <w:tab w:val="left" w:pos="567"/>
          <w:tab w:val="left" w:pos="709"/>
        </w:tabs>
        <w:spacing w:after="0" w:line="240" w:lineRule="auto"/>
        <w:ind w:left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577B5">
        <w:rPr>
          <w:rFonts w:ascii="Times New Roman" w:eastAsia="Calibri" w:hAnsi="Times New Roman" w:cs="Times New Roman"/>
          <w:b/>
          <w:sz w:val="24"/>
          <w:szCs w:val="24"/>
        </w:rPr>
        <w:t>Допоміжна</w:t>
      </w:r>
    </w:p>
    <w:p w:rsidR="001577B5" w:rsidRPr="001577B5" w:rsidRDefault="001577B5" w:rsidP="001577B5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Rodríguez Pérez, R. E., &amp; Castro Lugo, D. (Eds.). (2024). </w:t>
      </w:r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Gender Inequality in the Global Labor Market: A Feminist Economics Approach</w:t>
      </w:r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. Routledge. 258 p.</w:t>
      </w:r>
    </w:p>
    <w:p w:rsidR="001577B5" w:rsidRPr="001577B5" w:rsidRDefault="001577B5" w:rsidP="001577B5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Hernández, A., &amp; Klasen, S. (2024). </w:t>
      </w:r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The Economics of Women and Work in the Global Economy</w:t>
      </w:r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. Taylor &amp; Francis. 312 p.</w:t>
      </w:r>
    </w:p>
    <w:p w:rsidR="001577B5" w:rsidRPr="001577B5" w:rsidRDefault="001577B5" w:rsidP="001577B5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Oehmichen, J., &amp; Schmid, T. (2023). Integrating gender equality in economics and management. In: </w:t>
      </w:r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New Perspectives in Management and Economics</w:t>
      </w:r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(pp. 325–348). Springer. https://doi.org/10.1007/978-3-031-14360-1_18</w:t>
      </w:r>
    </w:p>
    <w:p w:rsidR="001577B5" w:rsidRPr="001577B5" w:rsidRDefault="001577B5" w:rsidP="001577B5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Goyal, A., &amp; Srivastava, S. (2023). Gender equality and women’s empowerment: A bibliometric review of the literature on SDG 5 through the management lens. </w:t>
      </w:r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Journal of Business Research</w:t>
      </w:r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, 161, 113849. https://doi.org/10.1016/j.jbusres.2023.113849</w:t>
      </w:r>
    </w:p>
    <w:p w:rsidR="001577B5" w:rsidRPr="001577B5" w:rsidRDefault="001577B5" w:rsidP="001577B5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Camacho, A., &amp; Conover, E. (2023). Culture, gender, and labor force participation: Evidence from Colombia. </w:t>
      </w:r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arXiv preprint arXiv:2307.08869</w:t>
      </w:r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. https://doi.org/10.48550/arXiv.2307.08869</w:t>
      </w:r>
    </w:p>
    <w:p w:rsidR="001577B5" w:rsidRPr="001577B5" w:rsidRDefault="001577B5" w:rsidP="001577B5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D’Ignazio, A., &amp; Pozzi, C. (2024). Detailed gender wage gap decompositions: Controlling for worker unobserved heterogeneity using network theory. </w:t>
      </w:r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arXiv preprint arXiv:2405.04365</w:t>
      </w:r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. https://doi.org/10.48550/arXiv.2405.04365</w:t>
      </w:r>
    </w:p>
    <w:p w:rsidR="001577B5" w:rsidRPr="001577B5" w:rsidRDefault="001577B5" w:rsidP="001577B5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Al-Saidi, A., &amp; Al-Janabi, A. (2024). Women in gender equality movement: A systematic literature review. </w:t>
      </w:r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Humanities and Social Sciences Communications</w:t>
      </w:r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, 11(1), 135. https://doi.org/10.1057/s41599-024-02987-9</w:t>
      </w:r>
    </w:p>
    <w:p w:rsidR="001577B5" w:rsidRPr="001577B5" w:rsidRDefault="001577B5" w:rsidP="001577B5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Петрук, І. С., &amp; Коваль, Н. П. (2023). Проблеми гендерної рівності на ринку праці (до Нобелівської премії з економіки 2023 року). </w:t>
      </w:r>
      <w:r w:rsidRPr="001577B5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Вісник економіки та управління Національного університету «Тернопільська політехніка»</w:t>
      </w:r>
      <w:r w:rsidRPr="001577B5">
        <w:rPr>
          <w:rFonts w:ascii="Times New Roman" w:eastAsia="Times New Roman" w:hAnsi="Times New Roman" w:cs="Times New Roman"/>
          <w:sz w:val="24"/>
          <w:szCs w:val="24"/>
          <w:lang w:eastAsia="uk-UA"/>
        </w:rPr>
        <w:t>, (3), 55–62. https://doi.org/10.32782/visnykj.wunu.2023.3.55</w:t>
      </w:r>
    </w:p>
    <w:p w:rsidR="001577B5" w:rsidRPr="001577B5" w:rsidRDefault="001577B5" w:rsidP="001577B5">
      <w:pPr>
        <w:shd w:val="clear" w:color="auto" w:fill="FFFFFF"/>
        <w:spacing w:after="0" w:line="240" w:lineRule="auto"/>
        <w:ind w:right="2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577B5" w:rsidRPr="001577B5" w:rsidRDefault="001577B5" w:rsidP="001577B5">
      <w:pPr>
        <w:shd w:val="clear" w:color="auto" w:fill="FFFFFF"/>
        <w:spacing w:after="0" w:line="240" w:lineRule="auto"/>
        <w:ind w:right="2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577B5">
        <w:rPr>
          <w:rFonts w:ascii="Times New Roman" w:eastAsia="Calibri" w:hAnsi="Times New Roman" w:cs="Times New Roman"/>
          <w:b/>
          <w:sz w:val="24"/>
          <w:szCs w:val="24"/>
        </w:rPr>
        <w:t xml:space="preserve">Інформаційні ресурси </w:t>
      </w:r>
    </w:p>
    <w:p w:rsidR="001577B5" w:rsidRPr="001577B5" w:rsidRDefault="001577B5" w:rsidP="001577B5">
      <w:pPr>
        <w:numPr>
          <w:ilvl w:val="0"/>
          <w:numId w:val="31"/>
        </w:numPr>
        <w:shd w:val="clear" w:color="auto" w:fill="FFFFFF"/>
        <w:spacing w:after="0" w:line="240" w:lineRule="auto"/>
        <w:ind w:left="0" w:right="23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«Гендерний інформаційно-аналітичний центр «КРОНА». URL: http://www.krona.org.ua. </w:t>
      </w:r>
    </w:p>
    <w:p w:rsidR="001577B5" w:rsidRPr="001577B5" w:rsidRDefault="001577B5" w:rsidP="001577B5">
      <w:pPr>
        <w:numPr>
          <w:ilvl w:val="0"/>
          <w:numId w:val="31"/>
        </w:numPr>
        <w:shd w:val="clear" w:color="auto" w:fill="FFFFFF"/>
        <w:spacing w:after="0" w:line="240" w:lineRule="auto"/>
        <w:ind w:left="0" w:right="23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«Ґендер в деталях». URL: https://genderindetail.org.ua. </w:t>
      </w:r>
    </w:p>
    <w:p w:rsidR="001577B5" w:rsidRPr="001577B5" w:rsidRDefault="001577B5" w:rsidP="001577B5">
      <w:pPr>
        <w:numPr>
          <w:ilvl w:val="0"/>
          <w:numId w:val="31"/>
        </w:numPr>
        <w:shd w:val="clear" w:color="auto" w:fill="FFFFFF"/>
        <w:spacing w:after="0" w:line="240" w:lineRule="auto"/>
        <w:ind w:left="0" w:right="23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«Жінки - це 50% успіху України» (участь жінок в громадсько-політичному житті). URL: https://50vidsotkiv.org.ua80. </w:t>
      </w:r>
    </w:p>
    <w:p w:rsidR="001577B5" w:rsidRPr="001577B5" w:rsidRDefault="001577B5" w:rsidP="001577B5">
      <w:pPr>
        <w:numPr>
          <w:ilvl w:val="0"/>
          <w:numId w:val="31"/>
        </w:numPr>
        <w:shd w:val="clear" w:color="auto" w:fill="FFFFFF"/>
        <w:spacing w:after="0" w:line="240" w:lineRule="auto"/>
        <w:ind w:left="0" w:right="23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Council of Europe Gender Equality Strategy 2018-2023. URL: https://rm.coe.int/gestrategy-2018-2023/1680791246 (англ.), https://rm.coe.int/prems-041318-gbr-gender-equalitystrategy-2023-ukr-new2/16808b35a4 (укр.). </w:t>
      </w:r>
    </w:p>
    <w:p w:rsidR="001577B5" w:rsidRPr="001577B5" w:rsidRDefault="001577B5" w:rsidP="001577B5">
      <w:pPr>
        <w:numPr>
          <w:ilvl w:val="0"/>
          <w:numId w:val="31"/>
        </w:numPr>
        <w:shd w:val="clear" w:color="auto" w:fill="FFFFFF"/>
        <w:spacing w:after="0" w:line="240" w:lineRule="auto"/>
        <w:ind w:left="0" w:right="23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 Gender Analysis Toolkit, Office for Women, 2009. URL: http://www.communities.qld.gov.au/resources/communityservices/women/resources/genderanalysis/gender-analysis-toolkit.pdf. </w:t>
      </w:r>
    </w:p>
    <w:p w:rsidR="001577B5" w:rsidRPr="001577B5" w:rsidRDefault="001577B5" w:rsidP="001577B5">
      <w:pPr>
        <w:numPr>
          <w:ilvl w:val="0"/>
          <w:numId w:val="31"/>
        </w:numPr>
        <w:shd w:val="clear" w:color="auto" w:fill="FFFFFF"/>
        <w:spacing w:after="0" w:line="240" w:lineRule="auto"/>
        <w:ind w:left="0" w:right="23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77B5">
        <w:rPr>
          <w:rFonts w:ascii="Times New Roman" w:eastAsia="Calibri" w:hAnsi="Times New Roman" w:cs="Times New Roman"/>
          <w:sz w:val="24"/>
          <w:szCs w:val="24"/>
        </w:rPr>
        <w:t xml:space="preserve">The European Charter for Equality Of Women And Men in Local Life. The Council of European Municipalities and Regions and its Partners. URL: </w:t>
      </w:r>
      <w:hyperlink r:id="rId9" w:history="1">
        <w:r w:rsidRPr="001577B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http://www.ccre.org/docs/charte_egalite_en.pdf</w:t>
        </w:r>
      </w:hyperlink>
      <w:r w:rsidRPr="001577B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577B5" w:rsidRPr="001577B5" w:rsidRDefault="001577B5" w:rsidP="001577B5">
      <w:pPr>
        <w:numPr>
          <w:ilvl w:val="0"/>
          <w:numId w:val="31"/>
        </w:numPr>
        <w:shd w:val="clear" w:color="auto" w:fill="FFFFFF"/>
        <w:spacing w:after="0" w:line="240" w:lineRule="auto"/>
        <w:ind w:left="0" w:right="23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77B5">
        <w:rPr>
          <w:rFonts w:ascii="Times New Roman" w:eastAsia="Calibri" w:hAnsi="Times New Roman" w:cs="Times New Roman"/>
          <w:sz w:val="24"/>
          <w:szCs w:val="24"/>
        </w:rPr>
        <w:t>Сайт з питань ґендерної статистики (англ.). URL: https://genderstats.org.</w:t>
      </w:r>
    </w:p>
    <w:p w:rsidR="001577B5" w:rsidRPr="001577B5" w:rsidRDefault="001577B5" w:rsidP="001577B5">
      <w:pPr>
        <w:shd w:val="clear" w:color="auto" w:fill="FFFFFF"/>
        <w:spacing w:after="0" w:line="240" w:lineRule="auto"/>
        <w:ind w:right="2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577B5" w:rsidRPr="001577B5" w:rsidRDefault="001577B5" w:rsidP="001577B5">
      <w:pPr>
        <w:shd w:val="clear" w:color="auto" w:fill="FFFFFF"/>
        <w:spacing w:after="0" w:line="240" w:lineRule="auto"/>
        <w:ind w:right="2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577B5">
        <w:rPr>
          <w:rFonts w:ascii="Times New Roman" w:eastAsia="Calibri" w:hAnsi="Times New Roman" w:cs="Times New Roman"/>
          <w:b/>
          <w:sz w:val="24"/>
          <w:szCs w:val="24"/>
        </w:rPr>
        <w:t>Офіційні сайти органів державного управління України:</w:t>
      </w:r>
    </w:p>
    <w:p w:rsidR="001577B5" w:rsidRPr="001577B5" w:rsidRDefault="001577B5" w:rsidP="001577B5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1. Державна податкова служба України - https://tax.gov.ua/</w:t>
      </w:r>
    </w:p>
    <w:p w:rsidR="001577B5" w:rsidRPr="001577B5" w:rsidRDefault="001577B5" w:rsidP="001577B5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2. Державна служба статистики України – http://www.ukrstat.gov.ua/</w:t>
      </w:r>
    </w:p>
    <w:p w:rsidR="001577B5" w:rsidRPr="001577B5" w:rsidRDefault="001577B5" w:rsidP="001577B5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3. Кабінет Міністрів України – http:// www.kmu.gov.ua</w:t>
      </w:r>
    </w:p>
    <w:p w:rsidR="001577B5" w:rsidRPr="001577B5" w:rsidRDefault="001577B5" w:rsidP="001577B5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4. Міністерство економіки України – http://www.me.gov.ua</w:t>
      </w:r>
    </w:p>
    <w:p w:rsidR="001577B5" w:rsidRPr="001577B5" w:rsidRDefault="001577B5" w:rsidP="001577B5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5. Міністерство фінансів України – http://www.minfin.gov.ua</w:t>
      </w:r>
    </w:p>
    <w:p w:rsidR="001577B5" w:rsidRPr="001577B5" w:rsidRDefault="001577B5" w:rsidP="001577B5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6. Національна комісія з цінних паперів та фондового ринку України - www.nssmc.gov.ua</w:t>
      </w:r>
    </w:p>
    <w:p w:rsidR="001577B5" w:rsidRPr="001577B5" w:rsidRDefault="001577B5" w:rsidP="001577B5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7. Національний банк України – http:// www.nbu.gov.ua</w:t>
      </w:r>
    </w:p>
    <w:p w:rsidR="001577B5" w:rsidRPr="001577B5" w:rsidRDefault="001577B5" w:rsidP="001577B5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8. Фонд державного майна України – http://www.spfu.gov.ua/</w:t>
      </w:r>
    </w:p>
    <w:p w:rsidR="001577B5" w:rsidRPr="001577B5" w:rsidRDefault="001577B5" w:rsidP="001577B5">
      <w:pPr>
        <w:shd w:val="clear" w:color="auto" w:fill="FFFFFF"/>
        <w:spacing w:after="0" w:line="240" w:lineRule="auto"/>
        <w:ind w:right="2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577B5">
        <w:rPr>
          <w:rFonts w:ascii="Times New Roman" w:eastAsia="Calibri" w:hAnsi="Times New Roman" w:cs="Times New Roman"/>
          <w:b/>
          <w:sz w:val="24"/>
          <w:szCs w:val="24"/>
        </w:rPr>
        <w:t>Офіційні сайти міжнародних фінансових організацій:</w:t>
      </w:r>
    </w:p>
    <w:p w:rsidR="001577B5" w:rsidRPr="001577B5" w:rsidRDefault="001577B5" w:rsidP="001577B5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1. Всесвітня торговельна організація (WTO) - http://www.wto.org/</w:t>
      </w:r>
    </w:p>
    <w:p w:rsidR="001577B5" w:rsidRPr="001577B5" w:rsidRDefault="001577B5" w:rsidP="001577B5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2. Організація економічної співпраці та розвитку (OESD) http://www.oecd.org/</w:t>
      </w:r>
    </w:p>
    <w:p w:rsidR="001577B5" w:rsidRPr="001577B5" w:rsidRDefault="001577B5" w:rsidP="001577B5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3. Європейський банк реконструкції i розвитку - http://www.ebrd.com/</w:t>
      </w:r>
    </w:p>
    <w:p w:rsidR="001577B5" w:rsidRPr="001577B5" w:rsidRDefault="001577B5" w:rsidP="001577B5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4. Європейський інвестиційний банк - http://www.eib.org/</w:t>
      </w:r>
    </w:p>
    <w:p w:rsidR="001577B5" w:rsidRPr="001577B5" w:rsidRDefault="001577B5" w:rsidP="001577B5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5. Міжнародний валютний фонд - http://www.imf.org/</w:t>
      </w:r>
    </w:p>
    <w:p w:rsidR="001577B5" w:rsidRPr="001577B5" w:rsidRDefault="001577B5" w:rsidP="001577B5">
      <w:pPr>
        <w:shd w:val="clear" w:color="auto" w:fill="FFFFFF"/>
        <w:spacing w:after="0" w:line="240" w:lineRule="auto"/>
        <w:ind w:right="2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577B5">
        <w:rPr>
          <w:rFonts w:ascii="Times New Roman" w:eastAsia="Calibri" w:hAnsi="Times New Roman" w:cs="Times New Roman"/>
          <w:b/>
          <w:sz w:val="24"/>
          <w:szCs w:val="24"/>
        </w:rPr>
        <w:t>Офіційні сайти науково-дослідних інститутів і центрів, пошукових систем:</w:t>
      </w:r>
    </w:p>
    <w:p w:rsidR="001577B5" w:rsidRPr="001577B5" w:rsidRDefault="001577B5" w:rsidP="001577B5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1. База українського законодавства в Інтернет – www.lawukraine.com</w:t>
      </w:r>
    </w:p>
    <w:p w:rsidR="001577B5" w:rsidRPr="001577B5" w:rsidRDefault="001577B5" w:rsidP="001577B5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2. Інститут глобальних стратегій – www.igls.com.ua</w:t>
      </w:r>
    </w:p>
    <w:p w:rsidR="001577B5" w:rsidRPr="001577B5" w:rsidRDefault="001577B5" w:rsidP="001577B5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3. Інформаційний сервер про Україну – www.uazone.net</w:t>
      </w:r>
    </w:p>
    <w:p w:rsidR="001577B5" w:rsidRPr="001577B5" w:rsidRDefault="001577B5" w:rsidP="001577B5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4. Консорціум економічних досліджень – www.eurasia.org/eerc/kiev/EERC</w:t>
      </w:r>
    </w:p>
    <w:p w:rsidR="001577B5" w:rsidRPr="001577B5" w:rsidRDefault="001577B5" w:rsidP="001577B5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5. Український центр економічних і політичних досліджень ім. О. Разумкова –</w:t>
      </w:r>
    </w:p>
    <w:p w:rsidR="001577B5" w:rsidRPr="001577B5" w:rsidRDefault="001577B5" w:rsidP="001577B5">
      <w:pPr>
        <w:shd w:val="clear" w:color="auto" w:fill="FFFFFF"/>
        <w:spacing w:after="0" w:line="240" w:lineRule="auto"/>
        <w:ind w:right="2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www.uceps.org</w:t>
      </w:r>
    </w:p>
    <w:p w:rsidR="001577B5" w:rsidRPr="001577B5" w:rsidRDefault="001577B5" w:rsidP="001577B5">
      <w:pPr>
        <w:shd w:val="clear" w:color="auto" w:fill="FFFFFF"/>
        <w:spacing w:after="0" w:line="240" w:lineRule="auto"/>
        <w:ind w:right="2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577B5">
        <w:rPr>
          <w:rFonts w:ascii="Times New Roman" w:eastAsia="Calibri" w:hAnsi="Times New Roman" w:cs="Times New Roman"/>
          <w:b/>
          <w:sz w:val="24"/>
          <w:szCs w:val="24"/>
        </w:rPr>
        <w:t>Офіційні сайти наукових і електронних бібліотек:</w:t>
      </w:r>
    </w:p>
    <w:p w:rsidR="001577B5" w:rsidRPr="001577B5" w:rsidRDefault="001577B5" w:rsidP="001577B5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Cs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1. Електронна бібліотека – www.lib.com.ua</w:t>
      </w:r>
    </w:p>
    <w:p w:rsidR="001577B5" w:rsidRPr="001577B5" w:rsidRDefault="001577B5" w:rsidP="001577B5">
      <w:pPr>
        <w:shd w:val="clear" w:color="auto" w:fill="FFFFFF"/>
        <w:spacing w:after="0" w:line="240" w:lineRule="auto"/>
        <w:ind w:right="23"/>
        <w:rPr>
          <w:rFonts w:ascii="Times New Roman" w:eastAsia="Calibri" w:hAnsi="Times New Roman" w:cs="Times New Roman"/>
          <w:b/>
          <w:sz w:val="24"/>
          <w:szCs w:val="24"/>
        </w:rPr>
      </w:pPr>
      <w:r w:rsidRPr="001577B5">
        <w:rPr>
          <w:rFonts w:ascii="Times New Roman" w:eastAsia="Calibri" w:hAnsi="Times New Roman" w:cs="Times New Roman"/>
          <w:bCs/>
          <w:sz w:val="24"/>
          <w:szCs w:val="24"/>
        </w:rPr>
        <w:t>2. Наукова бібліотека Чернівецького національного університету імені Юрія Федьковича - http://library.chnu.edu.ua/index.php?page=ua</w:t>
      </w:r>
    </w:p>
    <w:p w:rsidR="001577B5" w:rsidRPr="001577B5" w:rsidRDefault="001577B5" w:rsidP="001577B5">
      <w:pPr>
        <w:spacing w:after="0" w:line="240" w:lineRule="auto"/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val="ru-RU"/>
        </w:rPr>
      </w:pPr>
    </w:p>
    <w:p w:rsidR="00BE3B21" w:rsidRPr="00A73591" w:rsidRDefault="00BE3B21" w:rsidP="00BE3B2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73591">
        <w:rPr>
          <w:rFonts w:ascii="Times New Roman" w:eastAsia="Calibri" w:hAnsi="Times New Roman" w:cs="Times New Roman"/>
          <w:b/>
          <w:bCs/>
          <w:sz w:val="24"/>
          <w:szCs w:val="24"/>
        </w:rPr>
        <w:t>Політика академічної доброчесності</w:t>
      </w:r>
    </w:p>
    <w:p w:rsidR="00BE3B21" w:rsidRPr="00A73591" w:rsidRDefault="00BE3B21" w:rsidP="00BE3B2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E3B21" w:rsidRPr="00A73591" w:rsidRDefault="00BE3B21" w:rsidP="00BE3B21">
      <w:pPr>
        <w:tabs>
          <w:tab w:val="left" w:pos="993"/>
        </w:tabs>
        <w:spacing w:after="0" w:line="240" w:lineRule="auto"/>
        <w:ind w:right="2" w:firstLine="567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7359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документами:</w:t>
      </w:r>
    </w:p>
    <w:p w:rsidR="00BE3B21" w:rsidRPr="00A73591" w:rsidRDefault="00BE3B21" w:rsidP="00BE3B21">
      <w:pPr>
        <w:widowControl w:val="0"/>
        <w:numPr>
          <w:ilvl w:val="0"/>
          <w:numId w:val="47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A7359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«Етичний кодекс </w:t>
      </w:r>
      <w:r w:rsidRPr="00A73591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  <w:t>Чернівецького національного університету імені Юрія Федьковича»</w:t>
      </w:r>
      <w:r w:rsidRPr="00A7359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hyperlink r:id="rId10" w:history="1">
        <w:r w:rsidRPr="00A73591">
          <w:rPr>
            <w:rFonts w:ascii="Times New Roman" w:eastAsia="Calibri" w:hAnsi="Times New Roman" w:cs="Times New Roman"/>
            <w:bCs/>
            <w:color w:val="0070C0"/>
            <w:sz w:val="24"/>
            <w:szCs w:val="24"/>
            <w:u w:val="single"/>
          </w:rPr>
          <w:t>https://www.chnu.edu.ua/media/jxdbs0zb/etychnyi-kodeks-chernivets koho-natsionalnoho-universytetu.pdf</w:t>
        </w:r>
      </w:hyperlink>
      <w:r w:rsidRPr="00A73591">
        <w:rPr>
          <w:rFonts w:ascii="Times New Roman" w:eastAsia="Calibri" w:hAnsi="Times New Roman" w:cs="Times New Roman"/>
          <w:bCs/>
          <w:color w:val="0070C0"/>
          <w:sz w:val="24"/>
          <w:szCs w:val="24"/>
          <w:u w:val="single"/>
        </w:rPr>
        <w:t xml:space="preserve"> </w:t>
      </w:r>
      <w:r w:rsidRPr="00A73591">
        <w:rPr>
          <w:rFonts w:ascii="Times New Roman" w:eastAsia="Calibri" w:hAnsi="Times New Roman" w:cs="Times New Roman"/>
          <w:bCs/>
          <w:color w:val="0000FF"/>
          <w:sz w:val="24"/>
          <w:szCs w:val="24"/>
          <w:u w:val="single"/>
        </w:rPr>
        <w:t>;</w:t>
      </w:r>
    </w:p>
    <w:p w:rsidR="00BE3B21" w:rsidRPr="00A73591" w:rsidRDefault="00BE3B21" w:rsidP="00BE3B21">
      <w:pPr>
        <w:widowControl w:val="0"/>
        <w:numPr>
          <w:ilvl w:val="0"/>
          <w:numId w:val="47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A7359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«Положенням про виявлення та запобігання академічного плагіату у Чернівецькому національному університету імені Юрія Федьковича» </w:t>
      </w:r>
      <w:hyperlink r:id="rId11" w:history="1">
        <w:r w:rsidRPr="00A7359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http://library.chnu.edu.ua/res//library/services/antiplagiarism/docs/polozhennya_pro_zapobihannya_plahiatu_240902.pdf</w:t>
        </w:r>
      </w:hyperlink>
      <w:r w:rsidRPr="00A7359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:rsidR="00BE3B21" w:rsidRDefault="00BE3B21" w:rsidP="00BE3B21">
      <w:pPr>
        <w:widowControl w:val="0"/>
        <w:autoSpaceDE w:val="0"/>
        <w:autoSpaceDN w:val="0"/>
        <w:spacing w:after="0" w:line="240" w:lineRule="auto"/>
        <w:jc w:val="both"/>
      </w:pPr>
    </w:p>
    <w:p w:rsidR="00BD0FC3" w:rsidRDefault="00BD0FC3" w:rsidP="00BE3B21">
      <w:pPr>
        <w:widowControl w:val="0"/>
        <w:autoSpaceDE w:val="0"/>
        <w:autoSpaceDN w:val="0"/>
        <w:spacing w:after="0" w:line="240" w:lineRule="auto"/>
        <w:ind w:left="709"/>
        <w:jc w:val="both"/>
      </w:pPr>
    </w:p>
    <w:sectPr w:rsidR="00BD0FC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4B9" w:rsidRDefault="00DF34B9" w:rsidP="00514748">
      <w:pPr>
        <w:spacing w:after="0" w:line="240" w:lineRule="auto"/>
      </w:pPr>
      <w:r>
        <w:separator/>
      </w:r>
    </w:p>
  </w:endnote>
  <w:endnote w:type="continuationSeparator" w:id="0">
    <w:p w:rsidR="00DF34B9" w:rsidRDefault="00DF34B9" w:rsidP="00514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4B9" w:rsidRDefault="00DF34B9" w:rsidP="00514748">
      <w:pPr>
        <w:spacing w:after="0" w:line="240" w:lineRule="auto"/>
      </w:pPr>
      <w:r>
        <w:separator/>
      </w:r>
    </w:p>
  </w:footnote>
  <w:footnote w:type="continuationSeparator" w:id="0">
    <w:p w:rsidR="00DF34B9" w:rsidRDefault="00DF34B9" w:rsidP="005147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B41AC"/>
    <w:multiLevelType w:val="hybridMultilevel"/>
    <w:tmpl w:val="460A43A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1746CBA"/>
    <w:multiLevelType w:val="hybridMultilevel"/>
    <w:tmpl w:val="3E8A956C"/>
    <w:lvl w:ilvl="0" w:tplc="D82240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009E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F8D9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54ED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583A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FE91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1AF4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D0E3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DC9B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7957CB"/>
    <w:multiLevelType w:val="hybridMultilevel"/>
    <w:tmpl w:val="79DC8E9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052177F7"/>
    <w:multiLevelType w:val="hybridMultilevel"/>
    <w:tmpl w:val="0B144E5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092E488B"/>
    <w:multiLevelType w:val="hybridMultilevel"/>
    <w:tmpl w:val="CF743724"/>
    <w:lvl w:ilvl="0" w:tplc="D24643B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  <w:sz w:val="22"/>
        <w:szCs w:val="2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8E"/>
    <w:multiLevelType w:val="hybridMultilevel"/>
    <w:tmpl w:val="5674F748"/>
    <w:lvl w:ilvl="0" w:tplc="FFFFFFF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522429"/>
    <w:multiLevelType w:val="hybridMultilevel"/>
    <w:tmpl w:val="F996715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DD049446">
      <w:numFmt w:val="bullet"/>
      <w:lvlText w:val=""/>
      <w:lvlJc w:val="left"/>
      <w:pPr>
        <w:ind w:left="1980" w:hanging="360"/>
      </w:pPr>
      <w:rPr>
        <w:rFonts w:ascii="Symbol" w:eastAsia="Times New Roman" w:hAnsi="Symbol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0ED10BBA"/>
    <w:multiLevelType w:val="hybridMultilevel"/>
    <w:tmpl w:val="40F08AD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F2D7101"/>
    <w:multiLevelType w:val="hybridMultilevel"/>
    <w:tmpl w:val="584003E0"/>
    <w:lvl w:ilvl="0" w:tplc="77AA1E3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 w15:restartNumberingAfterBreak="0">
    <w:nsid w:val="114F3CCD"/>
    <w:multiLevelType w:val="hybridMultilevel"/>
    <w:tmpl w:val="DBCEFDDE"/>
    <w:lvl w:ilvl="0" w:tplc="13A8908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3C176EE"/>
    <w:multiLevelType w:val="hybridMultilevel"/>
    <w:tmpl w:val="CD8E449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16D525FE"/>
    <w:multiLevelType w:val="multilevel"/>
    <w:tmpl w:val="35426B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16DD4667"/>
    <w:multiLevelType w:val="hybridMultilevel"/>
    <w:tmpl w:val="D6E491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7CC2B47"/>
    <w:multiLevelType w:val="hybridMultilevel"/>
    <w:tmpl w:val="849CE8A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8047B87"/>
    <w:multiLevelType w:val="hybridMultilevel"/>
    <w:tmpl w:val="8F645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4B7B52"/>
    <w:multiLevelType w:val="hybridMultilevel"/>
    <w:tmpl w:val="8AB008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1E03F60"/>
    <w:multiLevelType w:val="hybridMultilevel"/>
    <w:tmpl w:val="0374C3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24A16E8D"/>
    <w:multiLevelType w:val="hybridMultilevel"/>
    <w:tmpl w:val="70F4A746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EE2CCB6C">
      <w:numFmt w:val="bullet"/>
      <w:lvlText w:val="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27F33C6E"/>
    <w:multiLevelType w:val="hybridMultilevel"/>
    <w:tmpl w:val="F650FC0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795ACA"/>
    <w:multiLevelType w:val="hybridMultilevel"/>
    <w:tmpl w:val="676043F8"/>
    <w:lvl w:ilvl="0" w:tplc="B5809D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0F">
      <w:start w:val="1"/>
      <w:numFmt w:val="decimal"/>
      <w:lvlText w:val="%3."/>
      <w:lvlJc w:val="lef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4312FB"/>
    <w:multiLevelType w:val="hybridMultilevel"/>
    <w:tmpl w:val="B78295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34E742C7"/>
    <w:multiLevelType w:val="hybridMultilevel"/>
    <w:tmpl w:val="3E8A956C"/>
    <w:lvl w:ilvl="0" w:tplc="D82240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009E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F8D9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54ED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583A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FE91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1AF4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D0E3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DC9B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9D15059"/>
    <w:multiLevelType w:val="hybridMultilevel"/>
    <w:tmpl w:val="C67E59EC"/>
    <w:lvl w:ilvl="0" w:tplc="A802CE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plc="BB9288AE">
      <w:start w:val="41"/>
      <w:numFmt w:val="decimal"/>
      <w:lvlText w:val="%2."/>
      <w:lvlJc w:val="left"/>
      <w:pPr>
        <w:tabs>
          <w:tab w:val="num" w:pos="360"/>
        </w:tabs>
        <w:ind w:left="360" w:hanging="360"/>
      </w:pPr>
      <w:rPr>
        <w:color w:val="000000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tabs>
          <w:tab w:val="num" w:pos="1091"/>
        </w:tabs>
        <w:ind w:left="1091" w:hanging="180"/>
      </w:pPr>
    </w:lvl>
    <w:lvl w:ilvl="3" w:tplc="0419000F">
      <w:start w:val="1"/>
      <w:numFmt w:val="decimal"/>
      <w:lvlText w:val="%4."/>
      <w:lvlJc w:val="left"/>
      <w:pPr>
        <w:tabs>
          <w:tab w:val="num" w:pos="1811"/>
        </w:tabs>
        <w:ind w:left="1811" w:hanging="360"/>
      </w:pPr>
      <w:rPr>
        <w:sz w:val="24"/>
        <w:szCs w:val="24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B0B4630"/>
    <w:multiLevelType w:val="hybridMultilevel"/>
    <w:tmpl w:val="D52C7C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C0500A"/>
    <w:multiLevelType w:val="hybridMultilevel"/>
    <w:tmpl w:val="7C3C74D4"/>
    <w:lvl w:ilvl="0" w:tplc="7EDA0656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DB368F"/>
    <w:multiLevelType w:val="hybridMultilevel"/>
    <w:tmpl w:val="DBCEFDDE"/>
    <w:lvl w:ilvl="0" w:tplc="13A8908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439033E2"/>
    <w:multiLevelType w:val="hybridMultilevel"/>
    <w:tmpl w:val="1C5A0B52"/>
    <w:lvl w:ilvl="0" w:tplc="B5809D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A0154A"/>
    <w:multiLevelType w:val="hybridMultilevel"/>
    <w:tmpl w:val="79DC8E9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 w15:restartNumberingAfterBreak="0">
    <w:nsid w:val="4A5F7259"/>
    <w:multiLevelType w:val="hybridMultilevel"/>
    <w:tmpl w:val="8F645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B567044"/>
    <w:multiLevelType w:val="hybridMultilevel"/>
    <w:tmpl w:val="6862124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755190"/>
    <w:multiLevelType w:val="hybridMultilevel"/>
    <w:tmpl w:val="7E7E23D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2F84763"/>
    <w:multiLevelType w:val="hybridMultilevel"/>
    <w:tmpl w:val="D52C7C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FF3679"/>
    <w:multiLevelType w:val="hybridMultilevel"/>
    <w:tmpl w:val="8AB008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53C182A"/>
    <w:multiLevelType w:val="multilevel"/>
    <w:tmpl w:val="FABCB6F2"/>
    <w:lvl w:ilvl="0">
      <w:start w:val="1"/>
      <w:numFmt w:val="decimal"/>
      <w:lvlText w:val="%1."/>
      <w:lvlJc w:val="left"/>
      <w:pPr>
        <w:tabs>
          <w:tab w:val="num" w:pos="734"/>
        </w:tabs>
        <w:ind w:left="73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5475035"/>
    <w:multiLevelType w:val="hybridMultilevel"/>
    <w:tmpl w:val="70BE897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57FD40E8"/>
    <w:multiLevelType w:val="hybridMultilevel"/>
    <w:tmpl w:val="6EAE6E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86B5851"/>
    <w:multiLevelType w:val="hybridMultilevel"/>
    <w:tmpl w:val="D3248B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5A8A29B9"/>
    <w:multiLevelType w:val="hybridMultilevel"/>
    <w:tmpl w:val="923ED88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FD23347"/>
    <w:multiLevelType w:val="hybridMultilevel"/>
    <w:tmpl w:val="D6E491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2B33349"/>
    <w:multiLevelType w:val="multilevel"/>
    <w:tmpl w:val="B6BA903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7"/>
      <w:numFmt w:val="decimal"/>
      <w:isLgl/>
      <w:lvlText w:val="%1.%2."/>
      <w:lvlJc w:val="left"/>
      <w:pPr>
        <w:ind w:left="157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40" w15:restartNumberingAfterBreak="0">
    <w:nsid w:val="66593A33"/>
    <w:multiLevelType w:val="hybridMultilevel"/>
    <w:tmpl w:val="3EA8134E"/>
    <w:lvl w:ilvl="0" w:tplc="1BE69D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6B2F8B"/>
    <w:multiLevelType w:val="multilevel"/>
    <w:tmpl w:val="FABCB6F2"/>
    <w:lvl w:ilvl="0">
      <w:start w:val="1"/>
      <w:numFmt w:val="decimal"/>
      <w:lvlText w:val="%1."/>
      <w:lvlJc w:val="left"/>
      <w:pPr>
        <w:tabs>
          <w:tab w:val="num" w:pos="734"/>
        </w:tabs>
        <w:ind w:left="73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7A337A1"/>
    <w:multiLevelType w:val="hybridMultilevel"/>
    <w:tmpl w:val="7A0A6BFC"/>
    <w:lvl w:ilvl="0" w:tplc="638C4EB4">
      <w:start w:val="1"/>
      <w:numFmt w:val="decimal"/>
      <w:lvlText w:val="%1."/>
      <w:lvlJc w:val="left"/>
      <w:pPr>
        <w:tabs>
          <w:tab w:val="num" w:pos="588"/>
        </w:tabs>
        <w:ind w:left="588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8"/>
        </w:tabs>
        <w:ind w:left="13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8"/>
        </w:tabs>
        <w:ind w:left="20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8"/>
        </w:tabs>
        <w:ind w:left="27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8"/>
        </w:tabs>
        <w:ind w:left="34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8"/>
        </w:tabs>
        <w:ind w:left="41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8"/>
        </w:tabs>
        <w:ind w:left="49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8"/>
        </w:tabs>
        <w:ind w:left="56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8"/>
        </w:tabs>
        <w:ind w:left="6348" w:hanging="180"/>
      </w:pPr>
    </w:lvl>
  </w:abstractNum>
  <w:abstractNum w:abstractNumId="43" w15:restartNumberingAfterBreak="0">
    <w:nsid w:val="69C445C8"/>
    <w:multiLevelType w:val="hybridMultilevel"/>
    <w:tmpl w:val="79A88A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8CB5F90"/>
    <w:multiLevelType w:val="hybridMultilevel"/>
    <w:tmpl w:val="AD623992"/>
    <w:lvl w:ilvl="0" w:tplc="B5809D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38783C"/>
    <w:multiLevelType w:val="hybridMultilevel"/>
    <w:tmpl w:val="16EE207C"/>
    <w:lvl w:ilvl="0" w:tplc="8FAE69C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42"/>
  </w:num>
  <w:num w:numId="3">
    <w:abstractNumId w:val="39"/>
  </w:num>
  <w:num w:numId="4">
    <w:abstractNumId w:val="11"/>
  </w:num>
  <w:num w:numId="5">
    <w:abstractNumId w:val="8"/>
  </w:num>
  <w:num w:numId="6">
    <w:abstractNumId w:val="45"/>
  </w:num>
  <w:num w:numId="7">
    <w:abstractNumId w:val="18"/>
  </w:num>
  <w:num w:numId="8">
    <w:abstractNumId w:val="40"/>
  </w:num>
  <w:num w:numId="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1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</w:num>
  <w:num w:numId="24">
    <w:abstractNumId w:val="22"/>
    <w:lvlOverride w:ilvl="0">
      <w:startOverride w:val="1"/>
    </w:lvlOverride>
    <w:lvlOverride w:ilvl="1">
      <w:startOverride w:val="4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3"/>
  </w:num>
  <w:num w:numId="27">
    <w:abstractNumId w:val="26"/>
  </w:num>
  <w:num w:numId="28">
    <w:abstractNumId w:val="24"/>
  </w:num>
  <w:num w:numId="29">
    <w:abstractNumId w:val="44"/>
  </w:num>
  <w:num w:numId="30">
    <w:abstractNumId w:val="19"/>
  </w:num>
  <w:num w:numId="31">
    <w:abstractNumId w:val="17"/>
  </w:num>
  <w:num w:numId="3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</w:num>
  <w:num w:numId="34">
    <w:abstractNumId w:val="25"/>
  </w:num>
  <w:num w:numId="35">
    <w:abstractNumId w:val="38"/>
  </w:num>
  <w:num w:numId="36">
    <w:abstractNumId w:val="14"/>
  </w:num>
  <w:num w:numId="37">
    <w:abstractNumId w:val="29"/>
  </w:num>
  <w:num w:numId="38">
    <w:abstractNumId w:val="21"/>
  </w:num>
  <w:num w:numId="39">
    <w:abstractNumId w:val="23"/>
  </w:num>
  <w:num w:numId="40">
    <w:abstractNumId w:val="3"/>
  </w:num>
  <w:num w:numId="41">
    <w:abstractNumId w:val="28"/>
  </w:num>
  <w:num w:numId="42">
    <w:abstractNumId w:val="12"/>
  </w:num>
  <w:num w:numId="43">
    <w:abstractNumId w:val="9"/>
  </w:num>
  <w:num w:numId="44">
    <w:abstractNumId w:val="31"/>
  </w:num>
  <w:num w:numId="45">
    <w:abstractNumId w:val="32"/>
  </w:num>
  <w:num w:numId="46">
    <w:abstractNumId w:val="1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79E"/>
    <w:rsid w:val="00005252"/>
    <w:rsid w:val="00036B27"/>
    <w:rsid w:val="00096F32"/>
    <w:rsid w:val="000F1C97"/>
    <w:rsid w:val="001577B5"/>
    <w:rsid w:val="00163A85"/>
    <w:rsid w:val="002A60BA"/>
    <w:rsid w:val="002A6655"/>
    <w:rsid w:val="002C5CDE"/>
    <w:rsid w:val="00312526"/>
    <w:rsid w:val="003728E9"/>
    <w:rsid w:val="003841BF"/>
    <w:rsid w:val="004A0872"/>
    <w:rsid w:val="004A60CA"/>
    <w:rsid w:val="004A7BDF"/>
    <w:rsid w:val="00514748"/>
    <w:rsid w:val="005E32F1"/>
    <w:rsid w:val="00613F42"/>
    <w:rsid w:val="00640789"/>
    <w:rsid w:val="006523B2"/>
    <w:rsid w:val="00730CD4"/>
    <w:rsid w:val="00731405"/>
    <w:rsid w:val="007759C6"/>
    <w:rsid w:val="00860200"/>
    <w:rsid w:val="00865723"/>
    <w:rsid w:val="0087007E"/>
    <w:rsid w:val="008F02E9"/>
    <w:rsid w:val="009E4831"/>
    <w:rsid w:val="009E54B1"/>
    <w:rsid w:val="009E6F30"/>
    <w:rsid w:val="00A07A08"/>
    <w:rsid w:val="00A103D7"/>
    <w:rsid w:val="00AE4EAF"/>
    <w:rsid w:val="00B448CD"/>
    <w:rsid w:val="00B66694"/>
    <w:rsid w:val="00B82C4F"/>
    <w:rsid w:val="00B902F9"/>
    <w:rsid w:val="00BD0FC3"/>
    <w:rsid w:val="00BD348C"/>
    <w:rsid w:val="00BE3B21"/>
    <w:rsid w:val="00BF0FC4"/>
    <w:rsid w:val="00C83E6B"/>
    <w:rsid w:val="00CC47E0"/>
    <w:rsid w:val="00D24C08"/>
    <w:rsid w:val="00D4229F"/>
    <w:rsid w:val="00D8679E"/>
    <w:rsid w:val="00D904A1"/>
    <w:rsid w:val="00DF34B9"/>
    <w:rsid w:val="00F24D28"/>
    <w:rsid w:val="00F27823"/>
    <w:rsid w:val="00F30602"/>
    <w:rsid w:val="00F8332D"/>
    <w:rsid w:val="00FB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3906085-647A-4268-9730-A1F5631A4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2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D4229F"/>
    <w:rPr>
      <w:color w:val="0000FF"/>
      <w:w w:val="100"/>
      <w:position w:val="1"/>
      <w:u w:val="single"/>
      <w:effect w:val="none"/>
      <w:vertAlign w:val="baseline"/>
      <w:em w:val="none"/>
    </w:rPr>
  </w:style>
  <w:style w:type="paragraph" w:styleId="a4">
    <w:name w:val="Body Text Indent"/>
    <w:basedOn w:val="a"/>
    <w:link w:val="a5"/>
    <w:uiPriority w:val="99"/>
    <w:unhideWhenUsed/>
    <w:rsid w:val="00D4229F"/>
    <w:pPr>
      <w:spacing w:after="120"/>
      <w:ind w:left="283"/>
    </w:pPr>
  </w:style>
  <w:style w:type="character" w:customStyle="1" w:styleId="a5">
    <w:name w:val="Основний текст з відступом Знак"/>
    <w:basedOn w:val="a0"/>
    <w:link w:val="a4"/>
    <w:uiPriority w:val="99"/>
    <w:rsid w:val="00D4229F"/>
  </w:style>
  <w:style w:type="paragraph" w:styleId="a6">
    <w:name w:val="List Paragraph"/>
    <w:basedOn w:val="a"/>
    <w:uiPriority w:val="34"/>
    <w:qFormat/>
    <w:rsid w:val="00D4229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1474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514748"/>
  </w:style>
  <w:style w:type="paragraph" w:styleId="a9">
    <w:name w:val="footer"/>
    <w:basedOn w:val="a"/>
    <w:link w:val="aa"/>
    <w:uiPriority w:val="99"/>
    <w:unhideWhenUsed/>
    <w:rsid w:val="0051474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514748"/>
  </w:style>
  <w:style w:type="paragraph" w:styleId="ab">
    <w:name w:val="Normal (Web)"/>
    <w:basedOn w:val="a"/>
    <w:uiPriority w:val="99"/>
    <w:unhideWhenUsed/>
    <w:rsid w:val="00BF0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c">
    <w:name w:val="Strong"/>
    <w:basedOn w:val="a0"/>
    <w:uiPriority w:val="22"/>
    <w:qFormat/>
    <w:rsid w:val="00BF0FC4"/>
    <w:rPr>
      <w:b/>
      <w:bCs/>
    </w:rPr>
  </w:style>
  <w:style w:type="table" w:styleId="ad">
    <w:name w:val="Table Grid"/>
    <w:basedOn w:val="a1"/>
    <w:uiPriority w:val="39"/>
    <w:rsid w:val="00F306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598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8706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793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brary.chnu.edu.ua/res/library/services/antiplagiarism/docs/polozhennya_pro_zapobihannya_plahiatu_240902.pdf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chnu.edu.ua/media/jxdbs0zb/etychnyi-kodeks-chernivets%20koho-natsionalnoho-universytetu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cre.org/docs/charte_egalite_en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16416</Words>
  <Characters>9358</Characters>
  <Application>Microsoft Office Word</Application>
  <DocSecurity>0</DocSecurity>
  <Lines>77</Lines>
  <Paragraphs>51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25723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 Гаврилиця</dc:creator>
  <cp:keywords/>
  <dc:description/>
  <cp:lastModifiedBy>HP</cp:lastModifiedBy>
  <cp:revision>2</cp:revision>
  <dcterms:created xsi:type="dcterms:W3CDTF">2025-11-13T12:27:00Z</dcterms:created>
  <dcterms:modified xsi:type="dcterms:W3CDTF">2025-11-13T12:27:00Z</dcterms:modified>
</cp:coreProperties>
</file>