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90717D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«ЗОВНІШНЬОЕКОНОМІЧНА ДІЯЛЬНІСТЬ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 w:rsidR="00D71A25"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 w:rsidR="00D71A25" w:rsidRPr="0000290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вибіркова</w:t>
      </w:r>
      <w:r w:rsidR="00D71A25" w:rsidRPr="0000290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 w:rsidR="00EA5CB0" w:rsidRPr="00EA5CB0">
        <w:rPr>
          <w:rFonts w:ascii="Times New Roman" w:eastAsia="Times New Roman" w:hAnsi="Times New Roman" w:cs="Times New Roman"/>
          <w:i/>
          <w:sz w:val="28"/>
          <w:lang w:val="uk-UA"/>
        </w:rPr>
        <w:t>4</w:t>
      </w:r>
      <w:r w:rsidRPr="00EA5CB0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447B63" w:rsidRPr="00EA5CB0">
        <w:rPr>
          <w:rFonts w:ascii="Times New Roman" w:eastAsia="Times New Roman" w:hAnsi="Times New Roman" w:cs="Times New Roman"/>
          <w:i/>
          <w:sz w:val="28"/>
          <w:lang w:val="uk-UA"/>
        </w:rPr>
        <w:t>кредит</w:t>
      </w:r>
      <w:r w:rsidR="00EA5CB0" w:rsidRPr="00EA5CB0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EA5CB0" w:rsidRPr="00B565BE" w:rsidTr="00862F6B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3A156B" w:rsidRDefault="00DF0D45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EA5CB0" w:rsidRPr="00D71A25" w:rsidTr="00862F6B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F7537E" w:rsidRDefault="00EA5CB0" w:rsidP="00DF0D45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  <w:r w:rsidR="00DF0D45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F0D45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EA5CB0" w:rsidTr="00862F6B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3A156B" w:rsidRDefault="00EA5CB0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 Управління та адміністрування</w:t>
            </w:r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E47FCF" w:rsidRDefault="00EA5CB0" w:rsidP="00EA5CB0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EA5CB0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EA5CB0" w:rsidRPr="0048159C" w:rsidTr="002C4F54">
        <w:trPr>
          <w:trHeight w:hRule="exact" w:val="167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Гаврилюк Оксана Володимирівна – кандидат   економічних наук, доцент  кафедри міжнародної економіки </w:t>
            </w:r>
          </w:p>
          <w:p w:rsidR="00EA5CB0" w:rsidRPr="00E43766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u w:val="single"/>
                <w:lang w:val="uk-UA"/>
              </w:rPr>
            </w:pPr>
            <w:r w:rsidRPr="00E43766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http:</w:t>
            </w:r>
            <w:r w:rsidRPr="00E4376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uk-UA"/>
              </w:rPr>
              <w:t>//</w:t>
            </w:r>
            <w:hyperlink r:id="rId7" w:tgtFrame="_blank" w:history="1">
              <w:r w:rsidRPr="00E4376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 xml:space="preserve">interec.info/persons/gavrylyuk-oksana- </w:t>
              </w:r>
              <w:proofErr w:type="spellStart"/>
              <w:r w:rsidRPr="00E4376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volodymyrivna</w:t>
              </w:r>
              <w:proofErr w:type="spellEnd"/>
              <w:r w:rsidRPr="00E4376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/</w:t>
              </w:r>
            </w:hyperlink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+38050 691 06 75</w:t>
            </w:r>
          </w:p>
        </w:tc>
      </w:tr>
      <w:tr w:rsidR="00EA5CB0" w:rsidRPr="0048159C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1D441C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o</w:t>
            </w: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gavrilyuk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@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chnu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edu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ua</w:t>
            </w:r>
            <w:proofErr w:type="spellEnd"/>
          </w:p>
        </w:tc>
      </w:tr>
      <w:tr w:rsidR="00EA5CB0" w:rsidRPr="0048159C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67FD7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h</w:t>
            </w:r>
            <w:r w:rsidRPr="00067FD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ttps://moodle.chnu.edu.ua/course/view.php?id=3212</w:t>
            </w:r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EA5CB0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ку</w:t>
            </w:r>
          </w:p>
        </w:tc>
      </w:tr>
    </w:tbl>
    <w:p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CE47A5" w:rsidRPr="00CE47A5" w:rsidRDefault="00CE47A5" w:rsidP="00CE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47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Дисципліна «Зовнішньоекономічна діяльність» є дисципліною базової складової навчального плану, циклу дисциплін, які формують спеціальні компетентності фахівців</w:t>
      </w:r>
      <w:r w:rsidR="00E4376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E43766" w:rsidRPr="00E43766">
        <w:rPr>
          <w:rFonts w:ascii="Times New Roman" w:eastAsia="Calibri" w:hAnsi="Times New Roman" w:cs="Times New Roman"/>
          <w:sz w:val="28"/>
          <w:szCs w:val="28"/>
          <w:lang w:val="uk-UA"/>
        </w:rPr>
        <w:t>у галузі управління та адміністрування.</w:t>
      </w:r>
    </w:p>
    <w:p w:rsidR="0046779A" w:rsidRPr="0046779A" w:rsidRDefault="00B53F6C" w:rsidP="00907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навчальної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="0046779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дисципліни -</w:t>
      </w:r>
      <w:r w:rsidR="0046779A" w:rsidRPr="0046779A">
        <w:rPr>
          <w:lang w:val="uk-UA"/>
        </w:rPr>
        <w:t xml:space="preserve"> </w:t>
      </w:r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студента сучасного економічного мислення та системи спеціальних теоретичних і практичних знань у сфері зовнішньоекономічної діяльності, організації та функціонування зовнішньоекономічних </w:t>
      </w:r>
      <w:proofErr w:type="spellStart"/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F6C" w:rsidRPr="0046779A" w:rsidRDefault="0046779A" w:rsidP="0090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B53F6C"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авдання</w:t>
      </w:r>
      <w:r w:rsidR="00B53F6C" w:rsidRPr="0046779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E4376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-</w:t>
      </w:r>
      <w:r w:rsidR="00E437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сформувати у студентів цілісну систему знань з організації і економіки зовнішньоекономічних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 з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понятійно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-термінологічним апаратом, що характеризує організацію й економіку зовнішньоекономічних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розкрити взаємозв’язок усіх понять, внутрішню логіку та організаційно-економічну модель зовнішньоекономічної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набуття навиків розв’язання прикладних проблем при прийнятті управлінських рішень у сфері зовнішньоекономічної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48159C" w:rsidTr="0090717D">
        <w:trPr>
          <w:trHeight w:val="371"/>
        </w:trPr>
        <w:tc>
          <w:tcPr>
            <w:tcW w:w="9356" w:type="dxa"/>
            <w:gridSpan w:val="2"/>
          </w:tcPr>
          <w:p w:rsidR="0095575B" w:rsidRPr="0095575B" w:rsidRDefault="00A15B3A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ОДУЛЬ</w:t>
            </w:r>
            <w:r w:rsidR="00A44838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І.</w:t>
            </w:r>
            <w:r w:rsidRPr="0095575B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="00FA0626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Т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 xml:space="preserve">ЕОРЕТИЧНІ ОСНОВИ </w:t>
            </w:r>
          </w:p>
          <w:p w:rsidR="00A15B3A" w:rsidRPr="00A44838" w:rsidRDefault="0095575B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ЗОВНІШНЬОЕКОНОМІЧНОЇ ДІЯЛЬНОСТІ</w:t>
            </w:r>
            <w:r w:rsidR="00A44838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8"/>
                <w:szCs w:val="28"/>
                <w:lang w:val="uk-UA"/>
              </w:rPr>
              <w:t xml:space="preserve"> 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A15B3A" w:rsidRPr="00A44838" w:rsidRDefault="00A41C6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Вступ до курсу «Зовнішньоекономічна діяльність»</w:t>
            </w:r>
          </w:p>
        </w:tc>
      </w:tr>
      <w:tr w:rsidR="00A15B3A" w:rsidRPr="0048159C" w:rsidTr="0090717D">
        <w:trPr>
          <w:trHeight w:val="323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</w:t>
            </w:r>
            <w:r w:rsidR="0060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2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Сутність, склад і види зовнішньоекономічних </w:t>
            </w:r>
            <w:proofErr w:type="spellStart"/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зв’язків</w:t>
            </w:r>
            <w:proofErr w:type="spellEnd"/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зовнішньоекономічної діяльності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Зовнішньоекономічна діяльність в Україні та напрямки її розвитку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222" w:type="dxa"/>
          </w:tcPr>
          <w:p w:rsidR="00A15B3A" w:rsidRPr="00A44838" w:rsidRDefault="005A275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Механізм державного </w:t>
            </w:r>
            <w:r w:rsid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в сфері ЗЕД</w:t>
            </w:r>
          </w:p>
        </w:tc>
      </w:tr>
      <w:tr w:rsidR="00A44838" w:rsidRPr="00A15B3A" w:rsidTr="0090717D">
        <w:trPr>
          <w:trHeight w:val="321"/>
        </w:trPr>
        <w:tc>
          <w:tcPr>
            <w:tcW w:w="1134" w:type="dxa"/>
          </w:tcPr>
          <w:p w:rsidR="00A4483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4.1</w:t>
            </w:r>
          </w:p>
        </w:tc>
        <w:tc>
          <w:tcPr>
            <w:tcW w:w="8222" w:type="dxa"/>
          </w:tcPr>
          <w:p w:rsidR="00A44838" w:rsidRPr="00A44838" w:rsidRDefault="00A4483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ЗЕД в Україні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4.2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нетарифного регулювання ЗЕД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EA5CB0" w:rsidRDefault="001F75B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A44838"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4.3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митно-тарифної системи регулювання ЗЕД</w:t>
            </w:r>
          </w:p>
        </w:tc>
      </w:tr>
      <w:tr w:rsidR="00A15B3A" w:rsidRPr="0048159C" w:rsidTr="0090717D">
        <w:trPr>
          <w:trHeight w:val="635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:rsidR="00A15B3A" w:rsidRPr="0095575B" w:rsidRDefault="00A15B3A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ОДУЛЬ</w:t>
            </w:r>
            <w:r w:rsidRPr="0095575B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ІІ.</w:t>
            </w:r>
            <w:r w:rsidRPr="0095575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="001F75B8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СОБЛИВОСТІ ОРГАНІЗАЦІЇ ТА ЗДІЙСНЕННЯ ЗОВНІШНЬОЕКОНОМІЧНИХ ЗВ’ЯЗКІВ</w:t>
            </w:r>
          </w:p>
        </w:tc>
      </w:tr>
      <w:tr w:rsidR="008B1862" w:rsidRPr="00A15B3A" w:rsidTr="0090717D">
        <w:trPr>
          <w:trHeight w:val="321"/>
        </w:trPr>
        <w:tc>
          <w:tcPr>
            <w:tcW w:w="1134" w:type="dxa"/>
          </w:tcPr>
          <w:p w:rsidR="008B1862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8B1862" w:rsidRPr="008B1862" w:rsidRDefault="008B1862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18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Маркетингові дослідження зовнішнього ринку при здійсненні експортно-імпортних операцій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технічна підготовка укладання та виконання зовнішньоекономічних контрактів</w:t>
            </w:r>
          </w:p>
        </w:tc>
      </w:tr>
      <w:tr w:rsidR="00A15B3A" w:rsidRPr="00A15B3A" w:rsidTr="0090717D">
        <w:trPr>
          <w:trHeight w:val="323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технологія транспортного забезпечення ЗЕД</w:t>
            </w:r>
          </w:p>
        </w:tc>
      </w:tr>
      <w:tr w:rsidR="00A15B3A" w:rsidRPr="0048159C" w:rsidTr="0090717D">
        <w:trPr>
          <w:trHeight w:val="321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75B8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Валютно-фінансові і платіжні умови  зовнішньоекономічних угод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A4483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Кредитування у ЗЕД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Страхування у зовнішньоекономічній діяльності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Ефективність зовнішньоекономічної діяльності підприємств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EA5CB0" w:rsidRPr="00EA5CB0" w:rsidRDefault="00EA5CB0" w:rsidP="00EA5CB0">
      <w:pPr>
        <w:autoSpaceDE w:val="0"/>
        <w:autoSpaceDN w:val="0"/>
        <w:adjustRightInd w:val="0"/>
        <w:spacing w:after="0" w:line="240" w:lineRule="auto"/>
        <w:ind w:left="-567" w:right="517" w:firstLine="851"/>
        <w:jc w:val="center"/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</w:pPr>
      <w:bookmarkStart w:id="0" w:name="_Hlk172196169"/>
      <w:bookmarkStart w:id="1" w:name="_Hlk172196148"/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>ОСВІТНІ ТЕХНОЛОГІЇ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  <w:lang w:val="uk-UA"/>
        </w:rPr>
        <w:t>, ФОРМИ ТА МЕТОДИ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 xml:space="preserve"> НАВЧАННЯ</w:t>
      </w:r>
    </w:p>
    <w:bookmarkEnd w:id="0"/>
    <w:bookmarkEnd w:id="1"/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семінарських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зовнішньоекономічної діяльності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лекцій,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дискусій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відповідей на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6042E0" w:rsidRPr="006042E0" w:rsidRDefault="00A15B3A" w:rsidP="00E232FF">
      <w:pPr>
        <w:widowControl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модульні контрольні роботи; тематичні контрольні роботи; тестування; усне опитування (індивідуальне та групове); експрес-опитування; 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аналітичних); студентські презентації та виступи на наукових заходах, тези доповідей, статті.</w:t>
      </w:r>
    </w:p>
    <w:p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5CB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E5F8D" wp14:editId="46648973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r w:rsidR="0048159C">
        <w:fldChar w:fldCharType="begin"/>
      </w:r>
      <w:r w:rsidR="0048159C" w:rsidRPr="0048159C">
        <w:rPr>
          <w:lang w:val="en-US"/>
        </w:rPr>
        <w:instrText xml:space="preserve"> HYPERLINK "https://www.chnu.edu.ua/media/jxdbs0zb/etychnyi-kodeks-" </w:instrText>
      </w:r>
      <w:r w:rsidR="0048159C">
        <w:fldChar w:fldCharType="separate"/>
      </w:r>
      <w:r w:rsidR="001D441C" w:rsidRPr="0090717D">
        <w:rPr>
          <w:rStyle w:val="a3"/>
          <w:rFonts w:ascii="Times New Roman" w:eastAsia="Times New Roman" w:hAnsi="Times New Roman" w:cs="Times New Roman"/>
          <w:color w:val="auto"/>
          <w:sz w:val="28"/>
          <w:u w:val="none"/>
          <w:lang w:val="uk-UA"/>
        </w:rPr>
        <w:t>https://www.chnu.edu.ua/media/jxdbs0zb/etychnyi-kodeks-</w:t>
      </w:r>
      <w:r w:rsidR="0048159C">
        <w:rPr>
          <w:rStyle w:val="a3"/>
          <w:rFonts w:ascii="Times New Roman" w:eastAsia="Times New Roman" w:hAnsi="Times New Roman" w:cs="Times New Roman"/>
          <w:color w:val="auto"/>
          <w:sz w:val="28"/>
          <w:u w:val="none"/>
          <w:lang w:val="uk-UA"/>
        </w:rPr>
        <w:fldChar w:fldCharType="end"/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48159C">
        <w:fldChar w:fldCharType="begin"/>
      </w:r>
      <w:r w:rsidR="0048159C" w:rsidRPr="0048159C">
        <w:rPr>
          <w:lang w:val="en-US"/>
        </w:rPr>
        <w:instrText xml:space="preserve"> HYPERLINK "https://www.chnu.edu.ua/media/jxdbs0zb/etychnyi-kodeks-chernivets%20koho-natsionalnoho-universytetu.pdf" \h </w:instrText>
      </w:r>
      <w:r w:rsidR="0048159C">
        <w:fldChar w:fldCharType="separate"/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chernivets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 koho-natsionalnoho-universytetu.pdf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48159C">
        <w:rPr>
          <w:rFonts w:ascii="Times New Roman" w:eastAsia="Times New Roman" w:hAnsi="Times New Roman" w:cs="Times New Roman"/>
          <w:spacing w:val="1"/>
          <w:sz w:val="28"/>
          <w:lang w:val="uk-UA"/>
        </w:rPr>
        <w:fldChar w:fldCharType="end"/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48159C">
        <w:fldChar w:fldCharType="begin"/>
      </w:r>
      <w:r w:rsidR="0048159C" w:rsidRPr="0048159C">
        <w:rPr>
          <w:lang w:val="en-US"/>
        </w:rPr>
        <w:instrText xml:space="preserve"> HYPERLINK "https://www.chnu.edu.ua/media/n5nbzwgb/polozhennia-chnu-pr</w:instrText>
      </w:r>
      <w:r w:rsidR="0048159C" w:rsidRPr="0048159C">
        <w:rPr>
          <w:lang w:val="en-US"/>
        </w:rPr>
        <w:instrText xml:space="preserve">o-plahi%20at-2023" \h </w:instrText>
      </w:r>
      <w:r w:rsidR="0048159C">
        <w:fldChar w:fldCharType="separate"/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https://www.chnu.edu.ua/media/n5nbzwgb/polozhennia-chnu-pro-plahi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at-2023</w:t>
      </w:r>
      <w:r w:rsidR="0048159C">
        <w:rPr>
          <w:rFonts w:ascii="Times New Roman" w:eastAsia="Times New Roman" w:hAnsi="Times New Roman" w:cs="Times New Roman"/>
          <w:sz w:val="28"/>
          <w:lang w:val="uk-UA"/>
        </w:rPr>
        <w:fldChar w:fldCharType="end"/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Гребельник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О.П. Основи зовнішньоекономічної діяльності: Підручник, 4-те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допов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К.: Центр учбової літератури, 2018. 452 с.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Дунська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А.Р. Зовнішньоекономічна діяльність: теорія і практика: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посібник. К.: Кондор-Видавництво, 2013. 688 с.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Зовнішньоекономічна діяльність підприємств: Навчальний посібник / Козак Ю.Г.,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Н.С. та ін.; за ред. Ю.Г. Козака, Н.С.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Логвінової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М.А. Зайця. 4-тє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К.: Освіта України, 2012. 272 с. </w:t>
      </w:r>
    </w:p>
    <w:p w:rsidR="0014496D" w:rsidRPr="0090717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Державної служби статистики України. Режим доступу:</w:t>
      </w:r>
      <w:r w:rsidRPr="009071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http://www.ukrstat.gov.ua</w:t>
        </w:r>
      </w:hyperlink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Верховної Ради України. Режим доступу: http://www.rada.gov.ua</w:t>
      </w:r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Офіційний веб-сайт Державної служби експортного контролю України. </w:t>
      </w: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Режим доступу: http://www.dsecu.gov.ua</w:t>
      </w:r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Європейського Союзу. Режим доступу: http:// www.europa.eu.int</w:t>
      </w:r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Офіційна сторінка статистичної бази ООН. Режим доступу:  http://www.trademap.org</w:t>
      </w:r>
      <w:bookmarkStart w:id="2" w:name="_GoBack"/>
      <w:bookmarkEnd w:id="2"/>
    </w:p>
    <w:sectPr w:rsidR="0014496D" w:rsidRPr="0014496D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543DF"/>
    <w:rsid w:val="00067FD7"/>
    <w:rsid w:val="0014496D"/>
    <w:rsid w:val="0015306C"/>
    <w:rsid w:val="001779EC"/>
    <w:rsid w:val="001C0A3F"/>
    <w:rsid w:val="001D441C"/>
    <w:rsid w:val="001E4D8C"/>
    <w:rsid w:val="001E5BFA"/>
    <w:rsid w:val="001F75B8"/>
    <w:rsid w:val="00291D3D"/>
    <w:rsid w:val="002C4F54"/>
    <w:rsid w:val="002E0A0F"/>
    <w:rsid w:val="003660D0"/>
    <w:rsid w:val="003858A9"/>
    <w:rsid w:val="00447B63"/>
    <w:rsid w:val="0046779A"/>
    <w:rsid w:val="0048159C"/>
    <w:rsid w:val="0054457A"/>
    <w:rsid w:val="00560EE8"/>
    <w:rsid w:val="00594798"/>
    <w:rsid w:val="005A2756"/>
    <w:rsid w:val="006042E0"/>
    <w:rsid w:val="00612549"/>
    <w:rsid w:val="00663185"/>
    <w:rsid w:val="006D23C7"/>
    <w:rsid w:val="00725905"/>
    <w:rsid w:val="0074516E"/>
    <w:rsid w:val="0074549F"/>
    <w:rsid w:val="00763DF1"/>
    <w:rsid w:val="00807DB7"/>
    <w:rsid w:val="008234A4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32093"/>
    <w:rsid w:val="00A41C66"/>
    <w:rsid w:val="00A44838"/>
    <w:rsid w:val="00B53F6C"/>
    <w:rsid w:val="00B565BE"/>
    <w:rsid w:val="00B94965"/>
    <w:rsid w:val="00C06D82"/>
    <w:rsid w:val="00CB1541"/>
    <w:rsid w:val="00CC6FED"/>
    <w:rsid w:val="00CE47A5"/>
    <w:rsid w:val="00D71A25"/>
    <w:rsid w:val="00DF0D45"/>
    <w:rsid w:val="00E232FF"/>
    <w:rsid w:val="00E43766"/>
    <w:rsid w:val="00E47FCF"/>
    <w:rsid w:val="00EA5CB0"/>
    <w:rsid w:val="00EF1A10"/>
    <w:rsid w:val="00F34737"/>
    <w:rsid w:val="00F65925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A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ec.info/persons/gavrylyuk-oksana-volodymyriv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BE21-42D2-455C-83A1-BD9B0B3E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dcterms:created xsi:type="dcterms:W3CDTF">2024-09-30T08:47:00Z</dcterms:created>
  <dcterms:modified xsi:type="dcterms:W3CDTF">2024-10-06T13:22:00Z</dcterms:modified>
</cp:coreProperties>
</file>