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F4" w:rsidRDefault="00D730F4" w:rsidP="00D730F4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 xml:space="preserve">Чернівецький національний університет імені Юрія 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val="uk-UA" w:eastAsia="ru-RU"/>
        </w:rPr>
        <w:t>Федьковича</w:t>
      </w:r>
      <w:proofErr w:type="spellEnd"/>
    </w:p>
    <w:p w:rsidR="00D730F4" w:rsidRDefault="00D730F4" w:rsidP="00D730F4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ru-RU"/>
        </w:rPr>
        <w:t>Філологічний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факультет</w:t>
      </w:r>
    </w:p>
    <w:p w:rsidR="00D730F4" w:rsidRDefault="00D730F4" w:rsidP="00D730F4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Кафедра 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ru-RU"/>
        </w:rPr>
        <w:t>філософії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культурології</w:t>
      </w:r>
      <w:proofErr w:type="spellEnd"/>
    </w:p>
    <w:p w:rsidR="00D730F4" w:rsidRDefault="00D730F4" w:rsidP="00D730F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4"/>
          <w:sz w:val="18"/>
          <w:szCs w:val="18"/>
          <w:lang w:eastAsia="ru-RU"/>
        </w:rPr>
      </w:pPr>
    </w:p>
    <w:p w:rsidR="00D730F4" w:rsidRDefault="00D730F4" w:rsidP="00D73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D730F4" w:rsidRDefault="00D730F4" w:rsidP="00D73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eastAsia="ru-RU"/>
        </w:rPr>
        <w:t>СИЛАБУС</w:t>
      </w: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eastAsia="ru-RU"/>
        </w:rPr>
        <w:br/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eastAsia="ru-RU"/>
        </w:rPr>
        <w:t>навчальної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eastAsia="ru-RU"/>
        </w:rPr>
        <w:t>дисципліни</w:t>
      </w:r>
      <w:proofErr w:type="spellEnd"/>
    </w:p>
    <w:p w:rsidR="00D730F4" w:rsidRDefault="00D730F4" w:rsidP="00D73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D730F4" w:rsidRDefault="00D730F4" w:rsidP="00D73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ПРАГМАТИЗМ</w:t>
      </w:r>
    </w:p>
    <w:p w:rsidR="00D730F4" w:rsidRDefault="00D730F4" w:rsidP="00D73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  <w:t>(вибіркова)</w:t>
      </w:r>
    </w:p>
    <w:p w:rsidR="00D730F4" w:rsidRDefault="00D730F4" w:rsidP="00D73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D730F4" w:rsidRDefault="00D730F4" w:rsidP="00D73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D730F4" w:rsidRDefault="00D730F4" w:rsidP="00D730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8"/>
          <w:lang w:val="uk-UA" w:eastAsia="ru-RU"/>
        </w:rPr>
      </w:pPr>
    </w:p>
    <w:p w:rsidR="00D730F4" w:rsidRDefault="00D730F4" w:rsidP="00D730F4">
      <w:pPr>
        <w:spacing w:after="0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val="uk-UA" w:eastAsia="ru-RU"/>
        </w:rPr>
        <w:t xml:space="preserve">Освітньо-професійна </w:t>
      </w:r>
      <w:r>
        <w:rPr>
          <w:rFonts w:ascii="Times New Roman" w:eastAsia="Times New Roman" w:hAnsi="Times New Roman"/>
          <w:b/>
          <w:bCs/>
          <w:color w:val="000000"/>
          <w:kern w:val="24"/>
          <w:szCs w:val="24"/>
          <w:lang w:val="uk-UA" w:eastAsia="ru-RU"/>
        </w:rPr>
        <w:t xml:space="preserve">програма      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val="uk-UA" w:eastAsia="ru-RU"/>
        </w:rPr>
        <w:t>Філософія</w:t>
      </w:r>
    </w:p>
    <w:p w:rsidR="00D730F4" w:rsidRDefault="00D730F4" w:rsidP="00D730F4">
      <w:pPr>
        <w:spacing w:after="0"/>
        <w:rPr>
          <w:rFonts w:ascii="Times New Roman" w:eastAsia="Times New Roman" w:hAnsi="Times New Roman"/>
          <w:b/>
          <w:bCs/>
          <w:color w:val="000000"/>
          <w:kern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val="uk-UA" w:eastAsia="ru-RU"/>
        </w:rPr>
        <w:t xml:space="preserve">Спеціальність                                  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val="uk-UA" w:eastAsia="ru-RU"/>
        </w:rPr>
        <w:t xml:space="preserve"> В10 Філософія</w:t>
      </w:r>
      <w:r>
        <w:rPr>
          <w:rFonts w:ascii="Times New Roman" w:eastAsia="Times New Roman" w:hAnsi="Times New Roman"/>
          <w:bCs/>
          <w:color w:val="000000"/>
          <w:kern w:val="24"/>
          <w:szCs w:val="24"/>
          <w:lang w:val="uk-UA"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val="uk-UA" w:eastAsia="ru-RU"/>
        </w:rPr>
        <w:t xml:space="preserve">Галузь знань                                      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val="uk-UA" w:eastAsia="ru-RU"/>
        </w:rPr>
        <w:t>В Культура, мистецтво та гуманітарні науки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val="uk-UA" w:eastAsia="ru-RU"/>
        </w:rPr>
        <w:t xml:space="preserve">Рівень вищої освіти                         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val="uk-UA" w:eastAsia="ru-RU"/>
        </w:rPr>
        <w:t>другий (магістерський)</w:t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u w:val="single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tab/>
        <w:t xml:space="preserve">                                                                               </w:t>
      </w:r>
    </w:p>
    <w:p w:rsidR="00D730F4" w:rsidRDefault="00D730F4" w:rsidP="00D730F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kern w:val="24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val="uk-UA" w:eastAsia="ru-RU"/>
        </w:rPr>
        <w:t xml:space="preserve">Мова навчання                                        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val="uk-UA" w:eastAsia="ru-RU"/>
        </w:rPr>
        <w:t>українська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lang w:eastAsia="ru-RU"/>
        </w:rPr>
        <w:t> </w:t>
      </w:r>
    </w:p>
    <w:p w:rsidR="00D730F4" w:rsidRDefault="00D730F4" w:rsidP="00D730F4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0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Профайл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 xml:space="preserve"> викладача </w:t>
      </w:r>
      <w:hyperlink r:id="rId5" w:history="1">
        <w:r>
          <w:rPr>
            <w:rStyle w:val="a3"/>
            <w:rFonts w:eastAsia="Times New Roman"/>
            <w:color w:val="0000FF"/>
            <w:kern w:val="24"/>
            <w:lang w:eastAsia="ru-RU"/>
          </w:rPr>
          <w:t>http://www.philosophy.chnu.edu.ua/index.php?page=ua/02personnel&amp;data[3614][caf_pers_id]=694&amp;commands[3614]=item</w:t>
        </w:r>
      </w:hyperlink>
    </w:p>
    <w:p w:rsidR="00D730F4" w:rsidRDefault="00D730F4" w:rsidP="00D730F4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0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>Контактний тел.</w:t>
      </w: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Cs/>
          <w:color w:val="000000" w:themeColor="text1"/>
          <w:kern w:val="24"/>
          <w:sz w:val="24"/>
          <w:szCs w:val="24"/>
          <w:lang w:val="uk-UA" w:eastAsia="ru-RU"/>
        </w:rPr>
        <w:t>(</w:t>
      </w:r>
      <w:r>
        <w:rPr>
          <w:rFonts w:ascii="Times New Roman" w:eastAsia="Times New Roman" w:hAnsi="Times New Roman"/>
          <w:color w:val="000000" w:themeColor="text1"/>
          <w:kern w:val="24"/>
          <w:sz w:val="20"/>
          <w:szCs w:val="24"/>
          <w:lang w:val="uk-UA" w:eastAsia="ru-RU"/>
        </w:rPr>
        <w:t xml:space="preserve">099) 0155009  </w:t>
      </w:r>
    </w:p>
    <w:p w:rsidR="00D730F4" w:rsidRDefault="00D730F4" w:rsidP="00D730F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kern w:val="24"/>
          <w:sz w:val="20"/>
          <w:szCs w:val="24"/>
          <w:lang w:val="uk-UA" w:eastAsia="ru-RU"/>
        </w:rPr>
        <w:br/>
      </w: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pl-PL" w:eastAsia="ru-RU"/>
        </w:rPr>
        <w:t>E-mail:</w:t>
      </w: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0"/>
          <w:szCs w:val="24"/>
          <w:lang w:val="uk-UA" w:eastAsia="ru-RU"/>
        </w:rPr>
        <w:tab/>
      </w:r>
      <w:hyperlink r:id="rId6" w:tgtFrame="_blank" w:history="1">
        <w:r>
          <w:rPr>
            <w:rStyle w:val="a3"/>
            <w:rFonts w:ascii="Helvetica" w:eastAsia="Times New Roman" w:hAnsi="Helvetica" w:cs="Helvetica"/>
            <w:color w:val="3C4043"/>
            <w:sz w:val="20"/>
            <w:szCs w:val="20"/>
            <w:shd w:val="clear" w:color="auto" w:fill="FFFFFF"/>
            <w:lang w:eastAsia="ru-RU"/>
          </w:rPr>
          <w:t>i.pochynok@chnu.edu.ua</w:t>
        </w:r>
      </w:hyperlink>
      <w:r>
        <w:rPr>
          <w:rFonts w:ascii="Times New Roman" w:eastAsia="Times New Roman" w:hAnsi="Times New Roman"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 w:themeColor="text1"/>
          <w:kern w:val="24"/>
          <w:sz w:val="20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lang w:val="uk-UA" w:eastAsia="ru-RU"/>
        </w:rPr>
        <w:br/>
      </w:r>
    </w:p>
    <w:p w:rsidR="00D730F4" w:rsidRDefault="00D730F4" w:rsidP="00D730F4">
      <w:pPr>
        <w:spacing w:after="0" w:line="240" w:lineRule="auto"/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eastAsia="ru-RU"/>
        </w:rPr>
        <w:t>Сторінка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курсу в </w:t>
      </w: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pl-PL" w:eastAsia="ru-RU"/>
        </w:rPr>
        <w:t>Moodle</w:t>
      </w:r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https://moodle.chnu.edu.ua/course/view.php?id=2336</w:t>
      </w:r>
    </w:p>
    <w:p w:rsidR="00D730F4" w:rsidRDefault="00D730F4" w:rsidP="00D730F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kern w:val="24"/>
          <w:sz w:val="28"/>
          <w:szCs w:val="24"/>
          <w:lang w:val="uk-UA" w:eastAsia="ru-RU"/>
        </w:rPr>
      </w:pPr>
    </w:p>
    <w:p w:rsidR="00D730F4" w:rsidRDefault="00D730F4" w:rsidP="00D730F4">
      <w:pPr>
        <w:spacing w:after="0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eastAsia="ru-RU"/>
        </w:rPr>
        <w:t>Консультації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kern w:val="24"/>
          <w:sz w:val="20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онлайн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val="uk-UA" w:eastAsia="ru-RU"/>
        </w:rPr>
        <w:t>за попередньою домовленістю</w:t>
      </w:r>
    </w:p>
    <w:p w:rsidR="00D730F4" w:rsidRDefault="00D730F4" w:rsidP="00D730F4">
      <w:pPr>
        <w:spacing w:after="0"/>
        <w:rPr>
          <w:rFonts w:ascii="Times New Roman" w:eastAsia="Times New Roman" w:hAnsi="Times New Roman"/>
          <w:b/>
          <w:bCs/>
          <w:i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val="uk-UA"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очні</w:t>
      </w:r>
      <w:proofErr w:type="spellEnd"/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: за </w:t>
      </w: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val="uk-UA" w:eastAsia="ru-RU"/>
        </w:rPr>
        <w:t>графіком</w:t>
      </w:r>
      <w:r>
        <w:rPr>
          <w:rFonts w:ascii="Times New Roman" w:eastAsia="Times New Roman" w:hAnsi="Times New Roman"/>
          <w:b/>
          <w:bCs/>
          <w:i/>
          <w:color w:val="000000"/>
          <w:kern w:val="24"/>
          <w:sz w:val="24"/>
          <w:szCs w:val="24"/>
          <w:lang w:val="uk-UA" w:eastAsia="ru-RU"/>
        </w:rPr>
        <w:t xml:space="preserve"> </w:t>
      </w:r>
    </w:p>
    <w:p w:rsidR="00D730F4" w:rsidRDefault="00D730F4" w:rsidP="00D730F4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0"/>
          <w:szCs w:val="24"/>
          <w:lang w:eastAsia="ru-RU"/>
        </w:rPr>
      </w:pPr>
    </w:p>
    <w:p w:rsidR="00D730F4" w:rsidRDefault="00D730F4" w:rsidP="00D73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D730F4" w:rsidRDefault="00D730F4" w:rsidP="00D730F4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:rsidR="00D730F4" w:rsidRDefault="00D730F4" w:rsidP="00D730F4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:rsidR="00D730F4" w:rsidRDefault="00D730F4" w:rsidP="00D730F4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:rsidR="00D730F4" w:rsidRDefault="00D730F4" w:rsidP="00D730F4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/>
        </w:rPr>
      </w:pPr>
    </w:p>
    <w:p w:rsidR="00D730F4" w:rsidRDefault="00D730F4" w:rsidP="00D730F4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/>
        </w:rPr>
        <w:lastRenderedPageBreak/>
        <w:t>АНОТАЦІЯ НАВЧАЛЬНОЇ ДИСЦИПЛІНИ</w:t>
      </w:r>
    </w:p>
    <w:p w:rsidR="00D730F4" w:rsidRDefault="00D730F4" w:rsidP="00D73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D730F4" w:rsidRDefault="00D730F4" w:rsidP="00D730F4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pacing w:val="8"/>
          <w:sz w:val="24"/>
          <w:szCs w:val="24"/>
          <w:lang w:val="uk-UA"/>
        </w:rPr>
      </w:pPr>
      <w:bookmarkStart w:id="0" w:name="_GoBack"/>
      <w:r w:rsidRPr="00D730F4">
        <w:rPr>
          <w:rFonts w:ascii="Times New Roman" w:hAnsi="Times New Roman"/>
          <w:b/>
          <w:color w:val="000000"/>
          <w:spacing w:val="8"/>
          <w:sz w:val="24"/>
          <w:szCs w:val="24"/>
          <w:lang w:val="uk-UA"/>
        </w:rPr>
        <w:t xml:space="preserve">Прагматизм </w:t>
      </w: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– одна з провідних течій сучасної філософії. Її особливістю є те, що постановка і розв´язання філософських проблем здійснюється нею на основі принципу діяльності. Дослідницька програма прагматизму передбачає: а) подолання споглядального характеру попередньої філософії; б) наближення філософії до життя, її пряме підпорядкування проблемам та інтересам людини; в) розробку некласичного типу раціональності. Нині відбувається посилена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прагматизація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 всіх сторін суспільного життя, філософії та методології науки. </w:t>
      </w:r>
    </w:p>
    <w:p w:rsidR="00D730F4" w:rsidRDefault="00D730F4" w:rsidP="00D730F4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b/>
          <w:color w:val="000000"/>
          <w:spacing w:val="8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Відтак </w:t>
      </w:r>
      <w:r>
        <w:rPr>
          <w:rFonts w:ascii="Times New Roman" w:hAnsi="Times New Roman"/>
          <w:b/>
          <w:color w:val="000000"/>
          <w:spacing w:val="8"/>
          <w:sz w:val="24"/>
          <w:szCs w:val="24"/>
          <w:lang w:val="uk-UA"/>
        </w:rPr>
        <w:t xml:space="preserve">метою </w:t>
      </w: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даного курсу є висвітлення широкого кола питань, що стосуються історичного розвитку і теоретичних засад прагматизму та його впливу на суспільну практику і наукове пізнання.</w:t>
      </w:r>
      <w:bookmarkEnd w:id="0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 У зв’язку з цим передбачається розв’язання таких </w:t>
      </w:r>
      <w:r>
        <w:rPr>
          <w:rFonts w:ascii="Times New Roman" w:hAnsi="Times New Roman"/>
          <w:b/>
          <w:color w:val="000000"/>
          <w:spacing w:val="8"/>
          <w:sz w:val="24"/>
          <w:szCs w:val="24"/>
          <w:lang w:val="uk-UA"/>
        </w:rPr>
        <w:t>завдань:</w:t>
      </w:r>
    </w:p>
    <w:p w:rsidR="00D730F4" w:rsidRDefault="00D730F4" w:rsidP="00D730F4">
      <w:pPr>
        <w:spacing w:after="0" w:line="240" w:lineRule="auto"/>
        <w:ind w:firstLine="425"/>
        <w:jc w:val="both"/>
        <w:rPr>
          <w:rFonts w:ascii="Times New Roman" w:hAnsi="Times New Roman"/>
          <w:color w:val="000000"/>
          <w:spacing w:val="8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1. Розкрити специфіку прагматизму, його принципи і функціонально-методичні особливості.</w:t>
      </w:r>
    </w:p>
    <w:p w:rsidR="00D730F4" w:rsidRDefault="00D730F4" w:rsidP="00D730F4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pacing w:val="8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2. Проаналізувати логіку і основні етапи історичного розвитку прагматизму, його відношення до класичної і некласичної філософії.</w:t>
      </w:r>
    </w:p>
    <w:p w:rsidR="00D730F4" w:rsidRDefault="00D730F4" w:rsidP="00D730F4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pacing w:val="8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3. З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`</w:t>
      </w: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ясувати конкретний внесок у розробку філософії прагматизму його основоположників та їх послідовників.</w:t>
      </w:r>
    </w:p>
    <w:p w:rsidR="00D730F4" w:rsidRDefault="00D730F4" w:rsidP="00D730F4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4. Показати своєрідність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прагматистської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 реконструкції філософії та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розв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>`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язання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проблем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світогляду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людини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наукового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пізнання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>, практики.</w:t>
      </w:r>
    </w:p>
    <w:p w:rsidR="00D730F4" w:rsidRDefault="00D730F4" w:rsidP="00D730F4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/>
          <w:color w:val="000000"/>
          <w:spacing w:val="8"/>
          <w:sz w:val="24"/>
          <w:szCs w:val="24"/>
        </w:rPr>
        <w:t>5.</w:t>
      </w: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Дослідити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характер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впливу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прагматизму на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формування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розвиток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філософії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науки, причини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її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прагматизації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</w:p>
    <w:p w:rsidR="00D730F4" w:rsidRDefault="00D730F4" w:rsidP="00D730F4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/>
          <w:color w:val="000000"/>
          <w:spacing w:val="8"/>
          <w:sz w:val="24"/>
          <w:szCs w:val="24"/>
        </w:rPr>
        <w:t>6.</w:t>
      </w: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Експлікувати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значення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прагматизму у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формуванні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некласичного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типу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наукової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раціональності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>.</w:t>
      </w:r>
    </w:p>
    <w:p w:rsidR="00D730F4" w:rsidRDefault="00D730F4" w:rsidP="00D730F4">
      <w:pPr>
        <w:pStyle w:val="a4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pacing w:val="8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pacing w:val="8"/>
          <w:sz w:val="24"/>
          <w:szCs w:val="24"/>
        </w:rPr>
        <w:t>7.</w:t>
      </w: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Об</w:t>
      </w: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ґ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рунтувати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важливість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</w:rPr>
        <w:t>настанов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  <w:lang w:val="uk-UA"/>
        </w:rPr>
        <w:t>прагматизму в осмисленні ситуації постмодерну сучасної філософії.</w:t>
      </w:r>
    </w:p>
    <w:p w:rsidR="00D730F4" w:rsidRDefault="00D730F4" w:rsidP="00D730F4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D730F4" w:rsidRDefault="00D730F4" w:rsidP="00D730F4">
      <w:pPr>
        <w:widowControl w:val="0"/>
        <w:tabs>
          <w:tab w:val="left" w:pos="1450"/>
        </w:tabs>
        <w:autoSpaceDE w:val="0"/>
        <w:autoSpaceDN w:val="0"/>
        <w:spacing w:before="6" w:after="0" w:line="235" w:lineRule="auto"/>
        <w:ind w:right="517"/>
        <w:jc w:val="center"/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val="uk-UA"/>
        </w:rPr>
        <w:t>Навчальний контент освітньої компоненти</w:t>
      </w:r>
    </w:p>
    <w:p w:rsidR="00D730F4" w:rsidRDefault="00D730F4" w:rsidP="00D730F4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7"/>
        <w:gridCol w:w="8364"/>
      </w:tblGrid>
      <w:tr w:rsidR="00D730F4" w:rsidTr="00D730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aps/>
                <w:lang w:val="uk-UA"/>
              </w:rPr>
              <w:t>МОДУЛЬ 1.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Класичний прагматизм</w:t>
            </w:r>
          </w:p>
        </w:tc>
      </w:tr>
      <w:tr w:rsidR="00D730F4" w:rsidTr="00D730F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spacing w:before="6" w:line="235" w:lineRule="auto"/>
              <w:ind w:right="-58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Прагматизм – філософія дії</w:t>
            </w:r>
          </w:p>
        </w:tc>
      </w:tr>
      <w:tr w:rsidR="00D730F4" w:rsidTr="00D730F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spacing w:before="6" w:line="235" w:lineRule="auto"/>
              <w:ind w:right="-58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Логічний прагматизм Ч.С. Пірса</w:t>
            </w:r>
          </w:p>
        </w:tc>
      </w:tr>
      <w:tr w:rsidR="00D730F4" w:rsidTr="00D730F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spacing w:before="6" w:line="235" w:lineRule="auto"/>
              <w:ind w:right="-58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Радикальний прагматизм 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Джемса</w:t>
            </w:r>
            <w:proofErr w:type="spellEnd"/>
          </w:p>
        </w:tc>
      </w:tr>
      <w:tr w:rsidR="00D730F4" w:rsidTr="00D730F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spacing w:before="6" w:line="235" w:lineRule="auto"/>
              <w:ind w:right="-58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Розвиток прагматизму як інструменталізму Дж. Дьюї</w:t>
            </w:r>
          </w:p>
        </w:tc>
      </w:tr>
      <w:tr w:rsidR="00D730F4" w:rsidTr="00D730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aps/>
                <w:lang w:val="uk-UA"/>
              </w:rPr>
              <w:t>МОДУЛЬ 2.</w:t>
            </w:r>
            <w:r>
              <w:rPr>
                <w:rFonts w:ascii="Times New Roman" w:hAnsi="Times New Roman"/>
                <w:b/>
                <w:bCs/>
                <w:lang w:val="uk-UA"/>
              </w:rPr>
              <w:t xml:space="preserve"> Некласичний прагматизм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</w:p>
        </w:tc>
      </w:tr>
      <w:tr w:rsidR="00D730F4" w:rsidTr="00D730F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spacing w:before="6" w:line="235" w:lineRule="auto"/>
              <w:ind w:right="-58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Прагматизм 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Рорті</w:t>
            </w:r>
            <w:proofErr w:type="spellEnd"/>
          </w:p>
        </w:tc>
      </w:tr>
      <w:tr w:rsidR="00D730F4" w:rsidTr="00D730F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spacing w:before="6" w:line="235" w:lineRule="auto"/>
              <w:ind w:right="-58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Прагматизм і становлення філософії науки</w:t>
            </w:r>
          </w:p>
        </w:tc>
      </w:tr>
      <w:tr w:rsidR="00D730F4" w:rsidTr="00D730F4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spacing w:before="6" w:line="235" w:lineRule="auto"/>
              <w:ind w:right="-58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Тема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F4" w:rsidRDefault="00D730F4">
            <w:pP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Прагматизм у контексті сучасної філософської думки </w:t>
            </w:r>
          </w:p>
        </w:tc>
      </w:tr>
    </w:tbl>
    <w:p w:rsidR="00D730F4" w:rsidRDefault="00D730F4" w:rsidP="00D730F4">
      <w:pPr>
        <w:autoSpaceDE w:val="0"/>
        <w:autoSpaceDN w:val="0"/>
        <w:adjustRightInd w:val="0"/>
        <w:spacing w:after="0" w:line="240" w:lineRule="auto"/>
        <w:ind w:right="517"/>
        <w:jc w:val="both"/>
        <w:rPr>
          <w:rFonts w:ascii="Times New Roman" w:hAnsi="Times New Roman"/>
          <w:b/>
          <w:color w:val="632423" w:themeColor="accent2" w:themeShade="80"/>
          <w:kern w:val="24"/>
          <w:sz w:val="28"/>
          <w:szCs w:val="28"/>
        </w:rPr>
      </w:pPr>
    </w:p>
    <w:p w:rsidR="00D730F4" w:rsidRDefault="00D730F4" w:rsidP="00D730F4">
      <w:pPr>
        <w:autoSpaceDE w:val="0"/>
        <w:autoSpaceDN w:val="0"/>
        <w:adjustRightInd w:val="0"/>
        <w:spacing w:after="0" w:line="240" w:lineRule="auto"/>
        <w:ind w:right="517"/>
        <w:jc w:val="both"/>
        <w:rPr>
          <w:rFonts w:ascii="Times New Roman" w:hAnsi="Times New Roman"/>
          <w:b/>
          <w:color w:val="632423" w:themeColor="accent2" w:themeShade="80"/>
          <w:kern w:val="24"/>
          <w:sz w:val="28"/>
          <w:szCs w:val="28"/>
        </w:rPr>
      </w:pPr>
    </w:p>
    <w:p w:rsidR="00D730F4" w:rsidRDefault="00D730F4" w:rsidP="00D730F4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hAnsi="Times New Roman"/>
          <w:b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  <w:t>ОСВІТНІ ТЕХНОЛОГІЇ</w:t>
      </w:r>
      <w:r>
        <w:rPr>
          <w:rFonts w:ascii="Times New Roman" w:hAnsi="Times New Roman"/>
          <w:b/>
          <w:color w:val="000000" w:themeColor="text1"/>
          <w:kern w:val="24"/>
          <w:sz w:val="24"/>
          <w:szCs w:val="24"/>
          <w:lang w:val="uk-UA"/>
        </w:rPr>
        <w:t xml:space="preserve">, ФОРМИ ТА </w:t>
      </w:r>
      <w:r>
        <w:rPr>
          <w:rFonts w:ascii="Times New Roman" w:hAnsi="Times New Roman"/>
          <w:b/>
          <w:color w:val="000000" w:themeColor="text1"/>
          <w:kern w:val="24"/>
          <w:sz w:val="24"/>
          <w:szCs w:val="24"/>
        </w:rPr>
        <w:t xml:space="preserve">МЕТОДИ </w:t>
      </w:r>
      <w:r>
        <w:rPr>
          <w:rFonts w:ascii="Times New Roman" w:hAnsi="Times New Roman"/>
          <w:b/>
          <w:color w:val="000000" w:themeColor="text1"/>
          <w:kern w:val="24"/>
          <w:sz w:val="24"/>
          <w:szCs w:val="24"/>
          <w:lang w:val="uk-UA"/>
        </w:rPr>
        <w:t>НАВЧАННЯ</w:t>
      </w:r>
    </w:p>
    <w:p w:rsidR="00D730F4" w:rsidRDefault="00D730F4" w:rsidP="00D730F4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D730F4" w:rsidRDefault="00D730F4" w:rsidP="00D730F4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В ході викладання застосовуються: метод проблемного викладу матеріалу, опитування й аналізу, дискусії й полеміки, мозковий штурм, метод тестування.</w:t>
      </w:r>
    </w:p>
    <w:p w:rsidR="00D730F4" w:rsidRDefault="00D730F4" w:rsidP="00D730F4">
      <w:pPr>
        <w:spacing w:after="0" w:line="240" w:lineRule="auto"/>
        <w:ind w:left="144"/>
        <w:jc w:val="center"/>
        <w:rPr>
          <w:rFonts w:ascii="Times New Roman" w:eastAsia="+mn-ea" w:hAnsi="Times New Roman"/>
          <w:b/>
          <w:bCs/>
          <w:color w:val="000000"/>
          <w:kern w:val="24"/>
          <w:sz w:val="24"/>
          <w:szCs w:val="32"/>
          <w:lang w:val="uk-UA" w:eastAsia="uk-UA"/>
        </w:rPr>
      </w:pPr>
    </w:p>
    <w:p w:rsidR="00D730F4" w:rsidRDefault="00D730F4" w:rsidP="00D730F4">
      <w:pPr>
        <w:spacing w:after="0" w:line="240" w:lineRule="auto"/>
        <w:ind w:right="51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+mn-ea" w:hAnsi="Times New Roman"/>
          <w:b/>
          <w:bCs/>
          <w:color w:val="000000" w:themeColor="text1"/>
          <w:kern w:val="24"/>
          <w:sz w:val="24"/>
          <w:szCs w:val="24"/>
          <w:lang w:val="uk-UA" w:eastAsia="uk-UA"/>
        </w:rPr>
        <w:t>ФОРМИ Й МЕТОДИ КОНТРОЛЮ ТА ОЦІНЮВАННЯ</w:t>
      </w:r>
    </w:p>
    <w:p w:rsidR="00D730F4" w:rsidRDefault="00D730F4" w:rsidP="00D730F4">
      <w:pPr>
        <w:spacing w:after="0" w:line="240" w:lineRule="auto"/>
        <w:ind w:right="517" w:firstLine="576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val="uk-UA" w:eastAsia="uk-UA"/>
        </w:rPr>
      </w:pPr>
    </w:p>
    <w:p w:rsidR="00D730F4" w:rsidRDefault="00D730F4" w:rsidP="00D730F4">
      <w:pPr>
        <w:spacing w:after="0" w:line="240" w:lineRule="auto"/>
        <w:ind w:firstLine="426"/>
        <w:rPr>
          <w:rFonts w:ascii="Times New Roman" w:eastAsia="+mn-ea" w:hAnsi="Times New Roman"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val="uk-UA" w:eastAsia="uk-UA"/>
        </w:rPr>
        <w:t>Поточний контроль: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val="uk-UA" w:eastAsia="uk-UA"/>
        </w:rPr>
        <w:t xml:space="preserve"> </w:t>
      </w:r>
    </w:p>
    <w:p w:rsidR="00D730F4" w:rsidRDefault="00D730F4" w:rsidP="00D730F4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4"/>
          <w:lang w:val="uk-UA" w:eastAsia="uk-UA"/>
        </w:rPr>
      </w:pPr>
      <w:r>
        <w:rPr>
          <w:rFonts w:ascii="Times New Roman" w:eastAsia="+mn-ea" w:hAnsi="Times New Roman"/>
          <w:b/>
          <w:bCs/>
          <w:color w:val="000000"/>
          <w:kern w:val="24"/>
          <w:sz w:val="24"/>
          <w:szCs w:val="32"/>
          <w:lang w:val="uk-UA" w:eastAsia="uk-UA"/>
        </w:rPr>
        <w:t xml:space="preserve">Види та форми контролю: </w:t>
      </w:r>
    </w:p>
    <w:p w:rsidR="00D730F4" w:rsidRDefault="00D730F4" w:rsidP="00D730F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4"/>
          <w:lang w:val="uk-UA" w:eastAsia="uk-UA"/>
        </w:rPr>
      </w:pPr>
      <w:r>
        <w:rPr>
          <w:rFonts w:ascii="Times New Roman" w:eastAsia="+mn-ea" w:hAnsi="Times New Roman"/>
          <w:color w:val="000000"/>
          <w:kern w:val="24"/>
          <w:sz w:val="24"/>
          <w:szCs w:val="32"/>
          <w:lang w:val="uk-UA" w:eastAsia="uk-UA"/>
        </w:rPr>
        <w:lastRenderedPageBreak/>
        <w:t>Формами поточного контролю є усна відповідь студента або ж письмова (тестування, творча робота, модульна контрольна робота).</w:t>
      </w:r>
    </w:p>
    <w:p w:rsidR="00D730F4" w:rsidRDefault="00D730F4" w:rsidP="00D730F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4"/>
          <w:lang w:val="uk-UA" w:eastAsia="uk-UA"/>
        </w:rPr>
      </w:pPr>
      <w:r>
        <w:rPr>
          <w:rFonts w:ascii="Times New Roman" w:eastAsia="+mn-ea" w:hAnsi="Times New Roman"/>
          <w:color w:val="000000"/>
          <w:kern w:val="24"/>
          <w:sz w:val="24"/>
          <w:szCs w:val="32"/>
          <w:lang w:val="uk-UA" w:eastAsia="uk-UA"/>
        </w:rPr>
        <w:t xml:space="preserve">Формами підсумкового  контролю є </w:t>
      </w:r>
      <w:proofErr w:type="spellStart"/>
      <w:r>
        <w:rPr>
          <w:rFonts w:ascii="Times New Roman" w:eastAsia="+mn-ea" w:hAnsi="Times New Roman"/>
          <w:b/>
          <w:color w:val="000000"/>
          <w:kern w:val="24"/>
          <w:sz w:val="24"/>
          <w:szCs w:val="32"/>
          <w:lang w:eastAsia="uk-UA"/>
        </w:rPr>
        <w:t>комплексн</w:t>
      </w:r>
      <w:r>
        <w:rPr>
          <w:rFonts w:ascii="Times New Roman" w:eastAsia="+mn-ea" w:hAnsi="Times New Roman"/>
          <w:b/>
          <w:color w:val="000000"/>
          <w:kern w:val="24"/>
          <w:sz w:val="24"/>
          <w:szCs w:val="32"/>
          <w:lang w:val="uk-UA" w:eastAsia="uk-UA"/>
        </w:rPr>
        <w:t>ий</w:t>
      </w:r>
      <w:proofErr w:type="spellEnd"/>
      <w:r>
        <w:rPr>
          <w:rFonts w:ascii="Times New Roman" w:eastAsia="+mn-ea" w:hAnsi="Times New Roman"/>
          <w:b/>
          <w:color w:val="000000"/>
          <w:kern w:val="24"/>
          <w:sz w:val="24"/>
          <w:szCs w:val="32"/>
          <w:lang w:val="uk-UA" w:eastAsia="uk-UA"/>
        </w:rPr>
        <w:t xml:space="preserve"> залік</w:t>
      </w:r>
      <w:r>
        <w:rPr>
          <w:rFonts w:ascii="Times New Roman" w:eastAsia="+mn-ea" w:hAnsi="Times New Roman"/>
          <w:color w:val="000000"/>
          <w:kern w:val="24"/>
          <w:sz w:val="24"/>
          <w:szCs w:val="32"/>
          <w:lang w:val="uk-UA" w:eastAsia="uk-UA"/>
        </w:rPr>
        <w:t xml:space="preserve">, який передбачає змішану форму – усна доповідь і тести в електронному режимі. </w:t>
      </w:r>
    </w:p>
    <w:p w:rsidR="00D730F4" w:rsidRDefault="00D730F4" w:rsidP="00D730F4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4"/>
          <w:lang w:val="uk-UA" w:eastAsia="uk-UA"/>
        </w:rPr>
      </w:pPr>
      <w:r>
        <w:rPr>
          <w:rFonts w:ascii="Times New Roman" w:eastAsia="+mn-ea" w:hAnsi="Times New Roman"/>
          <w:b/>
          <w:bCs/>
          <w:color w:val="000000"/>
          <w:kern w:val="24"/>
          <w:sz w:val="24"/>
          <w:szCs w:val="32"/>
          <w:lang w:val="uk-UA" w:eastAsia="uk-UA"/>
        </w:rPr>
        <w:t>Засоби оцінювання:</w:t>
      </w:r>
    </w:p>
    <w:p w:rsidR="00D730F4" w:rsidRDefault="00D730F4" w:rsidP="00D730F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4"/>
          <w:lang w:val="uk-UA" w:eastAsia="uk-UA"/>
        </w:rPr>
      </w:pPr>
      <w:r>
        <w:rPr>
          <w:rFonts w:ascii="Times New Roman" w:eastAsia="+mn-ea" w:hAnsi="Times New Roman"/>
          <w:color w:val="000000"/>
          <w:kern w:val="24"/>
          <w:sz w:val="24"/>
          <w:szCs w:val="32"/>
          <w:lang w:val="uk-UA" w:eastAsia="uk-UA"/>
        </w:rPr>
        <w:t>Засобами оцінювання та демонстрування результатів навчання можуть бути: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модульні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стандартизовані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тести;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реферати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рецензії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першоджерел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філософських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статей 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витягів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філософської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літератури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презентації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виконаних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завдань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досліджень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730F4" w:rsidRDefault="00D730F4" w:rsidP="00D730F4">
      <w:pPr>
        <w:spacing w:after="0" w:line="240" w:lineRule="auto"/>
        <w:ind w:right="517"/>
        <w:rPr>
          <w:rFonts w:ascii="Times New Roman" w:eastAsia="+mn-ea" w:hAnsi="Times New Roman"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 xml:space="preserve">     - </w:t>
      </w:r>
      <w:proofErr w:type="spellStart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>інші</w:t>
      </w:r>
      <w:proofErr w:type="spellEnd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>види</w:t>
      </w:r>
      <w:proofErr w:type="spellEnd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>індивідуальних</w:t>
      </w:r>
      <w:proofErr w:type="spellEnd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>групових</w:t>
      </w:r>
      <w:proofErr w:type="spellEnd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>завдань</w:t>
      </w:r>
      <w:proofErr w:type="spellEnd"/>
      <w:r>
        <w:rPr>
          <w:rFonts w:ascii="Times New Roman" w:eastAsia="+mn-ea" w:hAnsi="Times New Roman"/>
          <w:color w:val="000000"/>
          <w:kern w:val="24"/>
          <w:sz w:val="24"/>
          <w:szCs w:val="24"/>
          <w:lang w:eastAsia="uk-UA"/>
        </w:rPr>
        <w:t>.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val="uk-UA" w:eastAsia="uk-UA"/>
        </w:rPr>
        <w:t xml:space="preserve">                  </w:t>
      </w:r>
    </w:p>
    <w:p w:rsidR="00D730F4" w:rsidRDefault="00D730F4" w:rsidP="00D730F4">
      <w:pPr>
        <w:spacing w:after="0" w:line="240" w:lineRule="auto"/>
        <w:ind w:right="517" w:firstLine="426"/>
        <w:rPr>
          <w:rFonts w:ascii="Times New Roman" w:eastAsia="+mn-ea" w:hAnsi="Times New Roman"/>
          <w:b/>
          <w:iCs/>
          <w:color w:val="000000"/>
          <w:kern w:val="24"/>
          <w:sz w:val="24"/>
          <w:szCs w:val="24"/>
          <w:lang w:val="uk-UA" w:eastAsia="uk-UA"/>
        </w:rPr>
      </w:pPr>
      <w:r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val="uk-UA" w:eastAsia="uk-UA"/>
        </w:rPr>
        <w:t xml:space="preserve">Підсумковий  контроль </w:t>
      </w:r>
      <w:r>
        <w:rPr>
          <w:rFonts w:ascii="Times New Roman" w:eastAsia="+mn-ea" w:hAnsi="Times New Roman"/>
          <w:color w:val="000000"/>
          <w:kern w:val="24"/>
          <w:sz w:val="24"/>
          <w:szCs w:val="24"/>
          <w:lang w:val="uk-UA" w:eastAsia="uk-UA"/>
        </w:rPr>
        <w:t>–</w:t>
      </w:r>
      <w:r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val="uk-UA" w:eastAsia="uk-UA"/>
        </w:rPr>
        <w:t xml:space="preserve"> </w:t>
      </w:r>
      <w:r>
        <w:rPr>
          <w:rFonts w:ascii="Times New Roman" w:eastAsia="+mn-ea" w:hAnsi="Times New Roman"/>
          <w:b/>
          <w:iCs/>
          <w:color w:val="000000"/>
          <w:kern w:val="24"/>
          <w:sz w:val="24"/>
          <w:szCs w:val="24"/>
          <w:lang w:val="uk-UA" w:eastAsia="uk-UA"/>
        </w:rPr>
        <w:t>залік.</w:t>
      </w:r>
    </w:p>
    <w:p w:rsidR="00D730F4" w:rsidRDefault="00D730F4" w:rsidP="00D730F4">
      <w:pPr>
        <w:spacing w:after="0" w:line="240" w:lineRule="auto"/>
        <w:ind w:firstLine="576"/>
        <w:rPr>
          <w:rFonts w:ascii="Times New Roman" w:eastAsia="+mn-ea" w:hAnsi="Times New Roman"/>
          <w:iCs/>
          <w:color w:val="000000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ind w:firstLine="576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val="uk-UA"/>
        </w:rPr>
      </w:pPr>
    </w:p>
    <w:p w:rsidR="00D730F4" w:rsidRDefault="00D730F4" w:rsidP="00D730F4">
      <w:pPr>
        <w:spacing w:after="0" w:line="240" w:lineRule="auto"/>
        <w:ind w:right="517"/>
        <w:jc w:val="center"/>
        <w:rPr>
          <w:rFonts w:ascii="Times New Roman" w:eastAsia="+mn-ea" w:hAnsi="Times New Roman"/>
          <w:b/>
          <w:bCs/>
          <w:color w:val="000000" w:themeColor="text1"/>
          <w:kern w:val="24"/>
          <w:sz w:val="24"/>
          <w:szCs w:val="24"/>
          <w:lang w:val="uk-UA" w:eastAsia="uk-UA"/>
        </w:rPr>
      </w:pPr>
      <w:r>
        <w:rPr>
          <w:rFonts w:ascii="Times New Roman" w:eastAsia="+mn-ea" w:hAnsi="Times New Roman"/>
          <w:b/>
          <w:bCs/>
          <w:color w:val="000000" w:themeColor="text1"/>
          <w:kern w:val="24"/>
          <w:sz w:val="24"/>
          <w:szCs w:val="24"/>
          <w:lang w:val="uk-UA" w:eastAsia="uk-UA"/>
        </w:rPr>
        <w:t>КРИТЕРІЇ ОЦІНЮВАННЯ РЕЗУЛЬТАТІВ НАВЧАННЯ</w:t>
      </w: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kern w:val="24"/>
          <w:sz w:val="24"/>
          <w:szCs w:val="24"/>
          <w:lang w:val="uk-UA"/>
        </w:rPr>
      </w:pP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вичерпна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семінарського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заняття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Здобувач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виявив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всебічне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систематичне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глибоке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глибоко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засвоїв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додаткову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літературу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теми,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рекомендовану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планом.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Доповідає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активно 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упевнено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прив’язаний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конспекту.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вирізняється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багатством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точністю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використаних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термінів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викладається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послідовно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логічно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розумінні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викладі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навчального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студент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виявляє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науковий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підхід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здібності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Після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завершення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доповіді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більшість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викладача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товаришів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(При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цьому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викладач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поставити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трьох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коротких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темою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семінарського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заняття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загалом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лише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яке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висвітлював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студент).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магістр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виявляє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досить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повні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припускається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суттєвих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неточностей,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засвоїв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літературу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рекомендовану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планом.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викладача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одногрупників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Доволі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звертається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конспекту.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здобувач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виявляє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обсязі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достатньому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подальшого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навчання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спеціальністю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Доповідач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сильно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прикутий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конспекту,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припускається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помилок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розкриває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проблему.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запитання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помилками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однак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спроможний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сторонньою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виправити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їх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магістр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читаючи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ксерокопії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якої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орієнтується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слабо,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принципові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помилки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запитання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тільки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сторонньою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допомогою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розкриває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проблему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бал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ксероксу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конспекту,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розкриває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проблему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поверхово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фрагментарно.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запитання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викладача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колег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0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вона абсолютно 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розкриває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сутності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Крім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усної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відповіді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передбачено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загальні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принципи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розподілу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балів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інші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види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: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1-2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конкретне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запитання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(не репродуктивного характеру)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лекційному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семінарському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занятті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фронтального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опитування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1-2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змістовне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доповнення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мінімально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2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хвилини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бал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>ів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тест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до кожної з тем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(10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1-2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формулювання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змістовних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запитань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доповідача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1-5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підготовка презентації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глибоким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смисловим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навантаженням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теми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лекційного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семінарського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заняття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погодженням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викладачем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 </w:t>
      </w:r>
    </w:p>
    <w:p w:rsidR="00D730F4" w:rsidRDefault="00D730F4" w:rsidP="00D730F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1-10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підготовка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тез до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наукової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конференції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вимоги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повинні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науковий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характер, написан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наукових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статей,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монографій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тільки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підручників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максимальна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оцінка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залежить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складності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теми); </w:t>
      </w:r>
    </w:p>
    <w:p w:rsidR="00D730F4" w:rsidRDefault="00D730F4" w:rsidP="00D730F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Перелічені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можуть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виконуватися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тільки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семінарському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занятті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Максимальна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кількість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яку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можливо отримати за один змістовий модуль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D730F4" w:rsidRDefault="00D730F4" w:rsidP="00D730F4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Визначення балів за знання та вміння студентів</w:t>
      </w:r>
    </w:p>
    <w:p w:rsidR="00D730F4" w:rsidRDefault="00D730F4" w:rsidP="00D730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Залік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проводиться у тестовій формі. Максимальна кількість балів – 40. </w:t>
      </w:r>
    </w:p>
    <w:p w:rsidR="00D730F4" w:rsidRDefault="00D730F4" w:rsidP="00D730F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Для студентів денної форми навчання результат залікового тестування додається до суми балів, набраних ними протягом семестру. У спірних ситуаціях (коли студенту не вистачило 1-2 балів до кращої оцінки) студенту надається можливість усної відповіді за білетом додатково для підвищення балів (максимально ще + 5).</w:t>
      </w: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uk-UA"/>
        </w:rPr>
        <w:t>ПОЛІТИКА ЩОДО АКАДЕМІЧНОЇ ДОБРОЧЕСНОСТІ</w:t>
      </w:r>
    </w:p>
    <w:p w:rsidR="00D730F4" w:rsidRDefault="00D730F4" w:rsidP="00D730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D730F4" w:rsidRDefault="00D730F4" w:rsidP="00D730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730F4" w:rsidRDefault="00D730F4" w:rsidP="00D730F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«Етичний кодекс </w:t>
      </w:r>
      <w:r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val="uk-UA" w:eastAsia="ru-RU"/>
        </w:rPr>
        <w:t xml:space="preserve">Чернівецького національного університету імені Юрія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val="uk-UA" w:eastAsia="ru-RU"/>
        </w:rPr>
        <w:t>Федьковича</w:t>
      </w:r>
      <w:proofErr w:type="spellEnd"/>
      <w:r>
        <w:rPr>
          <w:rFonts w:ascii="Times New Roman" w:eastAsia="Times New Roman" w:hAnsi="Times New Roman"/>
          <w:bCs/>
          <w:color w:val="000000" w:themeColor="text1"/>
          <w:spacing w:val="-4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hyperlink r:id="rId7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lang w:val="uk-UA" w:eastAsia="ru-RU"/>
          </w:rPr>
          <w:t>https://www.chnu.edu.ua/media/jxdbs0zb/etychnyi-kodeks-chernivetskoho-natsionalnoho-universytetu.pdf</w:t>
        </w:r>
      </w:hyperlink>
      <w:r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 xml:space="preserve"> </w:t>
      </w:r>
    </w:p>
    <w:p w:rsidR="00D730F4" w:rsidRDefault="00D730F4" w:rsidP="00D730F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4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r>
        <w:rPr>
          <w:rFonts w:ascii="Times New Roman" w:eastAsia="Times New Roman" w:hAnsi="Times New Roman"/>
          <w:bCs/>
          <w:kern w:val="24"/>
          <w:sz w:val="24"/>
          <w:szCs w:val="24"/>
          <w:u w:val="single"/>
          <w:lang w:val="uk-UA" w:eastAsia="ru-RU"/>
        </w:rPr>
        <w:t>https://www.chnu.edu.ua/media/f5eleobm/polozhennya-pro-zapobihannia-plahiatu_2024.pdf</w:t>
      </w:r>
    </w:p>
    <w:p w:rsidR="00D730F4" w:rsidRDefault="00D730F4" w:rsidP="00D730F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+mn-ea" w:hAnsi="Times New Roman"/>
          <w:b/>
          <w:color w:val="000000" w:themeColor="text1"/>
          <w:kern w:val="24"/>
          <w:sz w:val="24"/>
          <w:szCs w:val="24"/>
          <w:lang w:val="uk-UA"/>
        </w:rPr>
      </w:pPr>
      <w:r>
        <w:rPr>
          <w:rFonts w:ascii="Times New Roman" w:eastAsia="+mn-ea" w:hAnsi="Times New Roman"/>
          <w:b/>
          <w:color w:val="000000" w:themeColor="text1"/>
          <w:kern w:val="24"/>
          <w:sz w:val="24"/>
          <w:szCs w:val="24"/>
          <w:lang w:val="uk-UA"/>
        </w:rPr>
        <w:t>ІНФОРМАЦІЙНІ РЕСУРСИ</w:t>
      </w:r>
    </w:p>
    <w:p w:rsidR="00D730F4" w:rsidRDefault="00494BA7" w:rsidP="00D730F4">
      <w:pPr>
        <w:spacing w:after="0" w:line="240" w:lineRule="auto"/>
        <w:jc w:val="both"/>
        <w:rPr>
          <w:rFonts w:ascii="Times New Roman" w:eastAsia="+mn-ea" w:hAnsi="Times New Roman"/>
          <w:color w:val="000000" w:themeColor="text1"/>
          <w:kern w:val="24"/>
          <w:sz w:val="24"/>
          <w:szCs w:val="24"/>
          <w:lang w:val="uk-UA"/>
        </w:rPr>
      </w:pPr>
      <w:hyperlink r:id="rId8" w:history="1">
        <w:r w:rsidR="00D730F4">
          <w:rPr>
            <w:rStyle w:val="a3"/>
            <w:rFonts w:ascii="Times New Roman" w:eastAsia="+mn-ea" w:hAnsi="Times New Roman"/>
            <w:color w:val="000000" w:themeColor="text1"/>
            <w:kern w:val="24"/>
            <w:sz w:val="24"/>
            <w:szCs w:val="24"/>
            <w:lang w:val="uk-UA"/>
          </w:rPr>
          <w:t>https://esu.com.ua/article-882840</w:t>
        </w:r>
      </w:hyperlink>
    </w:p>
    <w:p w:rsidR="00D730F4" w:rsidRDefault="00494BA7" w:rsidP="00D730F4">
      <w:pPr>
        <w:spacing w:after="0" w:line="240" w:lineRule="auto"/>
        <w:jc w:val="both"/>
        <w:rPr>
          <w:rFonts w:ascii="Times New Roman" w:eastAsia="+mn-ea" w:hAnsi="Times New Roman"/>
          <w:color w:val="000000" w:themeColor="text1"/>
          <w:kern w:val="24"/>
          <w:sz w:val="24"/>
          <w:szCs w:val="24"/>
          <w:lang w:val="uk-UA"/>
        </w:rPr>
      </w:pPr>
      <w:hyperlink r:id="rId9" w:history="1">
        <w:r w:rsidR="00D730F4">
          <w:rPr>
            <w:rStyle w:val="a3"/>
            <w:rFonts w:ascii="Times New Roman" w:eastAsia="+mn-ea" w:hAnsi="Times New Roman"/>
            <w:color w:val="000000" w:themeColor="text1"/>
            <w:kern w:val="24"/>
            <w:sz w:val="24"/>
            <w:szCs w:val="24"/>
            <w:lang w:val="uk-UA"/>
          </w:rPr>
          <w:t>https://social-science.uu.edu.ua/article/731</w:t>
        </w:r>
      </w:hyperlink>
    </w:p>
    <w:p w:rsidR="00D730F4" w:rsidRDefault="00494BA7" w:rsidP="00D730F4">
      <w:pPr>
        <w:spacing w:after="0" w:line="240" w:lineRule="auto"/>
        <w:jc w:val="both"/>
        <w:rPr>
          <w:rFonts w:ascii="Times New Roman" w:eastAsia="+mn-ea" w:hAnsi="Times New Roman"/>
          <w:color w:val="000000" w:themeColor="text1"/>
          <w:kern w:val="24"/>
          <w:sz w:val="24"/>
          <w:szCs w:val="24"/>
          <w:lang w:val="uk-UA"/>
        </w:rPr>
      </w:pPr>
      <w:hyperlink r:id="rId10" w:history="1">
        <w:r w:rsidR="00D730F4">
          <w:rPr>
            <w:rStyle w:val="a3"/>
            <w:rFonts w:ascii="Times New Roman" w:eastAsia="+mn-ea" w:hAnsi="Times New Roman"/>
            <w:color w:val="000000" w:themeColor="text1"/>
            <w:kern w:val="24"/>
            <w:sz w:val="24"/>
            <w:szCs w:val="24"/>
            <w:lang w:val="uk-UA"/>
          </w:rPr>
          <w:t>http://dspace.nbuv.gov.ua/bitstream/handle/123456789/77294/08-Zharkyh.pdf?sequence=1</w:t>
        </w:r>
      </w:hyperlink>
    </w:p>
    <w:p w:rsidR="00D730F4" w:rsidRDefault="00494BA7" w:rsidP="00D730F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hyperlink r:id="rId11" w:history="1">
        <w:r w:rsidR="00D730F4"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val="uk-UA" w:eastAsia="ru-RU"/>
          </w:rPr>
          <w:t>http://nzpr.ukma.edu.ua/article/view/208863/209018</w:t>
        </w:r>
      </w:hyperlink>
    </w:p>
    <w:p w:rsidR="00D730F4" w:rsidRDefault="00494BA7" w:rsidP="00D730F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hyperlink r:id="rId12" w:history="1">
        <w:r w:rsidR="00D730F4"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val="uk-UA" w:eastAsia="ru-RU"/>
          </w:rPr>
          <w:t>https://visnukpfs.dp.ua/index.php/PFS/article/view/275/300</w:t>
        </w:r>
      </w:hyperlink>
    </w:p>
    <w:p w:rsidR="00D730F4" w:rsidRDefault="00D730F4" w:rsidP="00D730F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https://moodle.chnu.edu.ua/course/view.php?id=2336</w:t>
      </w:r>
      <w:hyperlink r:id="rId13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uk-UA" w:eastAsia="ru-RU"/>
          </w:rPr>
          <w:t>http://lib.onu.edu.ua/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Бібліотека ОНУ ім. І.І. Мечникова.</w:t>
      </w:r>
    </w:p>
    <w:p w:rsidR="00D730F4" w:rsidRDefault="00494BA7" w:rsidP="00D730F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hyperlink r:id="rId14" w:history="1">
        <w:r w:rsidR="00D730F4"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uk-UA" w:eastAsia="ru-RU"/>
          </w:rPr>
          <w:t>http://www.nbuv.gov.ua/</w:t>
        </w:r>
      </w:hyperlink>
      <w:r w:rsidR="00D730F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Бібліотека ім. В. Вернадського.</w:t>
      </w:r>
    </w:p>
    <w:p w:rsidR="00D730F4" w:rsidRDefault="00494BA7" w:rsidP="00D730F4">
      <w:pPr>
        <w:spacing w:after="0" w:line="240" w:lineRule="auto"/>
        <w:ind w:left="616" w:hanging="61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hyperlink r:id="rId15" w:history="1">
        <w:r w:rsidR="00D730F4"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uk-UA" w:eastAsia="ru-RU"/>
          </w:rPr>
          <w:t>http://lib-gw.univ.kiev.ua/</w:t>
        </w:r>
      </w:hyperlink>
      <w:r w:rsidR="00D730F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Бібліотека ім. Максимовича Київського національного університету імені Тараса Шевченка.</w:t>
      </w:r>
    </w:p>
    <w:p w:rsidR="00D730F4" w:rsidRDefault="00494BA7" w:rsidP="00D730F4">
      <w:pPr>
        <w:spacing w:after="0" w:line="240" w:lineRule="auto"/>
        <w:ind w:left="616" w:hanging="61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hyperlink r:id="rId16" w:history="1">
        <w:r w:rsidR="00D730F4"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uk-UA" w:eastAsia="ru-RU"/>
          </w:rPr>
          <w:t>http://www.filosof.com.ua/</w:t>
        </w:r>
      </w:hyperlink>
      <w:r w:rsidR="00D730F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Інститут філософії НАН України імені Григорія Сковороди.</w:t>
      </w:r>
    </w:p>
    <w:p w:rsidR="00D730F4" w:rsidRDefault="00494BA7" w:rsidP="00D730F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hyperlink r:id="rId17" w:history="1">
        <w:r w:rsidR="00D730F4"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uk-UA" w:eastAsia="ru-RU"/>
          </w:rPr>
          <w:t>http://www.philsci.univ.kiev.ua/biblio/dict.html</w:t>
        </w:r>
      </w:hyperlink>
      <w:r w:rsidR="00D730F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Найвидатніші філософи світу та України. </w:t>
      </w:r>
    </w:p>
    <w:p w:rsidR="00D730F4" w:rsidRDefault="00494BA7" w:rsidP="00D730F4">
      <w:pPr>
        <w:spacing w:after="0" w:line="240" w:lineRule="auto"/>
        <w:ind w:left="672" w:hanging="67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</w:pPr>
      <w:hyperlink r:id="rId18" w:history="1">
        <w:r w:rsidR="00D730F4"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val="uk-UA" w:eastAsia="ru-RU"/>
          </w:rPr>
          <w:t>http://www.philsci.univ.kiev.ua/biblio/index.htm</w:t>
        </w:r>
      </w:hyperlink>
      <w:r w:rsidR="00D730F4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 xml:space="preserve"> Електронна бібліотека кафедри філософії та методології науки філософського факультету Київського національного університету імені Тараса Шевченка.</w:t>
      </w:r>
    </w:p>
    <w:p w:rsidR="00D730F4" w:rsidRDefault="00494BA7" w:rsidP="00D730F4">
      <w:pPr>
        <w:spacing w:after="0" w:line="240" w:lineRule="auto"/>
        <w:ind w:left="602" w:hanging="602"/>
        <w:jc w:val="both"/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</w:pPr>
      <w:hyperlink r:id="rId19" w:history="1">
        <w:r w:rsidR="00D730F4">
          <w:rPr>
            <w:rStyle w:val="a3"/>
            <w:rFonts w:ascii="Times New Roman" w:eastAsia="Times New Roman" w:hAnsi="Times New Roman"/>
            <w:color w:val="000000" w:themeColor="text1"/>
            <w:spacing w:val="-2"/>
            <w:sz w:val="24"/>
            <w:szCs w:val="24"/>
            <w:u w:val="none"/>
            <w:lang w:val="uk-UA" w:eastAsia="ru-RU"/>
          </w:rPr>
          <w:t>http://plato.stanford.edu/</w:t>
        </w:r>
      </w:hyperlink>
      <w:r w:rsidR="00D730F4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uk-UA" w:eastAsia="ru-RU"/>
        </w:rPr>
        <w:t xml:space="preserve"> </w:t>
      </w:r>
      <w:r w:rsidR="00D730F4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Філософська енциклопедія Стенфордського університету. (Англійською мовою).</w:t>
      </w:r>
    </w:p>
    <w:p w:rsidR="00D730F4" w:rsidRDefault="00D730F4" w:rsidP="00D730F4">
      <w:pPr>
        <w:pStyle w:val="a4"/>
        <w:tabs>
          <w:tab w:val="left" w:pos="0"/>
        </w:tabs>
        <w:spacing w:line="240" w:lineRule="auto"/>
        <w:ind w:left="0"/>
        <w:jc w:val="center"/>
        <w:rPr>
          <w:bCs/>
          <w:i/>
          <w:iCs/>
          <w:color w:val="000000" w:themeColor="text1"/>
          <w:sz w:val="28"/>
          <w:szCs w:val="28"/>
          <w:lang w:val="uk-UA"/>
        </w:rPr>
      </w:pPr>
    </w:p>
    <w:p w:rsidR="00D730F4" w:rsidRDefault="00D730F4" w:rsidP="00D730F4">
      <w:pPr>
        <w:pStyle w:val="a4"/>
        <w:tabs>
          <w:tab w:val="left" w:pos="0"/>
        </w:tabs>
        <w:spacing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Детальна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інформація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щодо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навчальної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Прагматизм»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висвітлена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презентації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/>
        </w:rPr>
        <w:t xml:space="preserve"> </w:t>
      </w:r>
      <w:hyperlink r:id="rId20" w:history="1">
        <w:r w:rsidR="00494BA7" w:rsidRPr="00B86418">
          <w:rPr>
            <w:rStyle w:val="a3"/>
            <w:rFonts w:ascii="Times New Roman" w:eastAsia="Times New Roman" w:hAnsi="Times New Roman"/>
            <w:sz w:val="28"/>
            <w:szCs w:val="28"/>
            <w:lang w:val="uk-UA" w:eastAsia="ru-RU"/>
          </w:rPr>
          <w:t>https://termin.in.ua/prahmatyzm/</w:t>
        </w:r>
      </w:hyperlink>
      <w:r w:rsidR="00494BA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D730F4" w:rsidRDefault="00D730F4" w:rsidP="00D730F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24"/>
          <w:sz w:val="24"/>
          <w:szCs w:val="24"/>
          <w:lang w:val="uk-UA" w:eastAsia="ru-RU"/>
        </w:rPr>
      </w:pPr>
    </w:p>
    <w:p w:rsidR="00784681" w:rsidRPr="00494BA7" w:rsidRDefault="00784681" w:rsidP="00494BA7">
      <w:pPr>
        <w:tabs>
          <w:tab w:val="left" w:pos="18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sectPr w:rsidR="00784681" w:rsidRPr="00494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6A"/>
    <w:rsid w:val="00494BA7"/>
    <w:rsid w:val="00784681"/>
    <w:rsid w:val="00B1796A"/>
    <w:rsid w:val="00D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671C5-65A7-4430-854E-30D335C6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0F4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D730F4"/>
    <w:pPr>
      <w:ind w:left="720"/>
      <w:contextualSpacing/>
    </w:pPr>
  </w:style>
  <w:style w:type="table" w:styleId="a5">
    <w:name w:val="Table Grid"/>
    <w:basedOn w:val="a1"/>
    <w:uiPriority w:val="39"/>
    <w:rsid w:val="00D730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u.com.ua/article-882840" TargetMode="External"/><Relationship Id="rId13" Type="http://schemas.openxmlformats.org/officeDocument/2006/relationships/hyperlink" Target="http://lib.onu.edu.ua/" TargetMode="External"/><Relationship Id="rId18" Type="http://schemas.openxmlformats.org/officeDocument/2006/relationships/hyperlink" Target="http://www.philsci.univ.kiev.ua/biblio/index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s://visnukpfs.dp.ua/index.php/PFS/article/view/275/300" TargetMode="External"/><Relationship Id="rId17" Type="http://schemas.openxmlformats.org/officeDocument/2006/relationships/hyperlink" Target="http://www.philsci.univ.kiev.ua/biblio/dic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losof.com.ua/" TargetMode="External"/><Relationship Id="rId20" Type="http://schemas.openxmlformats.org/officeDocument/2006/relationships/hyperlink" Target="https://termin.in.ua/prahmatyz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.pochynok@chnu.edu.ua" TargetMode="External"/><Relationship Id="rId11" Type="http://schemas.openxmlformats.org/officeDocument/2006/relationships/hyperlink" Target="http://nzpr.ukma.edu.ua/article/view/208863/209018" TargetMode="External"/><Relationship Id="rId5" Type="http://schemas.openxmlformats.org/officeDocument/2006/relationships/hyperlink" Target="http://www.philosophy.chnu.edu.ua/index.php?page=ua/02personnel&amp;data%5b3614%5d%5bcaf_pers_id%5d=694&amp;commands%5b3614%5d=item" TargetMode="External"/><Relationship Id="rId15" Type="http://schemas.openxmlformats.org/officeDocument/2006/relationships/hyperlink" Target="http://lib-gw.univ.kiev.ua/" TargetMode="External"/><Relationship Id="rId10" Type="http://schemas.openxmlformats.org/officeDocument/2006/relationships/hyperlink" Target="http://dspace.nbuv.gov.ua/bitstream/handle/123456789/77294/08-Zharkyh.pdf?sequence=1" TargetMode="External"/><Relationship Id="rId19" Type="http://schemas.openxmlformats.org/officeDocument/2006/relationships/hyperlink" Target="http://plato.stanfor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ial-science.uu.edu.ua/article/731" TargetMode="External"/><Relationship Id="rId14" Type="http://schemas.openxmlformats.org/officeDocument/2006/relationships/hyperlink" Target="http://www.nbuv.gov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6366</Words>
  <Characters>3629</Characters>
  <Application>Microsoft Office Word</Application>
  <DocSecurity>0</DocSecurity>
  <Lines>30</Lines>
  <Paragraphs>19</Paragraphs>
  <ScaleCrop>false</ScaleCrop>
  <Company>SPecialiST RePack</Company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4</cp:revision>
  <dcterms:created xsi:type="dcterms:W3CDTF">2026-03-04T13:46:00Z</dcterms:created>
  <dcterms:modified xsi:type="dcterms:W3CDTF">2026-03-27T12:10:00Z</dcterms:modified>
</cp:coreProperties>
</file>